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119" w:rsidRDefault="00CE0119">
      <w:pPr>
        <w:pStyle w:val="a6"/>
        <w:rPr>
          <w:sz w:val="44"/>
        </w:rPr>
      </w:pPr>
      <w:r>
        <w:rPr>
          <w:sz w:val="44"/>
        </w:rPr>
        <w:t>Московский Автомобильно-Дорожный Институт</w:t>
      </w:r>
    </w:p>
    <w:p w:rsidR="00CE0119" w:rsidRDefault="00CE0119">
      <w:pPr>
        <w:jc w:val="center"/>
        <w:rPr>
          <w:color w:val="061845"/>
          <w:sz w:val="44"/>
        </w:rPr>
      </w:pPr>
      <w:r>
        <w:rPr>
          <w:color w:val="061845"/>
          <w:sz w:val="44"/>
        </w:rPr>
        <w:t>(ГТУ)</w:t>
      </w:r>
    </w:p>
    <w:p w:rsidR="00CE0119" w:rsidRDefault="00CE0119">
      <w:pPr>
        <w:jc w:val="center"/>
        <w:rPr>
          <w:color w:val="061845"/>
          <w:sz w:val="36"/>
        </w:rPr>
      </w:pPr>
    </w:p>
    <w:p w:rsidR="00CE0119" w:rsidRDefault="00CE0119">
      <w:pPr>
        <w:jc w:val="center"/>
        <w:rPr>
          <w:color w:val="061845"/>
          <w:sz w:val="36"/>
        </w:rPr>
      </w:pPr>
    </w:p>
    <w:p w:rsidR="00CE0119" w:rsidRDefault="00CE0119">
      <w:pPr>
        <w:jc w:val="center"/>
        <w:rPr>
          <w:color w:val="061845"/>
          <w:sz w:val="36"/>
        </w:rPr>
      </w:pPr>
    </w:p>
    <w:p w:rsidR="00CE0119" w:rsidRDefault="00CE0119">
      <w:pPr>
        <w:jc w:val="center"/>
        <w:rPr>
          <w:color w:val="061845"/>
          <w:sz w:val="36"/>
        </w:rPr>
      </w:pPr>
    </w:p>
    <w:p w:rsidR="00CE0119" w:rsidRDefault="00CE0119">
      <w:pPr>
        <w:rPr>
          <w:color w:val="061845"/>
          <w:sz w:val="36"/>
        </w:rPr>
      </w:pPr>
    </w:p>
    <w:p w:rsidR="00CE0119" w:rsidRDefault="00CE0119">
      <w:pPr>
        <w:pStyle w:val="3"/>
        <w:jc w:val="left"/>
      </w:pPr>
      <w:r>
        <w:t>Кафедра: Финансы</w:t>
      </w:r>
    </w:p>
    <w:p w:rsidR="00CE0119" w:rsidRDefault="00CE0119"/>
    <w:p w:rsidR="00CE0119" w:rsidRDefault="00CE0119"/>
    <w:p w:rsidR="00CE0119" w:rsidRDefault="00CE0119">
      <w:pPr>
        <w:rPr>
          <w:color w:val="061845"/>
          <w:sz w:val="32"/>
        </w:rPr>
      </w:pPr>
      <w:r>
        <w:rPr>
          <w:color w:val="061845"/>
          <w:sz w:val="32"/>
        </w:rPr>
        <w:t>Дисциплина: Финансы и кредит.</w:t>
      </w:r>
    </w:p>
    <w:p w:rsidR="00CE0119" w:rsidRDefault="00CE0119">
      <w:pPr>
        <w:rPr>
          <w:color w:val="061845"/>
          <w:sz w:val="32"/>
        </w:rPr>
      </w:pPr>
    </w:p>
    <w:p w:rsidR="00CE0119" w:rsidRDefault="00CE0119">
      <w:pPr>
        <w:rPr>
          <w:color w:val="061845"/>
          <w:sz w:val="32"/>
        </w:rPr>
      </w:pPr>
    </w:p>
    <w:p w:rsidR="00CE0119" w:rsidRDefault="00CE0119">
      <w:pPr>
        <w:rPr>
          <w:color w:val="061845"/>
          <w:sz w:val="32"/>
        </w:rPr>
      </w:pPr>
    </w:p>
    <w:p w:rsidR="00CE0119" w:rsidRDefault="00CE0119">
      <w:pPr>
        <w:rPr>
          <w:color w:val="061845"/>
          <w:sz w:val="32"/>
        </w:rPr>
      </w:pPr>
    </w:p>
    <w:p w:rsidR="00CE0119" w:rsidRDefault="00CE0119">
      <w:pPr>
        <w:rPr>
          <w:color w:val="061845"/>
          <w:sz w:val="32"/>
        </w:rPr>
      </w:pPr>
    </w:p>
    <w:p w:rsidR="00CE0119" w:rsidRDefault="00CE0119">
      <w:pPr>
        <w:jc w:val="center"/>
        <w:rPr>
          <w:color w:val="061845"/>
          <w:sz w:val="36"/>
        </w:rPr>
      </w:pPr>
      <w:r>
        <w:rPr>
          <w:color w:val="061845"/>
          <w:sz w:val="36"/>
        </w:rPr>
        <w:t>Реферат на тему:</w:t>
      </w:r>
    </w:p>
    <w:p w:rsidR="00CE0119" w:rsidRDefault="00CE0119">
      <w:pPr>
        <w:jc w:val="center"/>
        <w:rPr>
          <w:color w:val="061845"/>
          <w:sz w:val="36"/>
        </w:rPr>
      </w:pPr>
    </w:p>
    <w:p w:rsidR="00CE0119" w:rsidRDefault="00CE0119">
      <w:pPr>
        <w:jc w:val="center"/>
        <w:rPr>
          <w:color w:val="061845"/>
          <w:sz w:val="36"/>
        </w:rPr>
      </w:pPr>
    </w:p>
    <w:p w:rsidR="00CE0119" w:rsidRDefault="00CE0119">
      <w:pPr>
        <w:jc w:val="center"/>
        <w:rPr>
          <w:color w:val="061845"/>
          <w:sz w:val="40"/>
        </w:rPr>
      </w:pPr>
      <w:r>
        <w:rPr>
          <w:color w:val="061845"/>
          <w:sz w:val="40"/>
        </w:rPr>
        <w:t>Особенности страхования в строительстве.</w:t>
      </w:r>
    </w:p>
    <w:p w:rsidR="00CE0119" w:rsidRDefault="00CE0119">
      <w:pPr>
        <w:jc w:val="center"/>
        <w:rPr>
          <w:color w:val="061845"/>
          <w:sz w:val="32"/>
        </w:rPr>
      </w:pPr>
    </w:p>
    <w:p w:rsidR="00CE0119" w:rsidRDefault="00CE0119">
      <w:pPr>
        <w:jc w:val="center"/>
        <w:rPr>
          <w:color w:val="061845"/>
          <w:sz w:val="32"/>
        </w:rPr>
      </w:pPr>
    </w:p>
    <w:p w:rsidR="00CE0119" w:rsidRDefault="00CE0119">
      <w:pPr>
        <w:jc w:val="center"/>
        <w:rPr>
          <w:color w:val="061845"/>
          <w:sz w:val="32"/>
        </w:rPr>
      </w:pPr>
    </w:p>
    <w:p w:rsidR="00CE0119" w:rsidRDefault="00CE0119">
      <w:pPr>
        <w:jc w:val="center"/>
        <w:rPr>
          <w:color w:val="061845"/>
          <w:sz w:val="32"/>
        </w:rPr>
      </w:pPr>
    </w:p>
    <w:p w:rsidR="00CE0119" w:rsidRDefault="00CE0119">
      <w:pPr>
        <w:jc w:val="center"/>
        <w:rPr>
          <w:color w:val="061845"/>
          <w:sz w:val="32"/>
        </w:rPr>
      </w:pPr>
    </w:p>
    <w:p w:rsidR="00CE0119" w:rsidRDefault="00CE0119">
      <w:pPr>
        <w:rPr>
          <w:color w:val="061845"/>
          <w:sz w:val="32"/>
        </w:rPr>
      </w:pPr>
    </w:p>
    <w:p w:rsidR="00CE0119" w:rsidRDefault="00CE0119">
      <w:pPr>
        <w:jc w:val="center"/>
        <w:rPr>
          <w:color w:val="061845"/>
          <w:sz w:val="32"/>
        </w:rPr>
      </w:pPr>
    </w:p>
    <w:p w:rsidR="00CE0119" w:rsidRDefault="00CE0119">
      <w:pPr>
        <w:jc w:val="center"/>
        <w:rPr>
          <w:color w:val="061845"/>
          <w:sz w:val="32"/>
        </w:rPr>
      </w:pPr>
    </w:p>
    <w:p w:rsidR="00CE0119" w:rsidRDefault="00CE0119">
      <w:pPr>
        <w:rPr>
          <w:color w:val="061845"/>
          <w:sz w:val="32"/>
        </w:rPr>
      </w:pPr>
    </w:p>
    <w:p w:rsidR="00CE0119" w:rsidRDefault="00CE0119">
      <w:pPr>
        <w:jc w:val="center"/>
        <w:rPr>
          <w:color w:val="061845"/>
          <w:sz w:val="32"/>
        </w:rPr>
      </w:pPr>
      <w:r>
        <w:rPr>
          <w:color w:val="061845"/>
          <w:sz w:val="32"/>
        </w:rPr>
        <w:t xml:space="preserve">                                                                    Проверила: Николаева Н.И.</w:t>
      </w:r>
    </w:p>
    <w:p w:rsidR="00CE0119" w:rsidRDefault="00CE0119">
      <w:pPr>
        <w:jc w:val="center"/>
        <w:rPr>
          <w:color w:val="061845"/>
          <w:sz w:val="32"/>
        </w:rPr>
      </w:pPr>
      <w:r>
        <w:rPr>
          <w:color w:val="061845"/>
          <w:sz w:val="32"/>
        </w:rPr>
        <w:t xml:space="preserve">                                                               Выполнила: Чернова М.С.</w:t>
      </w:r>
    </w:p>
    <w:p w:rsidR="00CE0119" w:rsidRDefault="00CE0119">
      <w:pPr>
        <w:jc w:val="center"/>
        <w:rPr>
          <w:color w:val="061845"/>
          <w:sz w:val="32"/>
        </w:rPr>
      </w:pPr>
      <w:r>
        <w:rPr>
          <w:color w:val="061845"/>
          <w:sz w:val="32"/>
        </w:rPr>
        <w:t xml:space="preserve">                                                           Группа: 4ЭДС3</w:t>
      </w:r>
    </w:p>
    <w:p w:rsidR="00CE0119" w:rsidRDefault="00CE0119">
      <w:pPr>
        <w:jc w:val="center"/>
        <w:rPr>
          <w:color w:val="061845"/>
          <w:sz w:val="32"/>
        </w:rPr>
      </w:pPr>
    </w:p>
    <w:p w:rsidR="00CE0119" w:rsidRDefault="00CE0119">
      <w:pPr>
        <w:jc w:val="center"/>
        <w:rPr>
          <w:color w:val="061845"/>
          <w:sz w:val="32"/>
        </w:rPr>
      </w:pPr>
    </w:p>
    <w:p w:rsidR="00CE0119" w:rsidRDefault="00CE0119">
      <w:pPr>
        <w:jc w:val="center"/>
        <w:rPr>
          <w:color w:val="061845"/>
          <w:sz w:val="32"/>
        </w:rPr>
      </w:pPr>
    </w:p>
    <w:p w:rsidR="00CE0119" w:rsidRDefault="00CE0119">
      <w:pPr>
        <w:jc w:val="center"/>
        <w:rPr>
          <w:color w:val="061845"/>
          <w:sz w:val="32"/>
        </w:rPr>
      </w:pPr>
    </w:p>
    <w:p w:rsidR="00CE0119" w:rsidRDefault="00CE0119">
      <w:pPr>
        <w:jc w:val="center"/>
        <w:rPr>
          <w:color w:val="061845"/>
          <w:sz w:val="32"/>
        </w:rPr>
      </w:pPr>
    </w:p>
    <w:p w:rsidR="00CE0119" w:rsidRDefault="00CE0119">
      <w:pPr>
        <w:jc w:val="center"/>
        <w:rPr>
          <w:color w:val="061845"/>
          <w:sz w:val="32"/>
        </w:rPr>
      </w:pPr>
      <w:r>
        <w:rPr>
          <w:color w:val="061845"/>
          <w:sz w:val="32"/>
        </w:rPr>
        <w:t>Москва 2002 г.</w:t>
      </w:r>
    </w:p>
    <w:p w:rsidR="00CE0119" w:rsidRDefault="00CE0119">
      <w:pPr>
        <w:pStyle w:val="a5"/>
        <w:jc w:val="center"/>
        <w:rPr>
          <w:b/>
          <w:bCs/>
          <w:sz w:val="32"/>
        </w:rPr>
      </w:pPr>
      <w:r>
        <w:rPr>
          <w:b/>
          <w:bCs/>
          <w:sz w:val="32"/>
        </w:rPr>
        <w:t>Содержание:</w:t>
      </w:r>
    </w:p>
    <w:p w:rsidR="00CE0119" w:rsidRDefault="00CE0119">
      <w:pPr>
        <w:pStyle w:val="a5"/>
        <w:jc w:val="center"/>
        <w:rPr>
          <w:b/>
          <w:bCs/>
          <w:sz w:val="32"/>
        </w:rPr>
      </w:pPr>
    </w:p>
    <w:p w:rsidR="00CE0119" w:rsidRDefault="00CE0119">
      <w:pPr>
        <w:pStyle w:val="a5"/>
        <w:jc w:val="center"/>
        <w:rPr>
          <w:b/>
          <w:bCs/>
        </w:rPr>
      </w:pPr>
    </w:p>
    <w:p w:rsidR="00CE0119" w:rsidRDefault="00CE0119">
      <w:pPr>
        <w:pStyle w:val="a5"/>
        <w:numPr>
          <w:ilvl w:val="0"/>
          <w:numId w:val="7"/>
        </w:numPr>
      </w:pPr>
      <w:r>
        <w:t>Страхование строительной деятельности.</w:t>
      </w:r>
    </w:p>
    <w:p w:rsidR="00CE0119" w:rsidRDefault="00CE0119">
      <w:pPr>
        <w:pStyle w:val="a5"/>
        <w:numPr>
          <w:ilvl w:val="0"/>
          <w:numId w:val="7"/>
        </w:numPr>
      </w:pPr>
      <w:r>
        <w:t>Общая информация по страхованию строительства.</w:t>
      </w:r>
    </w:p>
    <w:p w:rsidR="00CE0119" w:rsidRDefault="00CE0119">
      <w:pPr>
        <w:pStyle w:val="a5"/>
        <w:numPr>
          <w:ilvl w:val="0"/>
          <w:numId w:val="7"/>
        </w:numPr>
      </w:pPr>
      <w:r>
        <w:t>Кто может быть страхователем и что можно застраховать?</w:t>
      </w:r>
    </w:p>
    <w:p w:rsidR="00CE0119" w:rsidRDefault="00CE0119">
      <w:pPr>
        <w:pStyle w:val="a5"/>
        <w:numPr>
          <w:ilvl w:val="0"/>
          <w:numId w:val="7"/>
        </w:numPr>
      </w:pPr>
      <w:r>
        <w:t>Страхование строительно-монтажных работ.</w:t>
      </w:r>
    </w:p>
    <w:p w:rsidR="00CE0119" w:rsidRDefault="00CE0119">
      <w:pPr>
        <w:pStyle w:val="a5"/>
        <w:numPr>
          <w:ilvl w:val="0"/>
          <w:numId w:val="7"/>
        </w:numPr>
      </w:pPr>
      <w:r>
        <w:t>Страхование строительной техники.</w:t>
      </w:r>
    </w:p>
    <w:p w:rsidR="00CE0119" w:rsidRDefault="00CE0119">
      <w:pPr>
        <w:pStyle w:val="a5"/>
        <w:numPr>
          <w:ilvl w:val="0"/>
          <w:numId w:val="7"/>
        </w:numPr>
      </w:pPr>
      <w:r>
        <w:t>Страхование ответственности перед третьими лицами при строительно-монтажных работах.</w:t>
      </w:r>
    </w:p>
    <w:p w:rsidR="00CE0119" w:rsidRDefault="00CE0119">
      <w:pPr>
        <w:pStyle w:val="a5"/>
        <w:numPr>
          <w:ilvl w:val="0"/>
          <w:numId w:val="7"/>
        </w:numPr>
      </w:pPr>
      <w:r>
        <w:t>Страхование ответственности при производстве проектных, инженерных и других работах.</w:t>
      </w:r>
    </w:p>
    <w:p w:rsidR="00CE0119" w:rsidRDefault="00CE0119">
      <w:pPr>
        <w:pStyle w:val="a5"/>
        <w:numPr>
          <w:ilvl w:val="0"/>
          <w:numId w:val="7"/>
        </w:numPr>
      </w:pPr>
      <w:r>
        <w:t>Страхование сохранности строительной площадки.</w:t>
      </w:r>
    </w:p>
    <w:p w:rsidR="00CE0119" w:rsidRDefault="00CE0119">
      <w:pPr>
        <w:pStyle w:val="a5"/>
        <w:numPr>
          <w:ilvl w:val="0"/>
          <w:numId w:val="7"/>
        </w:numPr>
      </w:pPr>
      <w:r>
        <w:rPr>
          <w:sz w:val="32"/>
        </w:rPr>
        <w:t xml:space="preserve">Страхование послепусковых гарантийных </w:t>
      </w:r>
      <w:r>
        <w:t>обязательств.</w:t>
      </w:r>
    </w:p>
    <w:p w:rsidR="00CE0119" w:rsidRDefault="00CE0119">
      <w:pPr>
        <w:pStyle w:val="a5"/>
        <w:ind w:left="360"/>
        <w:rPr>
          <w:sz w:val="32"/>
        </w:rPr>
      </w:pPr>
      <w:r>
        <w:t>10.Страхование строительства на условиях “под ключ”.</w:t>
      </w:r>
      <w:r>
        <w:rPr>
          <w:sz w:val="32"/>
        </w:rPr>
        <w:t xml:space="preserve"> </w:t>
      </w:r>
    </w:p>
    <w:p w:rsidR="00CE0119" w:rsidRDefault="00CE0119">
      <w:pPr>
        <w:pStyle w:val="a5"/>
      </w:pPr>
    </w:p>
    <w:p w:rsidR="00CE0119" w:rsidRDefault="00CE0119">
      <w:pPr>
        <w:pStyle w:val="a5"/>
      </w:pPr>
    </w:p>
    <w:p w:rsidR="00CE0119" w:rsidRDefault="00CE0119">
      <w:pPr>
        <w:pStyle w:val="a5"/>
      </w:pPr>
    </w:p>
    <w:p w:rsidR="00CE0119" w:rsidRDefault="00CE0119">
      <w:pPr>
        <w:pStyle w:val="a5"/>
      </w:pPr>
    </w:p>
    <w:p w:rsidR="00CE0119" w:rsidRDefault="00CE0119">
      <w:pPr>
        <w:pStyle w:val="a5"/>
      </w:pPr>
    </w:p>
    <w:p w:rsidR="00CE0119" w:rsidRDefault="00CE0119">
      <w:pPr>
        <w:pStyle w:val="a5"/>
      </w:pPr>
    </w:p>
    <w:p w:rsidR="00CE0119" w:rsidRDefault="00CE0119">
      <w:pPr>
        <w:pStyle w:val="a5"/>
      </w:pPr>
    </w:p>
    <w:p w:rsidR="00CE0119" w:rsidRDefault="00CE0119">
      <w:pPr>
        <w:pStyle w:val="a5"/>
      </w:pPr>
    </w:p>
    <w:p w:rsidR="00CE0119" w:rsidRDefault="00CE0119">
      <w:pPr>
        <w:pStyle w:val="a5"/>
      </w:pPr>
    </w:p>
    <w:p w:rsidR="00CE0119" w:rsidRDefault="00CE0119">
      <w:pPr>
        <w:pStyle w:val="a5"/>
      </w:pPr>
    </w:p>
    <w:p w:rsidR="00CE0119" w:rsidRDefault="00CE0119">
      <w:pPr>
        <w:pStyle w:val="a5"/>
      </w:pPr>
    </w:p>
    <w:p w:rsidR="00CE0119" w:rsidRDefault="00CE0119">
      <w:pPr>
        <w:pStyle w:val="a5"/>
      </w:pPr>
    </w:p>
    <w:p w:rsidR="00CE0119" w:rsidRDefault="00CE0119">
      <w:pPr>
        <w:pStyle w:val="a5"/>
      </w:pPr>
    </w:p>
    <w:p w:rsidR="00CE0119" w:rsidRDefault="00CE0119">
      <w:pPr>
        <w:pStyle w:val="a5"/>
      </w:pPr>
    </w:p>
    <w:p w:rsidR="00CE0119" w:rsidRDefault="00CE0119">
      <w:pPr>
        <w:pStyle w:val="a5"/>
      </w:pPr>
    </w:p>
    <w:p w:rsidR="00CE0119" w:rsidRDefault="00CE0119">
      <w:pPr>
        <w:pStyle w:val="a5"/>
      </w:pPr>
    </w:p>
    <w:p w:rsidR="00CE0119" w:rsidRDefault="00CE0119">
      <w:pPr>
        <w:pStyle w:val="a5"/>
      </w:pPr>
    </w:p>
    <w:p w:rsidR="00CE0119" w:rsidRDefault="00CE0119">
      <w:pPr>
        <w:pStyle w:val="a5"/>
      </w:pPr>
    </w:p>
    <w:p w:rsidR="00CE0119" w:rsidRDefault="00CE0119">
      <w:pPr>
        <w:pStyle w:val="a5"/>
      </w:pPr>
    </w:p>
    <w:p w:rsidR="00CE0119" w:rsidRDefault="00CE0119">
      <w:pPr>
        <w:pStyle w:val="a5"/>
      </w:pPr>
    </w:p>
    <w:p w:rsidR="00CE0119" w:rsidRDefault="00CE0119">
      <w:pPr>
        <w:pStyle w:val="a5"/>
      </w:pPr>
    </w:p>
    <w:p w:rsidR="00CE0119" w:rsidRDefault="00CE0119">
      <w:pPr>
        <w:pStyle w:val="a5"/>
      </w:pPr>
    </w:p>
    <w:p w:rsidR="00CE0119" w:rsidRDefault="00CE0119">
      <w:pPr>
        <w:pStyle w:val="a5"/>
      </w:pPr>
    </w:p>
    <w:p w:rsidR="00CE0119" w:rsidRDefault="00CE0119">
      <w:pPr>
        <w:pStyle w:val="a5"/>
      </w:pPr>
    </w:p>
    <w:p w:rsidR="00CE0119" w:rsidRDefault="00CE0119">
      <w:pPr>
        <w:pStyle w:val="a5"/>
      </w:pPr>
    </w:p>
    <w:p w:rsidR="00CE0119" w:rsidRDefault="00CE0119">
      <w:pPr>
        <w:pStyle w:val="a5"/>
      </w:pPr>
    </w:p>
    <w:p w:rsidR="00CE0119" w:rsidRDefault="00CE0119">
      <w:pPr>
        <w:pStyle w:val="a5"/>
      </w:pPr>
    </w:p>
    <w:p w:rsidR="00CE0119" w:rsidRDefault="00CE0119">
      <w:pPr>
        <w:pStyle w:val="a5"/>
      </w:pPr>
    </w:p>
    <w:p w:rsidR="00CE0119" w:rsidRDefault="00CE0119">
      <w:pPr>
        <w:pStyle w:val="a5"/>
      </w:pPr>
    </w:p>
    <w:p w:rsidR="00CE0119" w:rsidRDefault="00CE0119">
      <w:pPr>
        <w:pStyle w:val="a5"/>
        <w:jc w:val="center"/>
        <w:rPr>
          <w:b/>
          <w:bCs/>
        </w:rPr>
      </w:pPr>
      <w:r>
        <w:rPr>
          <w:b/>
          <w:bCs/>
        </w:rPr>
        <w:t>Страхование строительной деятельности.</w:t>
      </w:r>
    </w:p>
    <w:p w:rsidR="00CE0119" w:rsidRDefault="00CE0119">
      <w:pPr>
        <w:pStyle w:val="a5"/>
        <w:jc w:val="both"/>
        <w:rPr>
          <w:b/>
          <w:bCs/>
          <w:sz w:val="24"/>
        </w:rPr>
      </w:pPr>
    </w:p>
    <w:p w:rsidR="00CE0119" w:rsidRDefault="00CE0119">
      <w:pPr>
        <w:pStyle w:val="a5"/>
        <w:jc w:val="both"/>
        <w:rPr>
          <w:sz w:val="24"/>
        </w:rPr>
      </w:pPr>
      <w:r>
        <w:rPr>
          <w:sz w:val="24"/>
        </w:rPr>
        <w:t>Ситуация, которая на данный момент сложилась на строительном рынке, такова, что практически не позволяет заказчику или инвестору сделать правильный самостоятельный выбор в пользу наиболее надежной строительной компании. Сбор достоверной информации о предполагаемом партнере в области строительства, не говоря уже об ее обработке, - процесс настолько трудоемкий, что зачастую невозможен даже технически, а подчас и вовсе нерентабелен. Кроме того, не будучи экспертом, нельзя подчас даже приблизительно прогнозировать отношения с интересующей компанией. Действовать приходится в основном на свой страх и риск, ориентируясь при этом на рекомендации третьих лиц, которые так же не являются специалистами. Наконец, даже достоверная информация бывает достаточно противоречива для того, чтобы ввести в тупик самого дотошного исследователя-дилетанта. Это в особенности касается средств массовой информации: об одной и той же строительной компании может быть написан не один десяток статей, из которых половина будет ориентироваться в своих выводах на негативную информацию, а другая половина – опровергать и саму негативную информацию, и, соответственно, выводы.</w:t>
      </w:r>
    </w:p>
    <w:p w:rsidR="00CE0119" w:rsidRDefault="00CE0119">
      <w:pPr>
        <w:pStyle w:val="a5"/>
        <w:jc w:val="both"/>
        <w:rPr>
          <w:sz w:val="24"/>
        </w:rPr>
      </w:pPr>
      <w:r>
        <w:rPr>
          <w:sz w:val="24"/>
        </w:rPr>
        <w:t>Таким образом, важнейшая и наиболее острая проблема, которая встает перед заказчиками и инвесторами в области строительства, заключается в получении достоверной, непредвзятой и максимально полной информации о строительных организациях – потенциальных партнерах.</w:t>
      </w:r>
    </w:p>
    <w:p w:rsidR="00CE0119" w:rsidRDefault="00CE0119">
      <w:pPr>
        <w:pStyle w:val="a5"/>
        <w:jc w:val="both"/>
        <w:rPr>
          <w:sz w:val="24"/>
        </w:rPr>
      </w:pPr>
      <w:r>
        <w:rPr>
          <w:sz w:val="24"/>
        </w:rPr>
        <w:t>Действительно, инвестиции в строительство производятся еще до завершения строительства объекта. Эта неизбежная и логичная практика оборачивается подчас серьезным обострением проблемы, связанной с высокими инвестиционными рисками и защитой прав и интересов инвесторов. Несмотря на относительную стабилизацию ситуации на строительном рынке, опасность остается на неприемлемо высоком уровне. Помимо того, что заказчик (инвестор) имеет возможность столкнуться с недобросовестностью подрядчика (застройщика), риски обусловлены также сложностью и длительностью строительного цикла, на протяжении которого может поменяться положение подрядчика на рынке. Стабильность работы строительной организации – этот вопрос едва ли не самый главный в ряду тех, которые задает себе заказчик в ситуации поиска потенциального партнера – строителя или проектировщика.</w:t>
      </w:r>
    </w:p>
    <w:p w:rsidR="00CE0119" w:rsidRDefault="00CE0119">
      <w:pPr>
        <w:pStyle w:val="a5"/>
        <w:jc w:val="both"/>
        <w:rPr>
          <w:sz w:val="24"/>
        </w:rPr>
      </w:pPr>
      <w:r>
        <w:rPr>
          <w:sz w:val="24"/>
        </w:rPr>
        <w:t>Заказчики, вынужденные полагаться только на собственную осведомленность и интуицию, давно нашли немудреный, в общем-то, способ решения своей проблемы, а именно проведение тендеров на тот или иной заказ. Причем подобным образом действуют не только крупные коммерческие предприятия. Этот способ накопления информации о строительных компаниях (да и не только о них, если брать потребительский рынок в целом) взят на вооружение и частными лицами, и бизнесменами средней руки, и генподрядчиками, которые уже получили заказ и теперь заинтересованы в том, чтобы найти надежного субподрядчика.</w:t>
      </w:r>
    </w:p>
    <w:p w:rsidR="00CE0119" w:rsidRDefault="00CE0119">
      <w:pPr>
        <w:pStyle w:val="a5"/>
        <w:jc w:val="both"/>
        <w:rPr>
          <w:sz w:val="24"/>
        </w:rPr>
      </w:pPr>
      <w:r>
        <w:rPr>
          <w:sz w:val="24"/>
        </w:rPr>
        <w:t>Приятно выбирать лучшее из лучших, но где гарантия того, что выбор делается действительно между лучшими? Опять же: опыт иных тендеров показателен тем, что само проведение конкурса может чрезмерно затянуться, отчего убытки, понесенные заказчиком, могут даже превысить те, которые он потерпит в результате некачественно выполненного заказа.</w:t>
      </w:r>
    </w:p>
    <w:p w:rsidR="00CE0119" w:rsidRDefault="00CE0119">
      <w:pPr>
        <w:pStyle w:val="a5"/>
        <w:tabs>
          <w:tab w:val="left" w:pos="0"/>
        </w:tabs>
        <w:jc w:val="both"/>
        <w:rPr>
          <w:sz w:val="24"/>
        </w:rPr>
      </w:pPr>
      <w:r>
        <w:rPr>
          <w:sz w:val="24"/>
        </w:rPr>
        <w:t>Существует еще один способ решения подобной проблемы, а именно: вменить в обязанность строительной компании страхование возможных рисков, как это было сделано, например, Европейским Банком реконструкции и развития при финансировании ремонта Невского проспекта в Санкт-Петербурге. Спору нет, способ хорош, и многие проблемы заказчика решаются, таким образом, автоматически. Однако это вовсе не означает, что они решаются объективно, поскольку всего-навсего перекладываются на страховые компании, для которых добросовестность работы строительных предприятий не менее животрепещущий вопрос, чем для самого заказчика. В конце концов, риск остается риском, вне зависимости от рискующего. Фактически, страховые компании являются не только гарантами добросовестности подрядчиков, но и вносят известный вклад в сам процесс строительства.</w:t>
      </w:r>
    </w:p>
    <w:p w:rsidR="00CE0119" w:rsidRDefault="00CE0119">
      <w:pPr>
        <w:pStyle w:val="a5"/>
        <w:tabs>
          <w:tab w:val="left" w:pos="0"/>
        </w:tabs>
        <w:jc w:val="both"/>
        <w:rPr>
          <w:sz w:val="24"/>
        </w:rPr>
      </w:pPr>
      <w:r>
        <w:rPr>
          <w:sz w:val="24"/>
        </w:rPr>
        <w:t>Действительно, принимая на страхование технически сложный, уникальный и дорогостоящий объект, страховая компания не может быть к нему безразличной и постарается принять доступные ей меры по обеспечению его сохранности, локализации и минимизации возможного ущерба. Ибо, не являясь ни владельцем, ни арендатором, ни создателем таких объектов, страховая компания может понести значительный финансовый убыток в случае наступления страхового события. Именно это делает ее кровно заинтересованной в качественном выполнении строительного подряда. Фактически, страховая компания выполняет, с одной стороны, роль буфера между заказчиком (инвестором) и подрядчиком, а с другой (и к этому ее подталкивает сама логика страхования) – является, по сути, одним из контролеров строительной организации.</w:t>
      </w:r>
    </w:p>
    <w:p w:rsidR="00CE0119" w:rsidRDefault="00CE0119">
      <w:pPr>
        <w:pStyle w:val="a5"/>
        <w:tabs>
          <w:tab w:val="left" w:pos="0"/>
        </w:tabs>
        <w:jc w:val="both"/>
        <w:rPr>
          <w:sz w:val="24"/>
        </w:rPr>
      </w:pPr>
      <w:r>
        <w:rPr>
          <w:sz w:val="24"/>
        </w:rPr>
        <w:t>В развитых западных странах давно уже сложилась практика целостного и комплексного страхования инженерно-строительных объектов, начиная с этапа формирования заказа на его строительство. В такой ситуации страховая компания получает наиболее полную возможность реализовать свой профессиональный потенциал, обеспечить страховую защиту строительного объекта, начиная с нулевого цикла и до послепускового гарантийного периода его эксплуатации включительно.</w:t>
      </w:r>
    </w:p>
    <w:p w:rsidR="00CE0119" w:rsidRDefault="00CE0119">
      <w:pPr>
        <w:pStyle w:val="a5"/>
        <w:tabs>
          <w:tab w:val="left" w:pos="0"/>
        </w:tabs>
        <w:jc w:val="both"/>
        <w:rPr>
          <w:sz w:val="24"/>
        </w:rPr>
      </w:pPr>
      <w:r>
        <w:rPr>
          <w:sz w:val="24"/>
        </w:rPr>
        <w:t>В процессе возведения стоимость инженерно-строительного объекта возрастает от нуля до его полной рыночной стоимости, и точно в такой же пропорции возрастают его страховая сумма и страховые премии. Но будет большим заблуждением считать, что страховая компания ограничивается лишь своевременным сбором страховых премий. По мере возведения объекта возрастает также и важность своевременно и правильно проведенной независимой экспертизы. Речь идет не только о качестве самого проекта, но также о качестве используемых материалов и строительно-монтажных работ, о соблюдении строительных технологий, о квалификации строителей, о предусмотренных и фактически используемых мерах и средствах обеспечения безопасности возведенного объекта и т.д. Экспертную инспекцию может проводить как третья независимая экспертная организация, так и сама страховая компания, но в том и в другом случае, если страховая компания примет решение о выдаче рекомендаций по повышению уровня безопасности страхового объекта, эти рекомендации будут учтены проектировщиками, строителями и эксплуатационниками. Кстати говоря, размеры страховых премий напрямую зависят от уровня безопасности возводимого объекта – чем выше этот уровень, тем меньше размеры страховых премий.</w:t>
      </w:r>
    </w:p>
    <w:p w:rsidR="00CE0119" w:rsidRDefault="00CE0119">
      <w:pPr>
        <w:pStyle w:val="a5"/>
        <w:tabs>
          <w:tab w:val="left" w:pos="0"/>
        </w:tabs>
        <w:jc w:val="both"/>
        <w:rPr>
          <w:sz w:val="24"/>
        </w:rPr>
      </w:pPr>
      <w:r>
        <w:rPr>
          <w:sz w:val="24"/>
        </w:rPr>
        <w:t>По сути дела, такая практика страхования инженерно-строительных объектов имеет характер системного подхода, стремящегося всесторонне учесть особенности строительной деятельности и процессов возведения строительного объекта и, в то же время, способного реализовать программу индивидуального страхования уникальных объектов. Программы системного страхования действительно являются всеобъемлющими. Они могут включать также страхование строительной техники и оборудования (в том числе используемых по договорам лизинга) на строительных площадках, страхование рабочих и специалистов от несчастных случаев, страхование по медицинским программам, страхование профессиональной и гражданской ответственности строительных организаций. Наконец, и сама страховая компания, реализующая программу системного страхования в строительстве уникальных объектов, непременно включает себя в перестраховочные международные программы, обеспечивающие ей выполнение страховых обязательств в самых сложных страховых случаях.</w:t>
      </w:r>
    </w:p>
    <w:p w:rsidR="00CE0119" w:rsidRDefault="00CE0119">
      <w:pPr>
        <w:pStyle w:val="a5"/>
        <w:tabs>
          <w:tab w:val="left" w:pos="0"/>
        </w:tabs>
        <w:jc w:val="both"/>
        <w:rPr>
          <w:sz w:val="24"/>
        </w:rPr>
      </w:pPr>
      <w:r>
        <w:rPr>
          <w:sz w:val="24"/>
        </w:rPr>
        <w:t>И тем не менее, даже при таком комплексном подходе к вопросу страхования, страховая компания уже на самом первом этапе (этапе формирования подряда на строительство) серьезно заинтересована в том, чтобы изначально наиболее полно обезопасить себя от проблем, которые могут возникнуть в случае недобросовестного выполнения подрядных работ. Иными словами, прежде чем проводить свою собственную экспертизу в процессе возведения объекта, страховой компании необходимо иметь определенную гарантию общей добросовестности организации, взявшей на себя строительный подряд. В этом смысле страховая компания оказывается в положении не намного лучшем, чем положение заказчика (инвестора), вынужденного заниматься сбором и обработкой информации о множестве различных строительных компаний. В том и в другом случае налицо острая проблема получения первичной информации, а вместе с ней и определенных гарантий собственной безопасности.</w:t>
      </w:r>
    </w:p>
    <w:p w:rsidR="00CE0119" w:rsidRDefault="00CE0119">
      <w:pPr>
        <w:pStyle w:val="a5"/>
        <w:tabs>
          <w:tab w:val="left" w:pos="0"/>
        </w:tabs>
        <w:jc w:val="both"/>
        <w:rPr>
          <w:sz w:val="24"/>
        </w:rPr>
      </w:pPr>
      <w:r>
        <w:rPr>
          <w:sz w:val="24"/>
        </w:rPr>
        <w:t>Приблизительно такая же ситуация сложилась и в среде строительных компаний. Но если заказчик (инвестор) и страховая компания заинтересованы, прежде всего, в том, чтобы вычленить из огромного потока информации наиболее достоверную, то у строительных организаций иная задача: максимально осветить свою деятельность таким образом, чтобы одновременно это расценивалось и заказчиками, и страховыми организациями как залог будущих надежных партнерских отношений.</w:t>
      </w:r>
    </w:p>
    <w:p w:rsidR="00CE0119" w:rsidRDefault="00CE0119">
      <w:pPr>
        <w:pStyle w:val="a5"/>
        <w:tabs>
          <w:tab w:val="left" w:pos="0"/>
        </w:tabs>
        <w:jc w:val="both"/>
        <w:rPr>
          <w:sz w:val="24"/>
        </w:rPr>
      </w:pPr>
      <w:r>
        <w:rPr>
          <w:sz w:val="24"/>
        </w:rPr>
        <w:t>В потоке постоянно меняющейся и дополняющейся рекламной информации затеряться несложно даже очень надежной фирме. Упомянутая выше разнородность сведений и трактовки сведений в средствах массовой информации не дает практически никаких шансов для надежных строительных организаций выдвинуться на первый план на общем фоне компаний-конкурентов, в особенности если речь идет о компаниях, вынужденных конкурировать не только в одном и том же роде деятельности, но и в одном и том же направлении.</w:t>
      </w:r>
    </w:p>
    <w:p w:rsidR="00CE0119" w:rsidRDefault="00CE0119">
      <w:pPr>
        <w:pStyle w:val="a5"/>
        <w:tabs>
          <w:tab w:val="left" w:pos="0"/>
        </w:tabs>
        <w:jc w:val="both"/>
        <w:rPr>
          <w:sz w:val="24"/>
        </w:rPr>
      </w:pPr>
      <w:r>
        <w:rPr>
          <w:sz w:val="24"/>
        </w:rPr>
        <w:t>Иное дело экспертная организация – посредник, которая возьмет на себя роль не только генерального контролера деятельности строительной компании, но и расширит участие компании в рекламных акциях и даст определенные рекомендации заказчикам и страховым организациям, обратившимся в экспертную службу за информацией о данной компании. Уже начавшая оформляться в России этика деловых отношений диктует своим носителям (а в данном случае – строительным организациям) определенные правила игры, в число которых входит максимально честное и открытое предоставление сведений о своей деятельности. Действительно, гораздо охотнее заказчики (инвесторы) и страховые компании идут на партнерство с теми подрядчиками, которые не только сумели зарекомендовать себя с наилучшей стороны, но при этом и не боятся открытой конкурентной борьбы с подобными себе организациями, поскольку именно эта борьба и является базисом развития прогрессивных технологий, новых методов строительства, неординарных решений и т.п.</w:t>
      </w:r>
    </w:p>
    <w:p w:rsidR="00CE0119" w:rsidRDefault="00CE0119">
      <w:pPr>
        <w:pStyle w:val="a5"/>
        <w:tabs>
          <w:tab w:val="left" w:pos="0"/>
        </w:tabs>
        <w:jc w:val="both"/>
        <w:rPr>
          <w:sz w:val="24"/>
        </w:rPr>
      </w:pPr>
      <w:r>
        <w:rPr>
          <w:sz w:val="24"/>
        </w:rPr>
        <w:t>С этой точки зрения понятно согласие строительных компаний на проведение комплексной экспертизы своей деятельности, поскольку у тех организаций, которые в результате подобной экспертизы подтвердили свою надежность, изрядно повышаются шансы получения интересных перспективных заказов, а также плодотворного и длительного сотрудничества со страховыми компаниями на взаимовыгодных условиях.</w:t>
      </w:r>
    </w:p>
    <w:p w:rsidR="00CE0119" w:rsidRDefault="00CE0119">
      <w:pPr>
        <w:pStyle w:val="a5"/>
        <w:tabs>
          <w:tab w:val="left" w:pos="0"/>
        </w:tabs>
        <w:jc w:val="both"/>
        <w:rPr>
          <w:sz w:val="24"/>
        </w:rPr>
      </w:pPr>
      <w:r>
        <w:rPr>
          <w:sz w:val="24"/>
        </w:rPr>
        <w:t>Лидером таких экспертных организаций на сегодняшний день является Автономная Некоммерческая Организация «</w:t>
      </w:r>
      <w:r w:rsidRPr="00761C51">
        <w:rPr>
          <w:b/>
          <w:bCs/>
          <w:sz w:val="24"/>
        </w:rPr>
        <w:t>СтройРеестр</w:t>
      </w:r>
      <w:r>
        <w:rPr>
          <w:sz w:val="24"/>
        </w:rPr>
        <w:t>», выступающая одним из участников Программы «Надежные организации строительного комплекса», проводимой с 1996 года рядом общественных организаций, государственных учреждений и специализированных экспертных центров в области строительства. Среди них можно назвать и такие, как Экспертный Совет по определению надежности строительных фирм г. Санкт-Петербурга, «Академстройнаука», СБЭЦ «Мосстройэкспертиза» и другие. Основные цели Программы лежат в области выявления наиболее надежных компаний строительной индустрии, их продвижения на рынке строительных услуг и координации их отношений с заказчиками и подрядчиками. Надежность компаний определяется на основании экспертиз их производственно-технической и финансово-хозяйственной деятельности. Таким образом, работа АНО «СтройРеестр» направлена именно на сбор, обработку и анализ информации о строительных компаниях, что, в конечном счете, приводит к наиболее адекватной оценке их деятельности. Получение компанией Сертификата надежности свидетельствует о ее устойчивости на рынке недвижимости и предсказуемости ее действий. Понятно, что для заказчика наличие у строительной компании такого Сертификата означает прямую рекомендацию АНО «СтройРеестр» и фактически избавляет от проблем, связанных с недостатком (или наоборот, избытком) информации.</w:t>
      </w:r>
    </w:p>
    <w:p w:rsidR="00CE0119" w:rsidRDefault="00CE0119">
      <w:pPr>
        <w:pStyle w:val="a5"/>
        <w:tabs>
          <w:tab w:val="left" w:pos="0"/>
        </w:tabs>
        <w:jc w:val="both"/>
        <w:rPr>
          <w:sz w:val="24"/>
        </w:rPr>
      </w:pPr>
      <w:r>
        <w:rPr>
          <w:sz w:val="24"/>
        </w:rPr>
        <w:t>Работа АНО «СтройРеестр», однако, не ограничивается сертифицированием той или иной фирмы, поскольку это лишь часть Программы. В качестве примеров практического значения упомянутой экспертизы можно привести рекомендации, полученные обратившимися в «СтройРеестр» компаниями, заказчиками и генподрядчиками, в процессе поиска подрядных организации для выполнения различных строительных работ. Подобные обращения – о предоставлений информации по реестру надежных организаций – поступали также и от фирм, специализирующихся на продаже различного оборудования, в том числе климатического. Поступали и неоднократные просьбы о проведении тендеров среди участников Программы «Надежные организации строительного комплекса» на различные подряды. Вот это уже действительно выбор лучшего из лучших.</w:t>
      </w:r>
    </w:p>
    <w:p w:rsidR="00CE0119" w:rsidRDefault="00CE0119">
      <w:pPr>
        <w:pStyle w:val="a5"/>
        <w:tabs>
          <w:tab w:val="left" w:pos="0"/>
        </w:tabs>
        <w:jc w:val="both"/>
        <w:rPr>
          <w:sz w:val="24"/>
        </w:rPr>
      </w:pPr>
      <w:r>
        <w:rPr>
          <w:sz w:val="24"/>
        </w:rPr>
        <w:t>Нет нужды говорить о том, что все эти организации, сэкономив немало времени и средств на поиске и обработке информации, получили желаемый результат, а строительные компании, принявшие участие в Программе «Надежные организации строительного комплекса», обрели новых заказчиков и партнеров, в том числе и на длительный срок.</w:t>
      </w:r>
    </w:p>
    <w:p w:rsidR="00CE0119" w:rsidRDefault="00CE0119">
      <w:pPr>
        <w:pStyle w:val="a5"/>
        <w:tabs>
          <w:tab w:val="left" w:pos="0"/>
        </w:tabs>
        <w:jc w:val="both"/>
        <w:rPr>
          <w:sz w:val="24"/>
        </w:rPr>
      </w:pPr>
      <w:r>
        <w:rPr>
          <w:sz w:val="24"/>
        </w:rPr>
        <w:t xml:space="preserve">Не внакладе остались и страховые компании, доверившиеся рекомендации АНО «СтройРеестр», причем здесь выгода для страховых и строительных организаций была обоюдна, поскольку страховые общества шли на заведомо меньший риск и, как следствие, имели возможность существенно снизить процентную ставку для строительных организаций. В настоящее время экспертная служба «СтройРеестр» и </w:t>
      </w:r>
      <w:r w:rsidRPr="00761C51">
        <w:rPr>
          <w:b/>
          <w:bCs/>
          <w:sz w:val="24"/>
        </w:rPr>
        <w:t>Восточно-Европейское страховое Агентство</w:t>
      </w:r>
      <w:r>
        <w:rPr>
          <w:sz w:val="24"/>
        </w:rPr>
        <w:t xml:space="preserve"> разрабатывают совместную концепцию дальнейшего развития Программы надежности строительных организаций. В частности, Восточно-Европейское страховое Агентство предоставляет сертифицированным строительным компаниям пониженные тарифы страхования строительно-монтажных работ, возводимого объекта, строительной техники и оборудования. При этом наряду со снижением тарифных ставок до 15% Восточно-Европейское страховое Агентство гарантирует разработку комплексной программы страхования по индивидуальным запросам каждой строительной организации, а также оказывает содействие в финансово-кредитной поддержке бизнес-проектов.</w:t>
      </w:r>
    </w:p>
    <w:p w:rsidR="00CE0119" w:rsidRDefault="00CE0119">
      <w:pPr>
        <w:pStyle w:val="a5"/>
        <w:tabs>
          <w:tab w:val="left" w:pos="0"/>
        </w:tabs>
        <w:jc w:val="both"/>
        <w:rPr>
          <w:sz w:val="24"/>
        </w:rPr>
      </w:pPr>
      <w:r>
        <w:rPr>
          <w:sz w:val="24"/>
        </w:rPr>
        <w:t>Таким образом, можно говорить, наверное, уже не просто о повышении роли экспертной службы в процессе строительства, но также и о том, что в результате опыта взаимодействия экспертной организации со страховыми, строительными и инвестиционными компаниями складывается новая система отношений между всеми участниками строительного процесса, и система эта тем более конструктивна, что нацелена в первую очередь на повышение качества инженерно-строительных объектов и учитывает интересы всех участников отношений.</w:t>
      </w:r>
    </w:p>
    <w:p w:rsidR="00CE0119" w:rsidRDefault="00CE0119">
      <w:pPr>
        <w:tabs>
          <w:tab w:val="left" w:pos="0"/>
        </w:tabs>
        <w:spacing w:after="240"/>
        <w:jc w:val="both"/>
        <w:rPr>
          <w:color w:val="061845"/>
        </w:rPr>
      </w:pPr>
      <w:r>
        <w:t xml:space="preserve">Залог завершения - </w:t>
      </w:r>
      <w:r>
        <w:rPr>
          <w:color w:val="000000"/>
          <w:shd w:val="clear" w:color="auto" w:fill="FFF4BF"/>
        </w:rPr>
        <w:t>страхование</w:t>
      </w:r>
      <w:r>
        <w:t xml:space="preserve">, обеспечивающее успешное выполнение контракта на </w:t>
      </w:r>
      <w:r>
        <w:rPr>
          <w:color w:val="000000"/>
          <w:shd w:val="clear" w:color="auto" w:fill="FFF4BF"/>
        </w:rPr>
        <w:t>строительство</w:t>
      </w:r>
      <w:r>
        <w:t>.</w:t>
      </w: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center"/>
        <w:rPr>
          <w:rStyle w:val="zag1"/>
          <w:rFonts w:ascii="Times New Roman" w:hAnsi="Times New Roman"/>
          <w:b/>
          <w:bCs/>
        </w:rPr>
      </w:pPr>
      <w:r>
        <w:rPr>
          <w:rStyle w:val="zag1"/>
          <w:rFonts w:ascii="Times New Roman" w:hAnsi="Times New Roman"/>
          <w:b/>
          <w:bCs/>
        </w:rPr>
        <w:t>Общая информация по страхованию строительства.</w:t>
      </w: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  <w:r>
        <w:rPr>
          <w:b/>
          <w:bCs/>
        </w:rPr>
        <w:t>Классификация рисков.</w:t>
      </w:r>
    </w:p>
    <w:p w:rsidR="00CE0119" w:rsidRDefault="00CE0119">
      <w:pPr>
        <w:pStyle w:val="a5"/>
        <w:jc w:val="both"/>
        <w:rPr>
          <w:sz w:val="24"/>
        </w:rPr>
      </w:pPr>
      <w:r>
        <w:rPr>
          <w:sz w:val="24"/>
        </w:rPr>
        <w:t>Существует большая вероятность воздействия на строительный процесс различных природных, технологических, организационно - управленческих факторов и других, вызывающих опасность появления разнообразных рисков у всех участников строительства. Международная федерация инженеров - консультантов классифицирует риски подрядных организаций следующим образом: - погодные условия; - отсутствие материальных и трудовых ресурсов для производства работ; - ненадежность оборудования и транспорта, а также систем его эксплуатации; - несогласованность работы руководства и персонала; - плохие почвенные условия; - аварии и просчеты; - инфляция. Кроме того, классифицируются риски, связанные с поведением заказчика, такие как: - поздние внесения изменений в объем работ (против договора, сметы) или отказ от признания непредвиденных работ; -</w:t>
      </w:r>
      <w:r>
        <w:t xml:space="preserve"> </w:t>
      </w:r>
      <w:r>
        <w:rPr>
          <w:sz w:val="24"/>
        </w:rPr>
        <w:t>вмешательство в руководство работами; - задержка платежей по сравнению со сроками, установленными в контракте; - другие нарушения договора (позднее освобождение пятна застройки, расселение жильцов и т. п.). Подрядчик с помощью своих консультантов должен оценить степень всех видов риска, свойственных, по его мнению, данному контракту, дать ей денежное выражение и соответствующим образом учесть в цене. Таким образом, цена контракта цена тендера = себестоимость + (прибыль + риск). Многие строительные компании, даже не участвуя в тендерах, страхуют все указанные выше риски или отдельные из них, чтобы обезопасить свои интересы при возникновении неблагоприятных условий. Страхование обеспечивает соблюдение экономических интересов подрядчика, заказчика и третьих лиц, которые могут пострадать от нарушения условий выполнения работ. В современных условиях можно рекомендовать определенные виды страхования в строительной</w:t>
      </w:r>
      <w:r>
        <w:t xml:space="preserve"> </w:t>
      </w:r>
      <w:r>
        <w:rPr>
          <w:sz w:val="24"/>
        </w:rPr>
        <w:t>деятельности, основанные на действующем законодательстве.</w:t>
      </w:r>
    </w:p>
    <w:p w:rsidR="00CE0119" w:rsidRDefault="00CE0119">
      <w:pPr>
        <w:pStyle w:val="a5"/>
        <w:jc w:val="both"/>
      </w:pPr>
    </w:p>
    <w:p w:rsidR="00CE0119" w:rsidRDefault="00ED58F8">
      <w:pPr>
        <w:pStyle w:val="a5"/>
        <w:jc w:val="both"/>
        <w:rPr>
          <w:sz w:val="24"/>
        </w:rPr>
      </w:pPr>
      <w:r>
        <w:rPr>
          <w:color w:val="0000DD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Предыдущее слово" href="#5" style="width:8.25pt;height:12pt;mso-wrap-distance-left:1.5pt;mso-wrap-distance-right:1.5pt" o:button="t">
            <v:imagedata r:id="rId7" o:title=""/>
          </v:shape>
        </w:pict>
      </w:r>
      <w:r w:rsidR="00CE0119">
        <w:rPr>
          <w:b/>
          <w:bCs/>
          <w:shd w:val="clear" w:color="auto" w:fill="FFDD00"/>
        </w:rPr>
        <w:t>Страхованию</w:t>
      </w:r>
      <w:r>
        <w:rPr>
          <w:b/>
          <w:bCs/>
          <w:color w:val="0000DD"/>
        </w:rPr>
        <w:pict>
          <v:shape id="_x0000_i1026" type="#_x0000_t75" alt="Следующее слово" href="#7" style="width:8.25pt;height:12pt;mso-wrap-distance-left:1.5pt;mso-wrap-distance-right:1.5pt" o:button="t">
            <v:imagedata r:id="rId8" o:title=""/>
          </v:shape>
        </w:pict>
      </w:r>
      <w:r w:rsidR="00CE0119">
        <w:rPr>
          <w:b/>
          <w:bCs/>
        </w:rPr>
        <w:t xml:space="preserve"> подлежат следующие виды строительной деятельности: </w:t>
      </w:r>
      <w:r w:rsidR="00CE0119">
        <w:rPr>
          <w:sz w:val="24"/>
        </w:rPr>
        <w:t>- разработка градостроительной документации; - топографо - геодезические и картографические работы; - архитектурная деятельность; - выполнение инженерных изысканий; - выполнение проектных работ; - производство строительных материалов, конструкций и изделий. - выполнение строительно - монтажных работ для зданий и сооружений; - инжиниринговые услуги. При данном виде страхования обеспечивается защита имущественных интересов организации при осуществлении ею строительной деятельности в отношении материального ущерба, который может быть нанесен третьим лицам, в том числе заказчикам, потребителям строительной продукции, вследствие ошибок, небрежности при производстве работ.</w:t>
      </w: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  <w:rPr>
          <w:sz w:val="24"/>
        </w:rPr>
      </w:pPr>
      <w:r>
        <w:t xml:space="preserve"> </w:t>
      </w:r>
      <w:r>
        <w:rPr>
          <w:b/>
          <w:bCs/>
        </w:rPr>
        <w:t>Объектом страхования строительно-монтажных работ является -</w:t>
      </w:r>
      <w:r>
        <w:rPr>
          <w:sz w:val="24"/>
        </w:rPr>
        <w:t xml:space="preserve">стоимость работ, материалов, оборудования, временные здания и сооружения, техника и механизмы. При данном виде страхования покрываются риски: пожар, взрыв, стихийное бедствие, деформация грунтов, небрежность и ошибки при производстве работ, использование дефектных материалов, противоправные действия третьих лиц, кражи. Объектом страхования послепусковых гарантийных обязательств является сданный в эксплуатацию объект. При данном виде </w:t>
      </w:r>
      <w:r w:rsidR="00ED58F8">
        <w:rPr>
          <w:b/>
          <w:bCs/>
          <w:color w:val="0000DD"/>
          <w:sz w:val="24"/>
        </w:rPr>
        <w:pict>
          <v:shape id="_x0000_i1027" type="#_x0000_t75" alt="Предыдущее слово" href="#2" style="width:8.25pt;height:12pt;mso-wrap-distance-left:1.5pt;mso-wrap-distance-right:1.5pt" o:button="t">
            <v:imagedata r:id="rId7" o:title=""/>
          </v:shape>
        </w:pict>
      </w:r>
      <w:r>
        <w:rPr>
          <w:sz w:val="24"/>
          <w:shd w:val="clear" w:color="auto" w:fill="FFDD00"/>
        </w:rPr>
        <w:t>страхования</w:t>
      </w:r>
      <w:r w:rsidR="00ED58F8">
        <w:rPr>
          <w:color w:val="0000DD"/>
          <w:sz w:val="24"/>
        </w:rPr>
        <w:pict>
          <v:shape id="_x0000_i1028" type="#_x0000_t75" alt="Следующее слово" href="#4" style="width:8.25pt;height:12pt;mso-wrap-distance-left:1.5pt;mso-wrap-distance-right:1.5pt" o:button="t">
            <v:imagedata r:id="rId8" o:title=""/>
          </v:shape>
        </w:pict>
      </w:r>
      <w:r>
        <w:rPr>
          <w:sz w:val="24"/>
        </w:rPr>
        <w:t xml:space="preserve"> покрывается ущерб вследствие недостатков, допущенных при производстве строительно - монтажных работ и пусконаладочных работ. Объектом </w:t>
      </w:r>
      <w:r w:rsidR="00ED58F8">
        <w:rPr>
          <w:color w:val="0000DD"/>
          <w:sz w:val="24"/>
        </w:rPr>
        <w:pict>
          <v:shape id="_x0000_i1029" type="#_x0000_t75" alt="Предыдущее слово" href="#3" style="width:8.25pt;height:12pt;mso-wrap-distance-left:1.5pt;mso-wrap-distance-right:1.5pt" o:button="t">
            <v:imagedata r:id="rId7" o:title=""/>
          </v:shape>
        </w:pict>
      </w:r>
      <w:r>
        <w:rPr>
          <w:sz w:val="24"/>
          <w:shd w:val="clear" w:color="auto" w:fill="FFDD00"/>
        </w:rPr>
        <w:t>страхования</w:t>
      </w:r>
      <w:r w:rsidR="00ED58F8">
        <w:rPr>
          <w:color w:val="0000DD"/>
          <w:sz w:val="24"/>
        </w:rPr>
        <w:pict>
          <v:shape id="_x0000_i1030" type="#_x0000_t75" alt="Следующее слово" href="#5" style="width:8.25pt;height:12pt;mso-wrap-distance-left:1.5pt;mso-wrap-distance-right:1.5pt" o:button="t">
            <v:imagedata r:id="rId8" o:title=""/>
          </v:shape>
        </w:pict>
      </w:r>
      <w:r>
        <w:rPr>
          <w:sz w:val="24"/>
        </w:rPr>
        <w:t xml:space="preserve"> профессиональной ответственности является гражданская ответственность</w:t>
      </w:r>
      <w:r>
        <w:t xml:space="preserve"> </w:t>
      </w:r>
      <w:r>
        <w:rPr>
          <w:sz w:val="24"/>
        </w:rPr>
        <w:t xml:space="preserve">перед третьими лицами. На основании Приказа министерства </w:t>
      </w:r>
      <w:r w:rsidR="00ED58F8">
        <w:rPr>
          <w:color w:val="0000DD"/>
          <w:sz w:val="24"/>
        </w:rPr>
        <w:pict>
          <v:shape id="_x0000_i1031" type="#_x0000_t75" alt="Предыдущее слово" href="#4" style="width:8.25pt;height:12pt;mso-wrap-distance-left:1.5pt;mso-wrap-distance-right:1.5pt" o:button="t">
            <v:imagedata r:id="rId7" o:title=""/>
          </v:shape>
        </w:pict>
      </w:r>
      <w:r>
        <w:rPr>
          <w:sz w:val="24"/>
          <w:shd w:val="clear" w:color="auto" w:fill="FFDD00"/>
        </w:rPr>
        <w:t>строительства</w:t>
      </w:r>
      <w:r w:rsidR="00ED58F8">
        <w:rPr>
          <w:color w:val="0000DD"/>
          <w:sz w:val="24"/>
        </w:rPr>
        <w:pict>
          <v:shape id="_x0000_i1032" type="#_x0000_t75" alt="Следующее слово" href="#6" style="width:8.25pt;height:12pt;mso-wrap-distance-left:1.5pt;mso-wrap-distance-right:1.5pt" o:button="t">
            <v:imagedata r:id="rId8" o:title=""/>
          </v:shape>
        </w:pict>
      </w:r>
      <w:r>
        <w:rPr>
          <w:sz w:val="24"/>
        </w:rPr>
        <w:t xml:space="preserve"> РФ от 05.09.96 N17 – 119</w:t>
      </w: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  <w:rPr>
          <w:b/>
          <w:bCs/>
        </w:rPr>
      </w:pPr>
      <w:r>
        <w:t xml:space="preserve"> </w:t>
      </w:r>
      <w:r>
        <w:rPr>
          <w:b/>
          <w:bCs/>
        </w:rPr>
        <w:t>Перечень документов, оформляемых при заключении договора страхования</w:t>
      </w:r>
    </w:p>
    <w:p w:rsidR="00CE0119" w:rsidRDefault="00CE0119">
      <w:pPr>
        <w:pStyle w:val="a5"/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 xml:space="preserve">Заявление - анкета по страхованию 2. Договор страхования 3. Полис страхования 4. Договор на экспертизу 5. Экспертное заключение на определение стоимости страхового риска. </w:t>
      </w:r>
    </w:p>
    <w:p w:rsidR="00CE0119" w:rsidRDefault="00CE0119">
      <w:pPr>
        <w:pStyle w:val="a5"/>
        <w:ind w:left="75"/>
        <w:jc w:val="both"/>
      </w:pPr>
    </w:p>
    <w:p w:rsidR="00CE0119" w:rsidRDefault="00CE0119">
      <w:pPr>
        <w:pStyle w:val="a5"/>
        <w:ind w:left="75"/>
        <w:jc w:val="both"/>
      </w:pPr>
      <w:r>
        <w:rPr>
          <w:b/>
          <w:bCs/>
        </w:rPr>
        <w:t xml:space="preserve">Для заключения договора </w:t>
      </w:r>
      <w:r w:rsidR="00ED58F8">
        <w:rPr>
          <w:b/>
          <w:bCs/>
          <w:color w:val="0000DD"/>
        </w:rPr>
        <w:pict>
          <v:shape id="_x0000_i1033" type="#_x0000_t75" alt="Предыдущее слово" href="#6" style="width:8.25pt;height:12pt;mso-wrap-distance-left:1.5pt;mso-wrap-distance-right:1.5pt" o:button="t">
            <v:imagedata r:id="rId7" o:title=""/>
          </v:shape>
        </w:pict>
      </w:r>
      <w:r>
        <w:rPr>
          <w:b/>
          <w:bCs/>
          <w:shd w:val="clear" w:color="auto" w:fill="FFDD00"/>
        </w:rPr>
        <w:t>страхования</w:t>
      </w:r>
      <w:r w:rsidR="00ED58F8">
        <w:rPr>
          <w:b/>
          <w:bCs/>
          <w:color w:val="0000DD"/>
        </w:rPr>
        <w:pict>
          <v:shape id="_x0000_i1034" type="#_x0000_t75" alt="Следующее слово" href="#8" style="width:8.25pt;height:12pt;mso-wrap-distance-left:1.5pt;mso-wrap-distance-right:1.5pt" o:button="t">
            <v:imagedata r:id="rId8" o:title=""/>
          </v:shape>
        </w:pict>
      </w:r>
      <w:r>
        <w:rPr>
          <w:b/>
          <w:bCs/>
        </w:rPr>
        <w:t xml:space="preserve"> Страхователь представляет Страховщику следующие документы:</w:t>
      </w:r>
    </w:p>
    <w:p w:rsidR="00CE0119" w:rsidRDefault="00CE0119">
      <w:pPr>
        <w:pStyle w:val="a5"/>
        <w:jc w:val="both"/>
        <w:rPr>
          <w:sz w:val="24"/>
        </w:rPr>
      </w:pPr>
      <w:r>
        <w:rPr>
          <w:sz w:val="24"/>
        </w:rPr>
        <w:t xml:space="preserve">Заявление - анкету; - договор строительного подряда на проведение СМР; - проектно - сметную документацию и технические правила </w:t>
      </w:r>
      <w:r w:rsidR="00ED58F8">
        <w:rPr>
          <w:color w:val="0000DD"/>
          <w:sz w:val="24"/>
        </w:rPr>
        <w:pict>
          <v:shape id="_x0000_i1035" type="#_x0000_t75" alt="Предыдущее слово" href="#7" style="width:8.25pt;height:12pt;mso-wrap-distance-left:1.5pt;mso-wrap-distance-right:1.5pt" o:button="t">
            <v:imagedata r:id="rId7" o:title=""/>
          </v:shape>
        </w:pict>
      </w:r>
      <w:r>
        <w:rPr>
          <w:sz w:val="24"/>
          <w:shd w:val="clear" w:color="auto" w:fill="FFDD00"/>
        </w:rPr>
        <w:t>строительства</w:t>
      </w:r>
      <w:r w:rsidR="00ED58F8">
        <w:rPr>
          <w:color w:val="0000DD"/>
          <w:sz w:val="24"/>
        </w:rPr>
        <w:pict>
          <v:shape id="_x0000_i1036" type="#_x0000_t75" alt="Следующее слово" href="#9" style="width:8.25pt;height:12pt;mso-wrap-distance-left:1.5pt;mso-wrap-distance-right:1.5pt" o:button="t">
            <v:imagedata r:id="rId8" o:title=""/>
          </v:shape>
        </w:pict>
      </w:r>
      <w:r>
        <w:rPr>
          <w:sz w:val="24"/>
        </w:rPr>
        <w:t xml:space="preserve"> и эксплуатации объекта и иную документацию; - копию лицензии на право осуществления строительных работ; - другие документы, позволяющие определить страховую стоимость имущества и характеризующие объект </w:t>
      </w:r>
      <w:r w:rsidR="00ED58F8">
        <w:rPr>
          <w:color w:val="0000DD"/>
          <w:sz w:val="24"/>
        </w:rPr>
        <w:pict>
          <v:shape id="_x0000_i1037" type="#_x0000_t75" alt="Предыдущее слово" href="#8" style="width:8.25pt;height:12pt;mso-wrap-distance-left:1.5pt;mso-wrap-distance-right:1.5pt" o:button="t">
            <v:imagedata r:id="rId7" o:title=""/>
          </v:shape>
        </w:pict>
      </w:r>
      <w:r>
        <w:rPr>
          <w:sz w:val="24"/>
          <w:shd w:val="clear" w:color="auto" w:fill="FFDD00"/>
        </w:rPr>
        <w:t>страхования</w:t>
      </w:r>
      <w:r w:rsidR="00ED58F8">
        <w:rPr>
          <w:color w:val="0000DD"/>
          <w:sz w:val="24"/>
        </w:rPr>
        <w:pict>
          <v:shape id="_x0000_i1038" type="#_x0000_t75" alt="Следующее слово" href="#10" style="width:8.25pt;height:12pt;mso-wrap-distance-left:1.5pt;mso-wrap-distance-right:1.5pt" o:button="t">
            <v:imagedata r:id="rId8" o:title=""/>
          </v:shape>
        </w:pict>
      </w:r>
      <w:r>
        <w:rPr>
          <w:sz w:val="24"/>
        </w:rPr>
        <w:t>.</w:t>
      </w: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  <w:rPr>
          <w:b/>
          <w:bCs/>
        </w:rPr>
      </w:pPr>
      <w:r>
        <w:t xml:space="preserve"> </w:t>
      </w:r>
      <w:r>
        <w:rPr>
          <w:b/>
          <w:bCs/>
        </w:rPr>
        <w:t>При заключении договора страхования Страхователь обязан</w:t>
      </w:r>
    </w:p>
    <w:p w:rsidR="00CE0119" w:rsidRDefault="00CE0119">
      <w:pPr>
        <w:pStyle w:val="a5"/>
        <w:jc w:val="both"/>
        <w:rPr>
          <w:sz w:val="24"/>
        </w:rPr>
      </w:pPr>
      <w:r>
        <w:rPr>
          <w:sz w:val="24"/>
        </w:rPr>
        <w:t xml:space="preserve"> сообщить Страховщику известные Страхователю обстоятельства, имеющие существенное значение для определения вероятности наступления страхового случая и размера возможных убытков от его наступления (страхового риска), если эти обстоятельства не известны и не могут быть известны Страховщику. При этом существенными могут быть признаны обстоятельства определенно оговоренные Страховщиком в договоре страхования (страховом полисе) или в его письменном запросе. Страховщик вправе произвести осмотр страхуемого имущества, а при необходимости назначить экспертизу в целях установления его фактической стоимости. Договор страхования заключается в письменной форме, при этом между Страхователем и Страховщиком должно быть достигнуто соглашение по следующим существенным условиям: - события, при наступлении которых страховщик обязан выполнять страховое возмещение; - территория, на которую распространяется действие договора страхования; - объект страхования; - страховая сумма; - срок действия договора страхования; - объект страхования; - страховая сумма; - срок действия договора страхования; - период ответственности Страховщика по обязательствам; -</w:t>
      </w:r>
      <w:r>
        <w:t xml:space="preserve"> </w:t>
      </w:r>
      <w:r>
        <w:rPr>
          <w:sz w:val="24"/>
        </w:rPr>
        <w:t>размер и порядок уплаты страховой премии; - порядок и сроки выплаты страхового возмещения; - правовые последствия в случае неисполнения либо неподлежащего исполнению сторонами обязательств по договору; - порядок внесения изменений в условия договора страхования; - порядок урегулирования споров между сторонами по договору страхования.</w:t>
      </w: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  <w:r>
        <w:t xml:space="preserve"> </w:t>
      </w:r>
      <w:r>
        <w:rPr>
          <w:b/>
          <w:bCs/>
        </w:rPr>
        <w:t>Договор страхования прекращается в случаях:</w:t>
      </w:r>
    </w:p>
    <w:p w:rsidR="00CE0119" w:rsidRDefault="00CE0119">
      <w:pPr>
        <w:pStyle w:val="a5"/>
        <w:ind w:firstLine="360"/>
        <w:jc w:val="both"/>
        <w:rPr>
          <w:sz w:val="24"/>
        </w:rPr>
      </w:pPr>
      <w:r>
        <w:rPr>
          <w:sz w:val="24"/>
        </w:rPr>
        <w:t xml:space="preserve"> а) истечения срока его действия; </w:t>
      </w:r>
    </w:p>
    <w:p w:rsidR="00CE0119" w:rsidRDefault="00CE0119">
      <w:pPr>
        <w:pStyle w:val="a5"/>
        <w:ind w:firstLine="360"/>
        <w:jc w:val="both"/>
        <w:rPr>
          <w:sz w:val="24"/>
        </w:rPr>
      </w:pPr>
      <w:r>
        <w:rPr>
          <w:sz w:val="24"/>
        </w:rPr>
        <w:t xml:space="preserve"> б) исполнения Страховщиком обязательств перед Страхователем по договору в полном объеме;</w:t>
      </w:r>
    </w:p>
    <w:p w:rsidR="00CE0119" w:rsidRDefault="00CE0119">
      <w:pPr>
        <w:pStyle w:val="a5"/>
        <w:ind w:firstLine="360"/>
        <w:jc w:val="both"/>
        <w:rPr>
          <w:sz w:val="24"/>
        </w:rPr>
      </w:pPr>
      <w:r>
        <w:rPr>
          <w:sz w:val="24"/>
        </w:rPr>
        <w:t xml:space="preserve"> в) неуплаты Страхователем страховой премии в установленные договором страхования сроки; </w:t>
      </w:r>
    </w:p>
    <w:p w:rsidR="00CE0119" w:rsidRDefault="00CE0119">
      <w:pPr>
        <w:pStyle w:val="a5"/>
        <w:ind w:firstLine="360"/>
        <w:jc w:val="both"/>
        <w:rPr>
          <w:sz w:val="24"/>
        </w:rPr>
      </w:pPr>
      <w:r>
        <w:rPr>
          <w:sz w:val="24"/>
        </w:rPr>
        <w:t>г) ликвидации Страхователя, за исключением случаев, предусмотренных действующим законодательством о страховании;</w:t>
      </w:r>
    </w:p>
    <w:p w:rsidR="00CE0119" w:rsidRDefault="00CE0119">
      <w:pPr>
        <w:pStyle w:val="a5"/>
        <w:ind w:firstLine="360"/>
        <w:jc w:val="both"/>
        <w:rPr>
          <w:sz w:val="24"/>
        </w:rPr>
      </w:pPr>
      <w:r>
        <w:rPr>
          <w:sz w:val="24"/>
        </w:rPr>
        <w:t xml:space="preserve"> д) ликвидации Страховщика в порядке, установленном действующим законодательством;</w:t>
      </w:r>
    </w:p>
    <w:p w:rsidR="00CE0119" w:rsidRDefault="00CE0119">
      <w:pPr>
        <w:pStyle w:val="a5"/>
        <w:ind w:firstLine="360"/>
        <w:jc w:val="both"/>
        <w:rPr>
          <w:sz w:val="24"/>
        </w:rPr>
      </w:pPr>
      <w:r>
        <w:rPr>
          <w:sz w:val="24"/>
        </w:rPr>
        <w:t xml:space="preserve"> е) принятия судом решения о признании договора страхования недействительным;</w:t>
      </w:r>
    </w:p>
    <w:p w:rsidR="00CE0119" w:rsidRDefault="00CE0119">
      <w:pPr>
        <w:pStyle w:val="a5"/>
        <w:ind w:firstLine="360"/>
        <w:jc w:val="both"/>
        <w:rPr>
          <w:sz w:val="24"/>
        </w:rPr>
      </w:pPr>
      <w:r>
        <w:rPr>
          <w:sz w:val="24"/>
        </w:rPr>
        <w:t xml:space="preserve"> ж) в других случаях, предусмотренных законодательными актами Российской Федерации;</w:t>
      </w:r>
    </w:p>
    <w:p w:rsidR="00CE0119" w:rsidRDefault="00CE0119">
      <w:pPr>
        <w:pStyle w:val="a5"/>
        <w:ind w:firstLine="360"/>
        <w:jc w:val="both"/>
        <w:rPr>
          <w:sz w:val="24"/>
        </w:rPr>
      </w:pPr>
      <w:r>
        <w:rPr>
          <w:sz w:val="24"/>
        </w:rPr>
        <w:t xml:space="preserve"> з) в случае требования Страховщика или Страхователя по согласованию сторон.</w:t>
      </w:r>
    </w:p>
    <w:p w:rsidR="00CE0119" w:rsidRDefault="00CE0119">
      <w:pPr>
        <w:pStyle w:val="a5"/>
        <w:jc w:val="both"/>
        <w:rPr>
          <w:sz w:val="24"/>
        </w:rPr>
      </w:pPr>
      <w:r>
        <w:rPr>
          <w:sz w:val="24"/>
        </w:rPr>
        <w:t xml:space="preserve"> Договор страхования прекращается до наступления срока, на который он был заключен, если после его вступления в силу возможность наступления страхового случая отпала и существование страхового риска прекратилось по обстоятельствам иным, чем страховой случай. К таким обстоятельствам, в частности, относится гибель застрахованного имущества по причинам иным, чем наступление страхового случая или прекращение в установленном порядке производственной деятельности лицом, застраховавшим риск гражданской ответственности, связанной с этой деятельностью. Договор страхования может быть признан недействительным с момента его заключения по основаниям, предусмотренным Гражданским Кодексом Российской Федерации, а также, если он ставит Страхователя в худшее положение по сравнению с тем, которое предусмотрено законодательством Российской Федерации или договор заключен после наступления страхового</w:t>
      </w:r>
      <w:r>
        <w:t xml:space="preserve"> </w:t>
      </w:r>
      <w:r>
        <w:rPr>
          <w:sz w:val="24"/>
        </w:rPr>
        <w:t xml:space="preserve">случая или объектом страхования является имущество, подлежащее конфискации на основании вступившего в законную силу соответствующего решения суда. При недействительности договора страхования каждая из сторон обязана возвратить другой все полученное по нему, если иные последствия недействительности договора не предусмотрены законом. </w:t>
      </w: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  <w:rPr>
          <w:b/>
          <w:bCs/>
        </w:rPr>
      </w:pPr>
      <w:r>
        <w:rPr>
          <w:b/>
          <w:bCs/>
        </w:rPr>
        <w:t>Признание договора страхования недействительным осуществляется в соответствии с нормами гражданского законодательства Российской Федерации. Страховщик обязан:</w:t>
      </w:r>
    </w:p>
    <w:p w:rsidR="00CE0119" w:rsidRDefault="00CE0119">
      <w:pPr>
        <w:pStyle w:val="a5"/>
        <w:jc w:val="both"/>
        <w:rPr>
          <w:sz w:val="24"/>
        </w:rPr>
      </w:pPr>
      <w:r>
        <w:t xml:space="preserve"> </w:t>
      </w:r>
      <w:r>
        <w:rPr>
          <w:sz w:val="24"/>
        </w:rPr>
        <w:t>а) ознакомить Страхователя с содержанием страхования; б) при страховом случае произвести выплату страхового возмещения в установленный договором страхования срок; Страхователь обязан: а) уплатить страховую премию в сроки и порядке, установленном договором страхования; б) сообщать Страховщику о существенных изменениях в степени риска в период действия договора страхования, а также о всех заключенных или заключаемых договорах страхования в отношении данных объектов страхования.</w:t>
      </w: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  <w:r>
        <w:rPr>
          <w:b/>
          <w:bCs/>
        </w:rPr>
        <w:t>При наступлении страхового случая Страхователь или лицо, в пользу которого заключено страхование, обязаны</w:t>
      </w:r>
      <w:r>
        <w:t>:</w:t>
      </w:r>
    </w:p>
    <w:p w:rsidR="00CE0119" w:rsidRDefault="00CE0119">
      <w:pPr>
        <w:pStyle w:val="a5"/>
        <w:jc w:val="both"/>
        <w:rPr>
          <w:sz w:val="24"/>
        </w:rPr>
      </w:pPr>
      <w:r>
        <w:rPr>
          <w:sz w:val="24"/>
        </w:rPr>
        <w:t xml:space="preserve"> 1. Незамедлительно, но в любом случае не позднее одних суток (за исключением выходных и праздничных дней), сообщить письменно или иным, указанным в договоре страхования способом, о случившемся Страховщику (его представителю) и в компетентные органы. Несвоевременное уведомление Страховщика о наступлении страхового случая дает последнему право отказать в выплате страхового возмещения, если не будет доказано, что Страховщик своевременно узнал о наступлении страхового случая, либо что отсутствие у Страховщика сведений об этом не могло сказаться на его обязанности выплатить страховое возмещение. 2. Принять меры по спасанию и предупреждению дальнейшего повреждения имущества, а также по обеспечению права регрессного иска к виновной стороне, сохранять поврежденное имущество до осмотра представителями Страховщика (аварийными комиссарами) и составления страхового акта (аварийного сертификата). Согласно гражданскому законодательству расходы по уменьшению убытков, подлежащих возмещению Страховщиком, если они были необходимы или были произведены для выполнения указаний</w:t>
      </w:r>
      <w:r>
        <w:t xml:space="preserve"> </w:t>
      </w:r>
      <w:r>
        <w:rPr>
          <w:sz w:val="24"/>
        </w:rPr>
        <w:t>Страховщика, должны быть возмещены Страховщиком, даже если соответствующие меры оказались безуспешными. 3. Предоставлять Страховщику всю доступную ему информацию и документацию, позволяющую судить о причинах и последствиях страхового случая, характере и размерах причиненного ущерба. 4. Незамедлительно сообщить Страховщику о предъявлении к нему</w:t>
      </w:r>
      <w:r>
        <w:t xml:space="preserve"> </w:t>
      </w:r>
      <w:r>
        <w:rPr>
          <w:sz w:val="24"/>
        </w:rPr>
        <w:t>претензии или иска со стороны третьих лиц, представить необходимые сведения и документы. 5. В случае, если Страховщик сочтет необходимым назначение своего</w:t>
      </w:r>
      <w:r>
        <w:t xml:space="preserve"> </w:t>
      </w:r>
      <w:r>
        <w:rPr>
          <w:sz w:val="24"/>
        </w:rPr>
        <w:t>адвоката или иного уполномоченного лица для защиты интересов как Страховщика, так и Страхователя в связи со страховым случаем - выдать доверенность или иные необходимые документы для защиты таких интересов указанным Страховщиком лицам. Страховщик имеет право, но не обязан представлять интересы Страхователя в суде или иным образом осуществлять правовую защиту Страхователя в связи со страховым случаем. Если Страховщик откажется от представления интересов Страхователя в суде, он обязан возместить Страхователю фактические расходы по оплате адвокатов, защищающих его интересы в таких процессах. Такие расходы возмещаются в пределах лимита ответственности, установленного договором страхования. 6. Не выплачивать возмещения, не признавать частично или</w:t>
      </w:r>
      <w:r>
        <w:t xml:space="preserve"> </w:t>
      </w:r>
      <w:r>
        <w:rPr>
          <w:sz w:val="24"/>
        </w:rPr>
        <w:t>полностью требования, предъявляемые ему в связи со страховым случает, а также не принимать на себя каких - либо прямых или косвенных обязательств по урегулированию таких требований без согласия Страховщика. 7. В той мере, насколько это доступно Страхователю, обеспечить участие Страховщика в осмотре поврежденного имущества и установления размера причиненного вреда третьим лицам. Страхователь может приступить к устранению последствий страхового случая только после осмотра представителями Страховщика поврежденного имущества и места происшествия или после согласования со Страховщиком действий по устранению последствий страхового случая. Представители Страховщика должны иметь свободный доступ к месту страхового случая и к соответствующей документации Страхователя и лиц, в пользу которых заключено страхование, для определения обстоятельств, характера и размера убытка. При наступлении страхового случая Страхователь в срок не более одних суток со дня его наступления представляет Страховщику заявление с описанием причин и обстоятельств наступления страхового случая, размера</w:t>
      </w:r>
      <w:r>
        <w:t xml:space="preserve"> </w:t>
      </w:r>
      <w:r>
        <w:rPr>
          <w:sz w:val="24"/>
        </w:rPr>
        <w:t xml:space="preserve">причиненного ущерба. Перечень законодательных актов и нормативных документов по </w:t>
      </w:r>
      <w:r w:rsidR="00ED58F8">
        <w:rPr>
          <w:color w:val="0000DD"/>
          <w:sz w:val="24"/>
        </w:rPr>
        <w:pict>
          <v:shape id="_x0000_i1039" type="#_x0000_t75" alt="Предыдущее слово" href="#9" style="width:8.25pt;height:12pt;mso-wrap-distance-left:1.5pt;mso-wrap-distance-right:1.5pt" o:button="t">
            <v:imagedata r:id="rId7" o:title=""/>
          </v:shape>
        </w:pict>
      </w:r>
      <w:r>
        <w:rPr>
          <w:sz w:val="24"/>
          <w:shd w:val="clear" w:color="auto" w:fill="FFDD00"/>
        </w:rPr>
        <w:t>страхованию</w:t>
      </w:r>
      <w:r w:rsidR="00ED58F8">
        <w:rPr>
          <w:color w:val="0000DD"/>
          <w:sz w:val="24"/>
        </w:rPr>
        <w:pict>
          <v:shape id="_x0000_i1040" type="#_x0000_t75" alt="Следующее слово" href="#11" style="width:8.25pt;height:12pt;mso-wrap-distance-left:1.5pt;mso-wrap-distance-right:1.5pt" o:button="t">
            <v:imagedata r:id="rId8" o:title=""/>
          </v:shape>
        </w:pict>
      </w:r>
      <w:r>
        <w:rPr>
          <w:sz w:val="24"/>
        </w:rPr>
        <w:t xml:space="preserve"> в </w:t>
      </w:r>
      <w:r w:rsidR="00ED58F8">
        <w:rPr>
          <w:color w:val="0000DD"/>
          <w:sz w:val="24"/>
        </w:rPr>
        <w:pict>
          <v:shape id="_x0000_i1041" type="#_x0000_t75" alt="Предыдущее слово" href="#10" style="width:8.25pt;height:12pt;mso-wrap-distance-left:1.5pt;mso-wrap-distance-right:1.5pt" o:button="t">
            <v:imagedata r:id="rId7" o:title=""/>
          </v:shape>
        </w:pict>
      </w:r>
      <w:r>
        <w:rPr>
          <w:sz w:val="24"/>
          <w:shd w:val="clear" w:color="auto" w:fill="FFDD00"/>
        </w:rPr>
        <w:t>строительстве</w:t>
      </w:r>
      <w:r>
        <w:rPr>
          <w:sz w:val="24"/>
        </w:rPr>
        <w:t xml:space="preserve"> 1. Гражданский Кодекс Российской Федерации, ч I, ч. II. 2. Приказ Министерства строительства Российской Федерации от 5.09.96 N 17 - 119.</w:t>
      </w: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center"/>
        <w:rPr>
          <w:b/>
          <w:bCs/>
        </w:rPr>
      </w:pPr>
      <w:r>
        <w:rPr>
          <w:b/>
          <w:bCs/>
        </w:rPr>
        <w:t>Кто может быть страхователем и что можно застраховать?</w:t>
      </w:r>
    </w:p>
    <w:p w:rsidR="00CE0119" w:rsidRDefault="00CE0119">
      <w:pPr>
        <w:pStyle w:val="a5"/>
        <w:jc w:val="both"/>
      </w:pPr>
    </w:p>
    <w:tbl>
      <w:tblPr>
        <w:tblW w:w="7500" w:type="dxa"/>
        <w:jc w:val="center"/>
        <w:tblCellSpacing w:w="37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658"/>
        <w:gridCol w:w="4842"/>
      </w:tblGrid>
      <w:tr w:rsidR="00CE0119">
        <w:trPr>
          <w:tblCellSpacing w:w="37" w:type="dxa"/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80"/>
              <w:right w:val="single" w:sz="6" w:space="0" w:color="000080"/>
            </w:tcBorders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</w:rPr>
              <w:t>Кто может быть Страхователем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80"/>
              <w:right w:val="nil"/>
            </w:tcBorders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Юридическое или физическое лицо, выражающее страховой интерес: </w:t>
            </w:r>
          </w:p>
          <w:p w:rsidR="00CE0119" w:rsidRDefault="00CE0119">
            <w:pPr>
              <w:pStyle w:val="a5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Строительный подрядчик </w:t>
            </w:r>
          </w:p>
          <w:p w:rsidR="00CE0119" w:rsidRDefault="00CE0119">
            <w:pPr>
              <w:pStyle w:val="a5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Заказчик строительства </w:t>
            </w:r>
          </w:p>
          <w:p w:rsidR="00CE0119" w:rsidRDefault="00CE0119">
            <w:pPr>
              <w:pStyle w:val="a5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Инвестор</w:t>
            </w:r>
          </w:p>
        </w:tc>
      </w:tr>
      <w:tr w:rsidR="00CE0119">
        <w:trPr>
          <w:tblCellSpacing w:w="37" w:type="dxa"/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80"/>
              <w:right w:val="single" w:sz="6" w:space="0" w:color="000080"/>
            </w:tcBorders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</w:rPr>
              <w:t>Что можно застраховать</w:t>
            </w:r>
            <w:r>
              <w:rPr>
                <w:color w:val="FF0000"/>
                <w:sz w:val="24"/>
                <w:vertAlign w:val="superscript"/>
              </w:rPr>
              <w:t>1,2,3)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80"/>
              <w:right w:val="nil"/>
            </w:tcBorders>
          </w:tcPr>
          <w:p w:rsidR="00CE0119" w:rsidRDefault="00CE0119">
            <w:pPr>
              <w:pStyle w:val="a5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строительные работы; </w:t>
            </w:r>
          </w:p>
          <w:p w:rsidR="00CE0119" w:rsidRDefault="00CE0119">
            <w:pPr>
              <w:pStyle w:val="a5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монтажные работы; </w:t>
            </w:r>
          </w:p>
          <w:p w:rsidR="00CE0119" w:rsidRDefault="00CE0119">
            <w:pPr>
              <w:pStyle w:val="a5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оборудование строительной площадки; </w:t>
            </w:r>
          </w:p>
          <w:p w:rsidR="00CE0119" w:rsidRDefault="00CE0119">
            <w:pPr>
              <w:pStyle w:val="a5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строительная техника; </w:t>
            </w:r>
          </w:p>
          <w:p w:rsidR="00CE0119" w:rsidRDefault="00CE0119">
            <w:pPr>
              <w:pStyle w:val="a5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объекты, находящиеся на строительной площадке, или в непосредственной близости от нее; </w:t>
            </w:r>
          </w:p>
          <w:p w:rsidR="00CE0119" w:rsidRDefault="00CE0119">
            <w:pPr>
              <w:pStyle w:val="a5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расходы по расчистке территории после страхового случая; </w:t>
            </w:r>
          </w:p>
          <w:p w:rsidR="00CE0119" w:rsidRDefault="00CE0119">
            <w:pPr>
              <w:pStyle w:val="a5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гражданская ответственность перед третьими лицами; </w:t>
            </w:r>
          </w:p>
          <w:p w:rsidR="00CE0119" w:rsidRDefault="00CE0119">
            <w:pPr>
              <w:pStyle w:val="a5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послепусковые гарантийные обязательства.</w:t>
            </w:r>
          </w:p>
        </w:tc>
      </w:tr>
      <w:tr w:rsidR="00CE0119">
        <w:trPr>
          <w:tblCellSpacing w:w="37" w:type="dxa"/>
          <w:jc w:val="center"/>
        </w:trPr>
        <w:tc>
          <w:tcPr>
            <w:tcW w:w="0" w:type="auto"/>
            <w:gridSpan w:val="2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color w:val="FF0000"/>
                <w:sz w:val="24"/>
              </w:rPr>
              <w:t>1) </w:t>
            </w:r>
            <w:r>
              <w:rPr>
                <w:sz w:val="24"/>
              </w:rPr>
              <w:t>объекты могут быть застрахованы как все одновременно, так и отдельно взятые.</w:t>
            </w:r>
            <w:r>
              <w:rPr>
                <w:sz w:val="24"/>
              </w:rPr>
              <w:br/>
            </w:r>
            <w:r>
              <w:rPr>
                <w:color w:val="FF0000"/>
                <w:sz w:val="24"/>
              </w:rPr>
              <w:t>2) </w:t>
            </w:r>
            <w:r>
              <w:rPr>
                <w:sz w:val="24"/>
              </w:rPr>
              <w:t>по одному договору страхования может быть застрахован как отдельно взятый строительный объект, так и целый строительный комплекс или ряд объектов строительства.</w:t>
            </w:r>
            <w:r>
              <w:rPr>
                <w:sz w:val="24"/>
              </w:rPr>
              <w:br/>
            </w:r>
            <w:r>
              <w:rPr>
                <w:color w:val="FF0000"/>
                <w:sz w:val="24"/>
              </w:rPr>
              <w:t>3) </w:t>
            </w:r>
            <w:r>
              <w:rPr>
                <w:sz w:val="24"/>
              </w:rPr>
              <w:t>при выполнении СМР могут быть застрахованы полностью СМР по договору подряда или отдельно взятый цикл (этап, очередь) строительства.</w:t>
            </w:r>
          </w:p>
        </w:tc>
      </w:tr>
    </w:tbl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5"/>
      </w:tblGrid>
      <w:tr w:rsidR="00CE0119">
        <w:trPr>
          <w:tblCellSpacing w:w="0" w:type="dxa"/>
        </w:trPr>
        <w:tc>
          <w:tcPr>
            <w:tcW w:w="5000" w:type="pct"/>
            <w:vAlign w:val="center"/>
          </w:tcPr>
          <w:p w:rsidR="00CE0119" w:rsidRDefault="00ED58F8">
            <w:pPr>
              <w:pStyle w:val="a5"/>
              <w:jc w:val="both"/>
              <w:rPr>
                <w:color w:val="000000"/>
                <w:szCs w:val="20"/>
              </w:rPr>
            </w:pPr>
            <w:r>
              <w:rPr>
                <w:szCs w:val="20"/>
              </w:rPr>
              <w:pict>
                <v:shape id="_x0000_i1042" type="#_x0000_t75" style="width:84.75pt;height:63.75pt">
                  <v:imagedata r:id="rId9" o:title=""/>
                </v:shape>
              </w:pict>
            </w:r>
          </w:p>
        </w:tc>
      </w:tr>
    </w:tbl>
    <w:p w:rsidR="00CE0119" w:rsidRDefault="00CE0119">
      <w:pPr>
        <w:pStyle w:val="a5"/>
        <w:jc w:val="both"/>
        <w:rPr>
          <w:vanish/>
          <w:szCs w:val="20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1"/>
        <w:gridCol w:w="7084"/>
      </w:tblGrid>
      <w:tr w:rsidR="00CE0119">
        <w:trPr>
          <w:gridAfter w:val="1"/>
          <w:wAfter w:w="4905" w:type="dxa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0119" w:rsidRDefault="00CE0119">
            <w:pPr>
              <w:pStyle w:val="a5"/>
              <w:jc w:val="both"/>
              <w:rPr>
                <w:color w:val="000000"/>
                <w:szCs w:val="20"/>
              </w:rPr>
            </w:pPr>
          </w:p>
        </w:tc>
      </w:tr>
      <w:tr w:rsidR="00CE0119">
        <w:trPr>
          <w:tblCellSpacing w:w="15" w:type="dxa"/>
        </w:trPr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0119" w:rsidRDefault="00CE0119">
            <w:pPr>
              <w:pStyle w:val="a5"/>
              <w:jc w:val="both"/>
              <w:rPr>
                <w:color w:val="000000"/>
                <w:sz w:val="24"/>
                <w:szCs w:val="20"/>
              </w:rPr>
            </w:pPr>
            <w:r>
              <w:rPr>
                <w:b/>
                <w:bCs/>
                <w:i/>
                <w:iCs/>
                <w:sz w:val="24"/>
                <w:szCs w:val="20"/>
              </w:rPr>
              <w:t>Объекты страхования</w:t>
            </w:r>
          </w:p>
        </w:tc>
        <w:tc>
          <w:tcPr>
            <w:tcW w:w="375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0119" w:rsidRDefault="00CE0119">
            <w:pPr>
              <w:pStyle w:val="a5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строительно-монтажные работы; </w:t>
            </w:r>
          </w:p>
          <w:p w:rsidR="00CE0119" w:rsidRDefault="00CE0119">
            <w:pPr>
              <w:pStyle w:val="a5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материалы; </w:t>
            </w:r>
          </w:p>
          <w:p w:rsidR="00CE0119" w:rsidRDefault="00CE0119">
            <w:pPr>
              <w:pStyle w:val="a5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монтируемое оборудование; </w:t>
            </w:r>
          </w:p>
          <w:p w:rsidR="00CE0119" w:rsidRDefault="00CE0119">
            <w:pPr>
              <w:pStyle w:val="a5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временные здания и сооружения; </w:t>
            </w:r>
          </w:p>
          <w:p w:rsidR="00CE0119" w:rsidRDefault="00CE0119">
            <w:pPr>
              <w:pStyle w:val="a5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строительно-монтажная техника </w:t>
            </w:r>
          </w:p>
          <w:p w:rsidR="00CE0119" w:rsidRDefault="00CE0119">
            <w:pPr>
              <w:pStyle w:val="a5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существующая собственность Заказчика на строительной площадке; </w:t>
            </w:r>
          </w:p>
          <w:p w:rsidR="00CE0119" w:rsidRDefault="00CE0119">
            <w:pPr>
              <w:pStyle w:val="a5"/>
              <w:jc w:val="both"/>
              <w:rPr>
                <w:color w:val="000000"/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ответственность перед третьими лицами при проведении строительно-монтажных работ. </w:t>
            </w:r>
          </w:p>
        </w:tc>
      </w:tr>
      <w:tr w:rsidR="00CE0119">
        <w:trPr>
          <w:tblCellSpacing w:w="15" w:type="dxa"/>
        </w:trPr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0119" w:rsidRDefault="00CE0119">
            <w:pPr>
              <w:pStyle w:val="a5"/>
              <w:jc w:val="both"/>
              <w:rPr>
                <w:color w:val="000000"/>
                <w:sz w:val="24"/>
                <w:szCs w:val="20"/>
              </w:rPr>
            </w:pPr>
            <w:r>
              <w:rPr>
                <w:b/>
                <w:bCs/>
                <w:i/>
                <w:iCs/>
                <w:sz w:val="24"/>
                <w:szCs w:val="20"/>
              </w:rPr>
              <w:t>Страховая защита при</w:t>
            </w:r>
          </w:p>
        </w:tc>
        <w:tc>
          <w:tcPr>
            <w:tcW w:w="375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0119" w:rsidRDefault="00CE0119">
            <w:pPr>
              <w:pStyle w:val="a5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пожаре, взрыве, стихийном бедствии (урагане, землетрясении, наводнении, оползне и т.д.;) </w:t>
            </w:r>
          </w:p>
          <w:p w:rsidR="00CE0119" w:rsidRDefault="00CE0119">
            <w:pPr>
              <w:pStyle w:val="a5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действии электрического тока (коротком замыкании, атмосферном разряде и др.); </w:t>
            </w:r>
          </w:p>
          <w:p w:rsidR="00CE0119" w:rsidRDefault="00CE0119">
            <w:pPr>
              <w:pStyle w:val="a5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ошибках при проведении строительно-монтажных работ; </w:t>
            </w:r>
          </w:p>
          <w:p w:rsidR="00CE0119" w:rsidRDefault="00CE0119">
            <w:pPr>
              <w:pStyle w:val="a5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небрежности рабочих, технического персонала; </w:t>
            </w:r>
          </w:p>
          <w:p w:rsidR="00CE0119" w:rsidRDefault="00CE0119">
            <w:pPr>
              <w:pStyle w:val="a5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дефектах застрахованных материалов и предметов; </w:t>
            </w:r>
          </w:p>
          <w:p w:rsidR="00CE0119" w:rsidRDefault="00CE0119">
            <w:pPr>
              <w:pStyle w:val="a5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падении предметов, разрыва цепей и тросов; </w:t>
            </w:r>
          </w:p>
          <w:p w:rsidR="00CE0119" w:rsidRDefault="00CE0119">
            <w:pPr>
              <w:pStyle w:val="a5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злоумышленных действиях третьих лиц; </w:t>
            </w:r>
          </w:p>
          <w:p w:rsidR="00CE0119" w:rsidRDefault="00CE0119">
            <w:pPr>
              <w:pStyle w:val="a5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краже материалов и механизмов; </w:t>
            </w:r>
          </w:p>
          <w:p w:rsidR="00CE0119" w:rsidRDefault="00CE0119">
            <w:pPr>
              <w:pStyle w:val="a5"/>
              <w:jc w:val="both"/>
              <w:rPr>
                <w:color w:val="000000"/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ошибках в проектировании. </w:t>
            </w:r>
          </w:p>
        </w:tc>
      </w:tr>
    </w:tbl>
    <w:p w:rsidR="00CE0119" w:rsidRDefault="00CE0119">
      <w:pPr>
        <w:pStyle w:val="a5"/>
        <w:jc w:val="both"/>
        <w:rPr>
          <w:vanish/>
          <w:szCs w:val="20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8"/>
        <w:gridCol w:w="6427"/>
      </w:tblGrid>
      <w:tr w:rsidR="00CE0119">
        <w:trPr>
          <w:tblCellSpacing w:w="15" w:type="dxa"/>
        </w:trPr>
        <w:tc>
          <w:tcPr>
            <w:tcW w:w="160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0119" w:rsidRDefault="00CE0119">
            <w:pPr>
              <w:pStyle w:val="a5"/>
              <w:jc w:val="both"/>
              <w:rPr>
                <w:color w:val="000000"/>
                <w:sz w:val="24"/>
                <w:szCs w:val="20"/>
              </w:rPr>
            </w:pPr>
            <w:r>
              <w:rPr>
                <w:b/>
                <w:bCs/>
                <w:i/>
                <w:iCs/>
                <w:sz w:val="24"/>
                <w:szCs w:val="20"/>
              </w:rPr>
              <w:t>Страхование распространяется на время:</w:t>
            </w:r>
          </w:p>
        </w:tc>
        <w:tc>
          <w:tcPr>
            <w:tcW w:w="340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0119" w:rsidRDefault="00CE0119">
            <w:pPr>
              <w:pStyle w:val="a5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предварительного складирования </w:t>
            </w:r>
          </w:p>
          <w:p w:rsidR="00CE0119" w:rsidRDefault="00CE0119">
            <w:pPr>
              <w:pStyle w:val="a5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производства работ </w:t>
            </w:r>
          </w:p>
          <w:p w:rsidR="00CE0119" w:rsidRDefault="00CE0119">
            <w:pPr>
              <w:pStyle w:val="a5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приемки - испытаний сооруженного объекта </w:t>
            </w:r>
          </w:p>
          <w:p w:rsidR="00CE0119" w:rsidRDefault="00CE0119">
            <w:pPr>
              <w:pStyle w:val="a5"/>
              <w:jc w:val="both"/>
              <w:rPr>
                <w:color w:val="000000"/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выполнения подрядчиком послепусковых гарантийных обязательств </w:t>
            </w:r>
          </w:p>
        </w:tc>
      </w:tr>
      <w:tr w:rsidR="00CE0119">
        <w:trPr>
          <w:tblCellSpacing w:w="15" w:type="dxa"/>
        </w:trPr>
        <w:tc>
          <w:tcPr>
            <w:tcW w:w="160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0119" w:rsidRDefault="00CE0119">
            <w:pPr>
              <w:pStyle w:val="a5"/>
              <w:jc w:val="both"/>
              <w:rPr>
                <w:color w:val="000000"/>
                <w:sz w:val="24"/>
                <w:szCs w:val="20"/>
              </w:rPr>
            </w:pPr>
            <w:r>
              <w:rPr>
                <w:b/>
                <w:bCs/>
                <w:i/>
                <w:iCs/>
                <w:sz w:val="24"/>
                <w:szCs w:val="20"/>
              </w:rPr>
              <w:t>Факторы, влияющие на размер страхового взноса:</w:t>
            </w:r>
          </w:p>
        </w:tc>
        <w:tc>
          <w:tcPr>
            <w:tcW w:w="340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0119" w:rsidRDefault="00CE0119">
            <w:pPr>
              <w:pStyle w:val="a5"/>
              <w:jc w:val="both"/>
              <w:rPr>
                <w:color w:val="000000"/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ставка страхового взноса рассчитывается индивидуально по каждому объекту и определяется сложностью возводимого объекта </w:t>
            </w:r>
          </w:p>
        </w:tc>
      </w:tr>
    </w:tbl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center"/>
        <w:rPr>
          <w:b/>
          <w:bCs/>
        </w:rPr>
      </w:pPr>
      <w:r>
        <w:rPr>
          <w:b/>
          <w:bCs/>
        </w:rPr>
        <w:t>Страхование строительной техники.</w:t>
      </w:r>
    </w:p>
    <w:p w:rsidR="00CE0119" w:rsidRDefault="00CE0119">
      <w:pPr>
        <w:pStyle w:val="a5"/>
        <w:jc w:val="both"/>
      </w:pPr>
    </w:p>
    <w:tbl>
      <w:tblPr>
        <w:tblW w:w="4971" w:type="pct"/>
        <w:tblCellSpacing w:w="0" w:type="dxa"/>
        <w:tblCellMar>
          <w:top w:w="225" w:type="dxa"/>
          <w:left w:w="225" w:type="dxa"/>
          <w:bottom w:w="225" w:type="dxa"/>
          <w:right w:w="225" w:type="dxa"/>
        </w:tblCellMar>
        <w:tblLook w:val="0000" w:firstRow="0" w:lastRow="0" w:firstColumn="0" w:lastColumn="0" w:noHBand="0" w:noVBand="0"/>
      </w:tblPr>
      <w:tblGrid>
        <w:gridCol w:w="9778"/>
      </w:tblGrid>
      <w:tr w:rsidR="00CE0119">
        <w:trPr>
          <w:trHeight w:val="1197"/>
          <w:tblCellSpacing w:w="0" w:type="dxa"/>
        </w:trPr>
        <w:tc>
          <w:tcPr>
            <w:tcW w:w="5000" w:type="pct"/>
            <w:vAlign w:val="center"/>
          </w:tcPr>
          <w:p w:rsidR="00CE0119" w:rsidRDefault="00CE0119">
            <w:pPr>
              <w:pStyle w:val="a5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Как правило, выход строительной техники из строя относят к группе строительно-монтажных рисков. Ее страхование в ряде случаев осуществляется вне соответствующих договоров. Ведь техника - вещь недешевая, иногда штучная, а в строительстве помимо качества работ важно еще и соблюдать определенные сроки. Итак, многие подрядчики встают перед выбором: потратить некоторые средства и застраховать оборудование сегодня, или потерять деньги в результате его отказа завтра. Таким образом, конкретное решение этого вопроса складывается из соотношения объема затрат и расходов. </w:t>
            </w:r>
          </w:p>
          <w:p w:rsidR="00CE0119" w:rsidRDefault="00CE0119">
            <w:pPr>
              <w:pStyle w:val="a5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Страхование строительной техники должно быть выгодно прежде всего мелким и средним компаниям. Для гигантов этой индустрии оно пока не настолько актуально, так как в их распоряжении находится большое количество однотипного оборудования, которое при необходимости можно менять без ущерба для строительного процесса. К тому же при наличии большого парка техники страховая премия может быть вполне сопоставима с суммой непредвиденных расходов. </w:t>
            </w:r>
          </w:p>
          <w:p w:rsidR="00CE0119" w:rsidRDefault="00CE0119">
            <w:pPr>
              <w:pStyle w:val="a5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Страховать строительную технику можно двумя способами. Первый подразумевает комплексное страхование в рамках строительно-монтажных рисков конкретного оборудования в пределах одной стройки на весь период строительства. Второй подход заключается в страховании всего парка строительной техники, принадлежащего подрядчику или лизинговой компании, на годовой основе. Как первый, так и второй способы имеют определенные преимущества и обусловлены особенностями проекта. Так, строительство крупных и специфических объектов может длиться несколько лет. За этот период</w:t>
            </w:r>
            <w:r>
              <w:rPr>
                <w:szCs w:val="20"/>
              </w:rPr>
              <w:t xml:space="preserve"> </w:t>
            </w:r>
            <w:r>
              <w:rPr>
                <w:sz w:val="24"/>
                <w:szCs w:val="20"/>
              </w:rPr>
              <w:t xml:space="preserve">техника способна выработать свой ресурс, даже находясь на одном месте. Часто стройфирма преднамеренно закупает оборудование для работы на подобном объекте, и страховать его предпочтительнее первым способом. В то же время, если подрядчик одновременно обслуживает несколько строительных площадок, постоянно перебрасывая технику, то отследить ее перемещение технически сложно. Это неудобно как страхователю, так и страховщику. В этом случае разумнее страховать весь имеющийся машинный парк без упоминания конкретной стройки, ограничив действие полиса лишь той территорией, где компания ведет работы. Также можно сделать отдельную оговорку и застраховать стройтехнику на время ее передвижения с одного объекта на другой. Таким образом, будут учтены и риски, связанные с ДТП. Подобное условие повышает стоимость полиса, но является очень существенным, ведь, по существующей статистике, большинство техники выходит из строя именно в момент ее транспортировки. Страховка будет распространяться и на место постоянной стоянки машин, где они могут быть припаркованы в промежутках между строительствами. Страхованию подлежит как мобильная, так и стационарная строительная техника, то есть все оборудование и средства производства, которые использует подрядчик для осуществления тех или иных работ. Исключение составляют автомобили и любой другой транспорт с государственными номерными знаками, имеющий разрешение на свободное передвижение по дорогам - их страхуют лишь на период нахождения на территории строительной площадки. Таким образом, учитывая особенности объекта страхования и работы, условия, оговоренные в подписанном подрядчиком контракте на строительство, и порядок финансирования производимых операций, можно обеспечить полноценную страховую защиту строительной техники. </w:t>
            </w:r>
          </w:p>
          <w:p w:rsidR="00CE0119" w:rsidRDefault="00CE0119">
            <w:pPr>
              <w:pStyle w:val="a5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Грамотная страховая защита базируется на правильном определении рисков, которые условно делят на три группы: природные, стандартные внешние</w:t>
            </w:r>
            <w:r>
              <w:rPr>
                <w:szCs w:val="20"/>
              </w:rPr>
              <w:t xml:space="preserve"> </w:t>
            </w:r>
            <w:r>
              <w:rPr>
                <w:sz w:val="24"/>
                <w:szCs w:val="20"/>
              </w:rPr>
              <w:t>имущественные и специфические. По большому счету данное покрытие аналогично страхованию "каско" для автомобилей, то есть страховыми являются лишь внешние по отношению к данной технике риски. Внутренние поломки и дефекты не относят к подобным случаями. С</w:t>
            </w:r>
            <w:r>
              <w:rPr>
                <w:szCs w:val="20"/>
              </w:rPr>
              <w:t xml:space="preserve"> </w:t>
            </w:r>
            <w:r>
              <w:rPr>
                <w:sz w:val="24"/>
                <w:szCs w:val="20"/>
              </w:rPr>
              <w:t xml:space="preserve">другой стороны, любое внешнее повреждение, случайное и неумышленное, является страховым случаем и подпадает под страховое покрытие. Природные риски включают в себя все многообразие стихийных бедствий и нанесенные ими убытки. Стандартные внешние имущественные риски подразумевают пожар, преднамеренные действия третьих лиц, кражи и т.п. Специфические риски, связанные с особенностями работы на строительной площадке, учитывают тесноту территории, сложность рельефа, неудобство временных дорог и так далее. Наиболее важен для строительных фирм вопрос страховых тарифов. Следует заметить, что в нашей стране они существенно завышены по сравнению с Западом. А объясняется это, прежде всего, венчурностью данного вида страхования и изношенностью техники. </w:t>
            </w:r>
          </w:p>
          <w:p w:rsidR="00CE0119" w:rsidRDefault="00CE0119">
            <w:pPr>
              <w:pStyle w:val="a5"/>
              <w:jc w:val="both"/>
              <w:rPr>
                <w:szCs w:val="20"/>
              </w:rPr>
            </w:pPr>
            <w:r>
              <w:rPr>
                <w:sz w:val="24"/>
                <w:szCs w:val="20"/>
              </w:rPr>
              <w:t>Рыночные тарифы сильно отличаются друг от друга. Так, сумма страхования</w:t>
            </w:r>
            <w:r>
              <w:rPr>
                <w:szCs w:val="20"/>
              </w:rPr>
              <w:t xml:space="preserve"> </w:t>
            </w:r>
            <w:r>
              <w:rPr>
                <w:sz w:val="24"/>
                <w:szCs w:val="20"/>
              </w:rPr>
              <w:t>асфальтоукладчика составит всего 0,4% от его стоимости в год, автомобильного крана - 2,5%. Опыт показывает, что при страховании строительной техники неизбежны мелкие потери, поэтому наличие франшизы - условия, по которому страховщик освобождается от возмещения ущерба, не превышающего определенных размеров, с одной стороны, позволяет снизить стоимость страхования, а с другой стороны, стимулирует страхователя к соблюдению техники безопасности и правил эксплуатации оборудования. Как правило, франшизу устанавливают в процентах от величины убытка (определенную его долю всегда покрывает сама строительная фирма), но обязательно с ограничением абсолютного минимума, а иногда и максимума. Минимальный размер франшизы позволяет освободить страховую компанию от выплат по незначительным убыткам, что удешевляет страховой полис, делая его более привлекательным для страхователя. Максимальную величину франшизы определяют совместно страховая компания и строительная фирма. Стройфирма устанавливает наибольший предел ущерба, который она может оплатить из собственных средств без серьезных для себя последствий, а страховщик в зависимости от названной цифры снижает страховой взнос. Размер</w:t>
            </w:r>
            <w:r>
              <w:rPr>
                <w:szCs w:val="20"/>
              </w:rPr>
              <w:t xml:space="preserve"> </w:t>
            </w:r>
            <w:r>
              <w:rPr>
                <w:sz w:val="24"/>
                <w:szCs w:val="20"/>
              </w:rPr>
              <w:t xml:space="preserve">франшизы зависит от вида строительной техники и объекта, на котором она используется. Например, при прокладке магистральных трубопроводов франшизы составляют порядка 2,5 тыс. долларов США и выше. </w:t>
            </w:r>
          </w:p>
        </w:tc>
      </w:tr>
    </w:tbl>
    <w:p w:rsidR="00CE0119" w:rsidRDefault="00CE0119">
      <w:pPr>
        <w:pStyle w:val="a5"/>
        <w:jc w:val="both"/>
      </w:pPr>
    </w:p>
    <w:p w:rsidR="00CE0119" w:rsidRDefault="00CE0119">
      <w:pPr>
        <w:pStyle w:val="a5"/>
        <w:jc w:val="center"/>
        <w:rPr>
          <w:b/>
          <w:bCs/>
        </w:rPr>
      </w:pPr>
      <w:r>
        <w:rPr>
          <w:b/>
          <w:bCs/>
        </w:rPr>
        <w:t>Страхование ответственности перед третьими лицами при строительно-монтажных работах.</w:t>
      </w:r>
    </w:p>
    <w:p w:rsidR="00CE0119" w:rsidRDefault="00CE0119">
      <w:pPr>
        <w:pStyle w:val="a5"/>
        <w:jc w:val="both"/>
        <w:rPr>
          <w:b/>
          <w:bCs/>
        </w:rPr>
      </w:pPr>
    </w:p>
    <w:p w:rsidR="00CE0119" w:rsidRDefault="00CE0119">
      <w:pPr>
        <w:pStyle w:val="a5"/>
        <w:jc w:val="both"/>
        <w:rPr>
          <w:sz w:val="24"/>
        </w:rPr>
      </w:pPr>
      <w:r>
        <w:rPr>
          <w:sz w:val="24"/>
        </w:rPr>
        <w:t xml:space="preserve">Страхование ответственности перед третьими лицами при строительно-монтажных работах - страхование, согласно которому страховщиком может быть принята на себя ответственность за вред, причиненный личности и имуществу третьих лиц в результате несчастных случаев при производстве строительно-монтажных и пусконаладочных работ и в ходе гарантийного срока эксплуатации. Страхование может быть заключено дополнительно к страхованию строительно-монтажных рисков или страхованию гарантийных обязательств, а также независимо от этих страхований. Расходы в связи с причинением вреда личности или имуществу третьих лиц возмещаются при условии, что ответственность за причинение вреда лежит на лице, в пользу которого заключено страхование. </w:t>
      </w:r>
    </w:p>
    <w:p w:rsidR="00CE0119" w:rsidRDefault="00CE0119">
      <w:pPr>
        <w:pStyle w:val="a5"/>
        <w:jc w:val="both"/>
        <w:rPr>
          <w:sz w:val="24"/>
        </w:rPr>
      </w:pPr>
    </w:p>
    <w:p w:rsidR="00CE0119" w:rsidRDefault="00CE0119">
      <w:pPr>
        <w:pStyle w:val="a5"/>
        <w:jc w:val="both"/>
        <w:rPr>
          <w:sz w:val="24"/>
        </w:rPr>
      </w:pPr>
    </w:p>
    <w:p w:rsidR="00CE0119" w:rsidRDefault="00CE0119">
      <w:pPr>
        <w:pStyle w:val="a5"/>
        <w:jc w:val="both"/>
        <w:rPr>
          <w:sz w:val="24"/>
        </w:rPr>
      </w:pPr>
    </w:p>
    <w:p w:rsidR="00CE0119" w:rsidRDefault="00CE0119">
      <w:pPr>
        <w:pStyle w:val="a5"/>
        <w:jc w:val="both"/>
        <w:rPr>
          <w:sz w:val="24"/>
        </w:rPr>
      </w:pPr>
    </w:p>
    <w:p w:rsidR="00CE0119" w:rsidRDefault="00CE0119">
      <w:pPr>
        <w:pStyle w:val="a5"/>
        <w:jc w:val="both"/>
        <w:rPr>
          <w:sz w:val="24"/>
        </w:rPr>
      </w:pPr>
    </w:p>
    <w:p w:rsidR="00CE0119" w:rsidRDefault="00CE0119">
      <w:pPr>
        <w:pStyle w:val="a5"/>
        <w:jc w:val="both"/>
        <w:rPr>
          <w:sz w:val="24"/>
        </w:rPr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center"/>
      </w:pPr>
      <w:r>
        <w:rPr>
          <w:b/>
          <w:bCs/>
        </w:rPr>
        <w:t>Страхование ответственности при производстве проектных, инженерных и других работ –</w:t>
      </w:r>
    </w:p>
    <w:p w:rsidR="00CE0119" w:rsidRDefault="00CE0119">
      <w:pPr>
        <w:pStyle w:val="a5"/>
        <w:jc w:val="both"/>
        <w:rPr>
          <w:sz w:val="24"/>
        </w:rPr>
      </w:pPr>
      <w:r>
        <w:rPr>
          <w:sz w:val="24"/>
        </w:rPr>
        <w:t>вид страхования, в котором страхователями являются проектировщики и устроители шоссейных дорог, канализационных, водопроводных и обогревательных систем, проектировщики строительных мостов, фирмы или</w:t>
      </w:r>
      <w:r>
        <w:t xml:space="preserve"> </w:t>
      </w:r>
      <w:r>
        <w:rPr>
          <w:sz w:val="24"/>
        </w:rPr>
        <w:t xml:space="preserve">лица, ответственные за эксплуатацию пассажирских лифтов и эскалаторов, проектировщики и строители промышленных объектов и жилых домов и т.п. Цель такого страхования состоит в защите интересов третьих лиц, которым может быть причинено телесное повреждение (включая смерть) или вызвана болезнь, а также причинен ущерб имуществу. </w:t>
      </w:r>
      <w:r>
        <w:rPr>
          <w:color w:val="000000"/>
          <w:sz w:val="24"/>
          <w:shd w:val="clear" w:color="auto" w:fill="FFF4BF"/>
        </w:rPr>
        <w:t>Страхование</w:t>
      </w:r>
      <w:r>
        <w:rPr>
          <w:sz w:val="24"/>
        </w:rPr>
        <w:t xml:space="preserve"> исходит из того, что </w:t>
      </w:r>
      <w:r>
        <w:rPr>
          <w:color w:val="000000"/>
          <w:sz w:val="24"/>
          <w:shd w:val="clear" w:color="auto" w:fill="FFF4BF"/>
        </w:rPr>
        <w:t>строительство</w:t>
      </w:r>
      <w:r>
        <w:rPr>
          <w:sz w:val="24"/>
        </w:rPr>
        <w:t xml:space="preserve"> зданий и сооружений </w:t>
      </w:r>
      <w:r>
        <w:rPr>
          <w:color w:val="000000"/>
          <w:sz w:val="24"/>
          <w:shd w:val="clear" w:color="auto" w:fill="FFF4BF"/>
        </w:rPr>
        <w:t>в</w:t>
      </w:r>
      <w:r>
        <w:rPr>
          <w:sz w:val="24"/>
        </w:rPr>
        <w:t xml:space="preserve"> пределах города связано с повышенной опасностью возможного причинения ущерба третьим лицам и их имуществу.</w:t>
      </w: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center"/>
        <w:rPr>
          <w:b/>
          <w:bCs/>
        </w:rPr>
      </w:pPr>
      <w:r>
        <w:rPr>
          <w:b/>
          <w:bCs/>
        </w:rPr>
        <w:t>Страхование сохранности строительной площадки.</w:t>
      </w:r>
    </w:p>
    <w:p w:rsidR="00CE0119" w:rsidRDefault="00CE0119">
      <w:pPr>
        <w:pStyle w:val="a5"/>
        <w:jc w:val="both"/>
        <w:rPr>
          <w:b/>
          <w:bCs/>
        </w:rPr>
      </w:pPr>
    </w:p>
    <w:p w:rsidR="00CE0119" w:rsidRDefault="00CE0119">
      <w:pPr>
        <w:pStyle w:val="a5"/>
        <w:jc w:val="both"/>
        <w:rPr>
          <w:sz w:val="24"/>
        </w:rPr>
      </w:pPr>
      <w:r>
        <w:rPr>
          <w:sz w:val="24"/>
        </w:rPr>
        <w:t xml:space="preserve">Страхование сохранности строительной площадки - имущественное страхование в строительстве, где в качестве объекта страхования выбирается строительная площадка, которая трактуется в двух смыслах: либо территория страхового покрытия, либо сосредоточие всех объектов, подпадающих под страховую защиту (вспомогательные сооружения, материалы, оборудование и т.п.), а также грунт, на котором она расположена. </w:t>
      </w: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center"/>
        <w:rPr>
          <w:b/>
          <w:bCs/>
        </w:rPr>
      </w:pPr>
      <w:r>
        <w:rPr>
          <w:b/>
          <w:bCs/>
        </w:rPr>
        <w:t>Страхование послепусковых гарантийных обязательств.</w:t>
      </w:r>
    </w:p>
    <w:p w:rsidR="00CE0119" w:rsidRDefault="00CE0119">
      <w:pPr>
        <w:pStyle w:val="a5"/>
        <w:jc w:val="both"/>
        <w:rPr>
          <w:b/>
          <w:bCs/>
        </w:rPr>
      </w:pPr>
    </w:p>
    <w:p w:rsidR="00CE0119" w:rsidRDefault="00CE0119">
      <w:pPr>
        <w:pStyle w:val="a5"/>
        <w:jc w:val="both"/>
        <w:rPr>
          <w:sz w:val="24"/>
        </w:rPr>
      </w:pPr>
      <w:r>
        <w:rPr>
          <w:sz w:val="24"/>
        </w:rPr>
        <w:t xml:space="preserve">Страхование послепусковых гарантийных обязательств - страхование, по условиям которого страховому покрытию подлежат обязательства по гарантиям, выданным на здания, сооружения, оборудование, которые построены или смонтированы по внешнеэкономическим контрактам в стране нахождения страховщика или фирмами этой страны в других странах. </w:t>
      </w:r>
    </w:p>
    <w:p w:rsidR="00CE0119" w:rsidRDefault="00CE0119">
      <w:pPr>
        <w:pStyle w:val="a5"/>
        <w:jc w:val="both"/>
        <w:rPr>
          <w:sz w:val="24"/>
        </w:rPr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center"/>
        <w:rPr>
          <w:b/>
          <w:bCs/>
        </w:rPr>
      </w:pPr>
      <w:r>
        <w:rPr>
          <w:b/>
          <w:bCs/>
        </w:rPr>
        <w:t>Страхование строительства на условиях "под ключ".</w:t>
      </w:r>
    </w:p>
    <w:p w:rsidR="00CE0119" w:rsidRDefault="00CE0119">
      <w:pPr>
        <w:pStyle w:val="a5"/>
        <w:jc w:val="both"/>
        <w:rPr>
          <w:b/>
          <w:bCs/>
        </w:rPr>
      </w:pPr>
    </w:p>
    <w:p w:rsidR="00CE0119" w:rsidRDefault="00CE0119">
      <w:pPr>
        <w:pStyle w:val="a5"/>
        <w:jc w:val="both"/>
        <w:rPr>
          <w:sz w:val="24"/>
        </w:rPr>
      </w:pPr>
      <w:r>
        <w:rPr>
          <w:sz w:val="24"/>
        </w:rPr>
        <w:t xml:space="preserve">Страхование строительства на условиях "под ключ" - страхование от всех рисков в отношении объектов, где ответственность за строительство, поставку материалов и оборудования возложена на генерального подрядчика и где страхователем выступает одно юридическое лицо: или генеральный подрядчик, или заказчик. </w:t>
      </w: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center"/>
        <w:rPr>
          <w:b/>
          <w:bCs/>
        </w:rPr>
      </w:pPr>
      <w:r>
        <w:rPr>
          <w:b/>
          <w:bCs/>
        </w:rPr>
        <w:t>БАЗОВЫЕ ТАРИФНЫЕ СТАВКИ</w:t>
      </w:r>
      <w:r>
        <w:rPr>
          <w:b/>
          <w:bCs/>
        </w:rPr>
        <w:br/>
        <w:t>ПО СТРАХОВАНИЮ СТРОИТЕЛЬНО-МОНТАЖНЫХ РИСКОВ</w:t>
      </w:r>
      <w:r>
        <w:rPr>
          <w:b/>
          <w:bCs/>
        </w:rPr>
        <w:br/>
        <w:t>(% от страховой суммы)</w:t>
      </w:r>
    </w:p>
    <w:p w:rsidR="00CE0119" w:rsidRDefault="00CE0119">
      <w:pPr>
        <w:pStyle w:val="a5"/>
        <w:jc w:val="both"/>
        <w:rPr>
          <w:b/>
          <w:bCs/>
        </w:rPr>
      </w:pPr>
    </w:p>
    <w:tbl>
      <w:tblPr>
        <w:tblW w:w="750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275"/>
        <w:gridCol w:w="2325"/>
      </w:tblGrid>
      <w:tr w:rsidR="00CE0119">
        <w:trPr>
          <w:tblCellSpacing w:w="0" w:type="dxa"/>
          <w:jc w:val="center"/>
        </w:trPr>
        <w:tc>
          <w:tcPr>
            <w:tcW w:w="2600" w:type="pct"/>
            <w:shd w:val="clear" w:color="auto" w:fill="D8D7C9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Наименование риска</w:t>
            </w:r>
          </w:p>
        </w:tc>
        <w:tc>
          <w:tcPr>
            <w:tcW w:w="850" w:type="pct"/>
            <w:shd w:val="clear" w:color="auto" w:fill="D8D7C9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Тарифная ставка</w:t>
            </w:r>
          </w:p>
        </w:tc>
        <w:tc>
          <w:tcPr>
            <w:tcW w:w="1550" w:type="pct"/>
            <w:shd w:val="clear" w:color="auto" w:fill="D8D7C9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Примечание</w:t>
            </w:r>
          </w:p>
        </w:tc>
      </w:tr>
      <w:tr w:rsidR="00CE0119">
        <w:trPr>
          <w:tblCellSpacing w:w="0" w:type="dxa"/>
          <w:jc w:val="center"/>
        </w:trPr>
        <w:tc>
          <w:tcPr>
            <w:tcW w:w="2600" w:type="pct"/>
            <w:shd w:val="clear" w:color="auto" w:fill="F6F6F2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1.Пожар, взрыв, попадание молнии</w:t>
            </w:r>
          </w:p>
        </w:tc>
        <w:tc>
          <w:tcPr>
            <w:tcW w:w="850" w:type="pct"/>
            <w:shd w:val="clear" w:color="auto" w:fill="F6F6F2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0,2-1,5</w:t>
            </w:r>
          </w:p>
        </w:tc>
        <w:tc>
          <w:tcPr>
            <w:tcW w:w="1550" w:type="pct"/>
            <w:shd w:val="clear" w:color="auto" w:fill="F6F6F2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</w:tr>
      <w:tr w:rsidR="00CE0119">
        <w:trPr>
          <w:tblCellSpacing w:w="0" w:type="dxa"/>
          <w:jc w:val="center"/>
        </w:trPr>
        <w:tc>
          <w:tcPr>
            <w:tcW w:w="2600" w:type="pct"/>
            <w:shd w:val="clear" w:color="auto" w:fill="FCFCF6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2.Смерч, буря, ураган, тайфун</w:t>
            </w:r>
          </w:p>
        </w:tc>
        <w:tc>
          <w:tcPr>
            <w:tcW w:w="850" w:type="pct"/>
            <w:shd w:val="clear" w:color="auto" w:fill="FCFCF6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0,001-0,5</w:t>
            </w:r>
          </w:p>
        </w:tc>
        <w:tc>
          <w:tcPr>
            <w:tcW w:w="1550" w:type="pct"/>
            <w:shd w:val="clear" w:color="auto" w:fill="FCFCF6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По климатическим данным зоны</w:t>
            </w:r>
          </w:p>
        </w:tc>
      </w:tr>
      <w:tr w:rsidR="00CE0119">
        <w:trPr>
          <w:tblCellSpacing w:w="0" w:type="dxa"/>
          <w:jc w:val="center"/>
        </w:trPr>
        <w:tc>
          <w:tcPr>
            <w:tcW w:w="2600" w:type="pct"/>
            <w:shd w:val="clear" w:color="auto" w:fill="F6F6F2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3.Сход снежных лавин,оползни,обвалы,сели</w:t>
            </w:r>
          </w:p>
        </w:tc>
        <w:tc>
          <w:tcPr>
            <w:tcW w:w="850" w:type="pct"/>
            <w:shd w:val="clear" w:color="auto" w:fill="F6F6F2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0,002-1,0</w:t>
            </w:r>
          </w:p>
        </w:tc>
        <w:tc>
          <w:tcPr>
            <w:tcW w:w="1550" w:type="pct"/>
            <w:shd w:val="clear" w:color="auto" w:fill="F6F6F2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По климатическим данным зоны</w:t>
            </w:r>
          </w:p>
        </w:tc>
      </w:tr>
      <w:tr w:rsidR="00CE0119">
        <w:trPr>
          <w:tblCellSpacing w:w="0" w:type="dxa"/>
          <w:jc w:val="center"/>
        </w:trPr>
        <w:tc>
          <w:tcPr>
            <w:tcW w:w="2600" w:type="pct"/>
            <w:shd w:val="clear" w:color="auto" w:fill="FCFCF6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4.Наводнение,паводок, ливень,затопление, снегопад</w:t>
            </w:r>
          </w:p>
        </w:tc>
        <w:tc>
          <w:tcPr>
            <w:tcW w:w="850" w:type="pct"/>
            <w:shd w:val="clear" w:color="auto" w:fill="FCFCF6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0,01-0,3</w:t>
            </w:r>
          </w:p>
        </w:tc>
        <w:tc>
          <w:tcPr>
            <w:tcW w:w="1550" w:type="pct"/>
            <w:shd w:val="clear" w:color="auto" w:fill="FCFCF6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По климатическим данным зоны</w:t>
            </w:r>
          </w:p>
        </w:tc>
      </w:tr>
      <w:tr w:rsidR="00CE0119">
        <w:trPr>
          <w:tblCellSpacing w:w="0" w:type="dxa"/>
          <w:jc w:val="center"/>
        </w:trPr>
        <w:tc>
          <w:tcPr>
            <w:tcW w:w="2600" w:type="pct"/>
            <w:shd w:val="clear" w:color="auto" w:fill="F6F6F2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5.Просадка грунта,затопление грунтовыми водами</w:t>
            </w:r>
          </w:p>
        </w:tc>
        <w:tc>
          <w:tcPr>
            <w:tcW w:w="850" w:type="pct"/>
            <w:shd w:val="clear" w:color="auto" w:fill="F6F6F2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0,02-0,6</w:t>
            </w:r>
          </w:p>
        </w:tc>
        <w:tc>
          <w:tcPr>
            <w:tcW w:w="1550" w:type="pct"/>
            <w:shd w:val="clear" w:color="auto" w:fill="F6F6F2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На основании инженерно-геологических данных</w:t>
            </w:r>
          </w:p>
        </w:tc>
      </w:tr>
      <w:tr w:rsidR="00CE0119">
        <w:trPr>
          <w:tblCellSpacing w:w="0" w:type="dxa"/>
          <w:jc w:val="center"/>
        </w:trPr>
        <w:tc>
          <w:tcPr>
            <w:tcW w:w="2600" w:type="pct"/>
            <w:shd w:val="clear" w:color="auto" w:fill="FCFCF6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6.Землетрясение</w:t>
            </w:r>
          </w:p>
        </w:tc>
        <w:tc>
          <w:tcPr>
            <w:tcW w:w="850" w:type="pct"/>
            <w:shd w:val="clear" w:color="auto" w:fill="FCFCF6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0,005-1,0</w:t>
            </w:r>
          </w:p>
        </w:tc>
        <w:tc>
          <w:tcPr>
            <w:tcW w:w="1550" w:type="pct"/>
            <w:shd w:val="clear" w:color="auto" w:fill="FCFCF6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В зависимости от сейсмической зоны по 12-бальной шкале</w:t>
            </w:r>
          </w:p>
        </w:tc>
      </w:tr>
      <w:tr w:rsidR="00CE0119">
        <w:trPr>
          <w:tblCellSpacing w:w="0" w:type="dxa"/>
          <w:jc w:val="center"/>
        </w:trPr>
        <w:tc>
          <w:tcPr>
            <w:tcW w:w="2600" w:type="pct"/>
            <w:shd w:val="clear" w:color="auto" w:fill="F6F6F2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7.Наезд движущейся техники</w:t>
            </w:r>
          </w:p>
        </w:tc>
        <w:tc>
          <w:tcPr>
            <w:tcW w:w="850" w:type="pct"/>
            <w:shd w:val="clear" w:color="auto" w:fill="F6F6F2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0,01-0,5</w:t>
            </w:r>
          </w:p>
        </w:tc>
        <w:tc>
          <w:tcPr>
            <w:tcW w:w="1550" w:type="pct"/>
            <w:shd w:val="clear" w:color="auto" w:fill="F6F6F2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</w:tr>
      <w:tr w:rsidR="00CE0119">
        <w:trPr>
          <w:tblCellSpacing w:w="0" w:type="dxa"/>
          <w:jc w:val="center"/>
        </w:trPr>
        <w:tc>
          <w:tcPr>
            <w:tcW w:w="2600" w:type="pct"/>
            <w:shd w:val="clear" w:color="auto" w:fill="FCFCF6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8.Противоправные действия третьих лиц</w:t>
            </w:r>
          </w:p>
        </w:tc>
        <w:tc>
          <w:tcPr>
            <w:tcW w:w="850" w:type="pct"/>
            <w:shd w:val="clear" w:color="auto" w:fill="FCFCF6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0,2-1,2</w:t>
            </w:r>
          </w:p>
        </w:tc>
        <w:tc>
          <w:tcPr>
            <w:tcW w:w="1550" w:type="pct"/>
            <w:shd w:val="clear" w:color="auto" w:fill="FCFCF6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</w:tr>
      <w:tr w:rsidR="00CE0119">
        <w:trPr>
          <w:tblCellSpacing w:w="0" w:type="dxa"/>
          <w:jc w:val="center"/>
        </w:trPr>
        <w:tc>
          <w:tcPr>
            <w:tcW w:w="2600" w:type="pct"/>
            <w:shd w:val="clear" w:color="auto" w:fill="F6F6F2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9.Хулиганство</w:t>
            </w:r>
          </w:p>
        </w:tc>
        <w:tc>
          <w:tcPr>
            <w:tcW w:w="850" w:type="pct"/>
            <w:shd w:val="clear" w:color="auto" w:fill="F6F6F2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0,1-0,8</w:t>
            </w:r>
          </w:p>
        </w:tc>
        <w:tc>
          <w:tcPr>
            <w:tcW w:w="1550" w:type="pct"/>
            <w:shd w:val="clear" w:color="auto" w:fill="F6F6F2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</w:tr>
      <w:tr w:rsidR="00CE0119">
        <w:trPr>
          <w:tblCellSpacing w:w="0" w:type="dxa"/>
          <w:jc w:val="center"/>
        </w:trPr>
        <w:tc>
          <w:tcPr>
            <w:tcW w:w="2600" w:type="pct"/>
            <w:shd w:val="clear" w:color="auto" w:fill="FCFCF6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10.Падение летательных аппаратов</w:t>
            </w:r>
          </w:p>
        </w:tc>
        <w:tc>
          <w:tcPr>
            <w:tcW w:w="850" w:type="pct"/>
            <w:shd w:val="clear" w:color="auto" w:fill="FCFCF6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0,002-0,003</w:t>
            </w:r>
          </w:p>
        </w:tc>
        <w:tc>
          <w:tcPr>
            <w:tcW w:w="1550" w:type="pct"/>
            <w:shd w:val="clear" w:color="auto" w:fill="FCFCF6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</w:tr>
      <w:tr w:rsidR="00CE0119">
        <w:trPr>
          <w:tblCellSpacing w:w="0" w:type="dxa"/>
          <w:jc w:val="center"/>
        </w:trPr>
        <w:tc>
          <w:tcPr>
            <w:tcW w:w="2600" w:type="pct"/>
            <w:shd w:val="clear" w:color="auto" w:fill="F6F6F2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11.Авария</w:t>
            </w:r>
          </w:p>
        </w:tc>
        <w:tc>
          <w:tcPr>
            <w:tcW w:w="850" w:type="pct"/>
            <w:shd w:val="clear" w:color="auto" w:fill="F6F6F2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0,1-2,0</w:t>
            </w:r>
          </w:p>
        </w:tc>
        <w:tc>
          <w:tcPr>
            <w:tcW w:w="1550" w:type="pct"/>
            <w:shd w:val="clear" w:color="auto" w:fill="F6F6F2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</w:tr>
      <w:tr w:rsidR="00CE0119">
        <w:trPr>
          <w:tblCellSpacing w:w="0" w:type="dxa"/>
          <w:jc w:val="center"/>
        </w:trPr>
        <w:tc>
          <w:tcPr>
            <w:tcW w:w="2600" w:type="pct"/>
            <w:shd w:val="clear" w:color="auto" w:fill="FCFCF6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12.Вода из водопроводной системы</w:t>
            </w:r>
          </w:p>
        </w:tc>
        <w:tc>
          <w:tcPr>
            <w:tcW w:w="850" w:type="pct"/>
            <w:shd w:val="clear" w:color="auto" w:fill="FCFCF6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0,1-0,8</w:t>
            </w:r>
          </w:p>
        </w:tc>
        <w:tc>
          <w:tcPr>
            <w:tcW w:w="1550" w:type="pct"/>
            <w:shd w:val="clear" w:color="auto" w:fill="FCFCF6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</w:tr>
      <w:tr w:rsidR="00CE0119">
        <w:trPr>
          <w:tblCellSpacing w:w="0" w:type="dxa"/>
          <w:jc w:val="center"/>
        </w:trPr>
        <w:tc>
          <w:tcPr>
            <w:tcW w:w="2600" w:type="pct"/>
            <w:shd w:val="clear" w:color="auto" w:fill="F6F6F2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13.Убытки по расчистке территории</w:t>
            </w:r>
          </w:p>
        </w:tc>
        <w:tc>
          <w:tcPr>
            <w:tcW w:w="850" w:type="pct"/>
            <w:shd w:val="clear" w:color="auto" w:fill="F6F6F2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0,05</w:t>
            </w:r>
          </w:p>
        </w:tc>
        <w:tc>
          <w:tcPr>
            <w:tcW w:w="1550" w:type="pct"/>
            <w:shd w:val="clear" w:color="auto" w:fill="F6F6F2"/>
          </w:tcPr>
          <w:p w:rsidR="00CE0119" w:rsidRDefault="00CE0119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  <w:szCs w:val="20"/>
              </w:rPr>
              <w:t>В зависимости от страховой суммы</w:t>
            </w:r>
          </w:p>
        </w:tc>
      </w:tr>
    </w:tbl>
    <w:p w:rsidR="00CE0119" w:rsidRDefault="00CE0119">
      <w:pPr>
        <w:pStyle w:val="a5"/>
        <w:jc w:val="both"/>
        <w:rPr>
          <w:sz w:val="24"/>
        </w:rPr>
      </w:pPr>
      <w:r>
        <w:br/>
      </w:r>
      <w:r>
        <w:rPr>
          <w:sz w:val="24"/>
          <w:szCs w:val="15"/>
        </w:rPr>
        <w:t xml:space="preserve">   Страховщик имеет право применять к настоящим тарифным ставкам повышающие или понижающие коэффициенты, исходя из различных обстоятельств, имеющих существенное значение для определения степени страхового риска. Значение повышающего или понижающего коэффициента не может быть более 1,5. </w:t>
      </w:r>
    </w:p>
    <w:p w:rsidR="00CE0119" w:rsidRDefault="00CE0119">
      <w:pPr>
        <w:pStyle w:val="a5"/>
        <w:jc w:val="both"/>
        <w:rPr>
          <w:color w:val="auto"/>
        </w:rPr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both"/>
      </w:pPr>
    </w:p>
    <w:p w:rsidR="00CE0119" w:rsidRDefault="00CE0119">
      <w:pPr>
        <w:pStyle w:val="a5"/>
        <w:jc w:val="center"/>
        <w:rPr>
          <w:b/>
          <w:bCs/>
        </w:rPr>
      </w:pPr>
      <w:r>
        <w:rPr>
          <w:b/>
          <w:bCs/>
        </w:rPr>
        <w:t>Список используемой литературы:</w:t>
      </w:r>
    </w:p>
    <w:p w:rsidR="00CE0119" w:rsidRDefault="00CE0119">
      <w:pPr>
        <w:pStyle w:val="a5"/>
        <w:jc w:val="both"/>
        <w:rPr>
          <w:b/>
          <w:bCs/>
        </w:rPr>
      </w:pPr>
    </w:p>
    <w:p w:rsidR="00CE0119" w:rsidRDefault="00CE0119">
      <w:pPr>
        <w:pStyle w:val="a5"/>
        <w:jc w:val="both"/>
        <w:rPr>
          <w:b/>
          <w:bCs/>
        </w:rPr>
      </w:pPr>
    </w:p>
    <w:p w:rsidR="00CE0119" w:rsidRDefault="00CE0119">
      <w:pPr>
        <w:pStyle w:val="a5"/>
        <w:numPr>
          <w:ilvl w:val="0"/>
          <w:numId w:val="9"/>
        </w:numPr>
        <w:jc w:val="both"/>
      </w:pPr>
      <w:r>
        <w:t>Журнал “Технологии строительства” статья “Страхование строительной техники”.</w:t>
      </w:r>
    </w:p>
    <w:p w:rsidR="00CE0119" w:rsidRDefault="00CE0119">
      <w:pPr>
        <w:pStyle w:val="a5"/>
        <w:numPr>
          <w:ilvl w:val="0"/>
          <w:numId w:val="9"/>
        </w:numPr>
        <w:jc w:val="both"/>
      </w:pPr>
      <w:r>
        <w:t>Материалы журнала “Строительная техника и технологии” Киселёва С.О.</w:t>
      </w:r>
    </w:p>
    <w:p w:rsidR="00CE0119" w:rsidRDefault="00CE0119">
      <w:pPr>
        <w:pStyle w:val="a5"/>
        <w:numPr>
          <w:ilvl w:val="0"/>
          <w:numId w:val="9"/>
        </w:numPr>
        <w:jc w:val="both"/>
      </w:pPr>
      <w:r>
        <w:t>Предложения по страхованию страховой компании “ИНГВАР”.</w:t>
      </w:r>
      <w:bookmarkStart w:id="0" w:name="_GoBack"/>
      <w:bookmarkEnd w:id="0"/>
    </w:p>
    <w:sectPr w:rsidR="00CE0119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119" w:rsidRDefault="00CE0119">
      <w:r>
        <w:separator/>
      </w:r>
    </w:p>
  </w:endnote>
  <w:endnote w:type="continuationSeparator" w:id="0">
    <w:p w:rsidR="00CE0119" w:rsidRDefault="00CE0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119" w:rsidRDefault="00CE0119">
    <w:pPr>
      <w:pStyle w:val="a7"/>
      <w:framePr w:wrap="around" w:vAnchor="text" w:hAnchor="margin" w:xAlign="right" w:y="1"/>
      <w:rPr>
        <w:rStyle w:val="a8"/>
      </w:rPr>
    </w:pPr>
  </w:p>
  <w:p w:rsidR="00CE0119" w:rsidRDefault="00CE011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119" w:rsidRDefault="00761C51">
    <w:pPr>
      <w:pStyle w:val="a7"/>
      <w:framePr w:wrap="around" w:vAnchor="text" w:hAnchor="margin" w:xAlign="right" w:y="1"/>
      <w:rPr>
        <w:rStyle w:val="a8"/>
      </w:rPr>
    </w:pPr>
    <w:r>
      <w:rPr>
        <w:rStyle w:val="a8"/>
        <w:noProof/>
      </w:rPr>
      <w:t>3</w:t>
    </w:r>
  </w:p>
  <w:p w:rsidR="00CE0119" w:rsidRDefault="00CE011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119" w:rsidRDefault="00CE0119">
      <w:r>
        <w:separator/>
      </w:r>
    </w:p>
  </w:footnote>
  <w:footnote w:type="continuationSeparator" w:id="0">
    <w:p w:rsidR="00CE0119" w:rsidRDefault="00CE0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A5960"/>
    <w:multiLevelType w:val="hybridMultilevel"/>
    <w:tmpl w:val="0494F4D0"/>
    <w:lvl w:ilvl="0" w:tplc="7A268AD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338844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6ED0D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642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F4D6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20C3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9C8C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E85F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308D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925104"/>
    <w:multiLevelType w:val="hybridMultilevel"/>
    <w:tmpl w:val="010461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F37EF6"/>
    <w:multiLevelType w:val="hybridMultilevel"/>
    <w:tmpl w:val="066219F6"/>
    <w:lvl w:ilvl="0" w:tplc="6994F2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324DF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DC48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782B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76F3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E001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BE44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24EC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24F9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DA3D00"/>
    <w:multiLevelType w:val="hybridMultilevel"/>
    <w:tmpl w:val="AE04818A"/>
    <w:lvl w:ilvl="0" w:tplc="ECD687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D0AF3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34B1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2CBC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1E13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E6D88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6C9E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4CE5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0E83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695378"/>
    <w:multiLevelType w:val="hybridMultilevel"/>
    <w:tmpl w:val="B542561E"/>
    <w:lvl w:ilvl="0" w:tplc="1FDCA3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7A9654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9843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00AD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7093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EA3C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B040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FAC5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8ACF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170A09"/>
    <w:multiLevelType w:val="hybridMultilevel"/>
    <w:tmpl w:val="6382F54A"/>
    <w:lvl w:ilvl="0" w:tplc="A1B642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E3253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FEBB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6E98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8011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2E55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F24D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0C92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A490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1B1599"/>
    <w:multiLevelType w:val="hybridMultilevel"/>
    <w:tmpl w:val="90EE7348"/>
    <w:lvl w:ilvl="0" w:tplc="EA3A62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2C6DE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C6F9D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D6A5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F66C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304E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C459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607B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E833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BF54B2A"/>
    <w:multiLevelType w:val="hybridMultilevel"/>
    <w:tmpl w:val="8B4684D0"/>
    <w:lvl w:ilvl="0" w:tplc="A134DF4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98208176">
      <w:start w:val="1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8">
    <w:nsid w:val="7FC213AF"/>
    <w:multiLevelType w:val="hybridMultilevel"/>
    <w:tmpl w:val="8104D7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1C51"/>
    <w:rsid w:val="002D156E"/>
    <w:rsid w:val="00761C51"/>
    <w:rsid w:val="00CE0119"/>
    <w:rsid w:val="00ED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  <w15:chartTrackingRefBased/>
  <w15:docId w15:val="{929A070B-516C-47A0-9655-135DC0BB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color w:val="646496"/>
      <w:sz w:val="28"/>
      <w:szCs w:val="36"/>
    </w:rPr>
  </w:style>
  <w:style w:type="paragraph" w:styleId="2">
    <w:name w:val="heading 2"/>
    <w:basedOn w:val="a"/>
    <w:qFormat/>
    <w:pPr>
      <w:ind w:left="160"/>
      <w:outlineLvl w:val="1"/>
    </w:pPr>
    <w:rPr>
      <w:rFonts w:ascii="Tahoma" w:hAnsi="Tahoma" w:cs="Tahoma"/>
      <w:b/>
      <w:bCs/>
      <w:color w:val="000099"/>
      <w:sz w:val="22"/>
      <w:szCs w:val="2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olor w:val="061845"/>
      <w:sz w:val="32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color w:val="061845"/>
      <w:sz w:val="40"/>
    </w:rPr>
  </w:style>
  <w:style w:type="paragraph" w:styleId="5">
    <w:name w:val="heading 5"/>
    <w:basedOn w:val="a"/>
    <w:qFormat/>
    <w:pPr>
      <w:ind w:left="320" w:right="160" w:hanging="160"/>
      <w:jc w:val="both"/>
      <w:outlineLvl w:val="4"/>
    </w:pPr>
    <w:rPr>
      <w:rFonts w:ascii="Tahoma" w:hAnsi="Tahoma" w:cs="Tahoma"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">
    <w:name w:val="zag1"/>
    <w:rPr>
      <w:rFonts w:ascii="Verdana" w:hAnsi="Verdana" w:hint="default"/>
      <w:color w:val="061845"/>
      <w:sz w:val="28"/>
      <w:szCs w:val="28"/>
    </w:rPr>
  </w:style>
  <w:style w:type="character" w:styleId="a3">
    <w:name w:val="Hyperlink"/>
    <w:semiHidden/>
    <w:rPr>
      <w:strike w:val="0"/>
      <w:dstrike w:val="0"/>
      <w:color w:val="666699"/>
      <w:u w:val="none"/>
      <w:effect w:val="none"/>
    </w:rPr>
  </w:style>
  <w:style w:type="paragraph" w:styleId="a4">
    <w:name w:val="Normal (Web)"/>
    <w:basedOn w:val="a"/>
    <w:semiHidden/>
    <w:pPr>
      <w:spacing w:before="100" w:beforeAutospacing="1" w:after="100" w:afterAutospacing="1"/>
    </w:pPr>
    <w:rPr>
      <w:color w:val="000000"/>
    </w:rPr>
  </w:style>
  <w:style w:type="paragraph" w:styleId="a5">
    <w:name w:val="Body Text"/>
    <w:basedOn w:val="a"/>
    <w:semiHidden/>
    <w:rPr>
      <w:color w:val="061845"/>
      <w:sz w:val="28"/>
    </w:rPr>
  </w:style>
  <w:style w:type="paragraph" w:styleId="a6">
    <w:name w:val="Title"/>
    <w:basedOn w:val="a"/>
    <w:qFormat/>
    <w:pPr>
      <w:jc w:val="center"/>
    </w:pPr>
    <w:rPr>
      <w:color w:val="061845"/>
      <w:sz w:val="36"/>
    </w:rPr>
  </w:style>
  <w:style w:type="paragraph" w:styleId="a7">
    <w:name w:val="footer"/>
    <w:basedOn w:val="a"/>
    <w:semiHidden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6024</Words>
  <Characters>34337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Общая информация по страхованию строительства </vt:lpstr>
    </vt:vector>
  </TitlesOfParts>
  <Company/>
  <LinksUpToDate>false</LinksUpToDate>
  <CharactersWithSpaces>40281</CharactersWithSpaces>
  <SharedDoc>false</SharedDoc>
  <HLinks>
    <vt:vector size="102" baseType="variant">
      <vt:variant>
        <vt:i4>53</vt:i4>
      </vt:variant>
      <vt:variant>
        <vt:i4>37764</vt:i4>
      </vt:variant>
      <vt:variant>
        <vt:i4>1042</vt:i4>
      </vt:variant>
      <vt:variant>
        <vt:i4>4</vt:i4>
      </vt:variant>
      <vt:variant>
        <vt:lpwstr/>
      </vt:variant>
      <vt:variant>
        <vt:lpwstr>5</vt:lpwstr>
      </vt:variant>
      <vt:variant>
        <vt:i4>55</vt:i4>
      </vt:variant>
      <vt:variant>
        <vt:i4>37788</vt:i4>
      </vt:variant>
      <vt:variant>
        <vt:i4>1041</vt:i4>
      </vt:variant>
      <vt:variant>
        <vt:i4>4</vt:i4>
      </vt:variant>
      <vt:variant>
        <vt:lpwstr/>
      </vt:variant>
      <vt:variant>
        <vt:lpwstr>7</vt:lpwstr>
      </vt:variant>
      <vt:variant>
        <vt:i4>50</vt:i4>
      </vt:variant>
      <vt:variant>
        <vt:i4>40242</vt:i4>
      </vt:variant>
      <vt:variant>
        <vt:i4>1040</vt:i4>
      </vt:variant>
      <vt:variant>
        <vt:i4>4</vt:i4>
      </vt:variant>
      <vt:variant>
        <vt:lpwstr/>
      </vt:variant>
      <vt:variant>
        <vt:lpwstr>2</vt:lpwstr>
      </vt:variant>
      <vt:variant>
        <vt:i4>52</vt:i4>
      </vt:variant>
      <vt:variant>
        <vt:i4>40266</vt:i4>
      </vt:variant>
      <vt:variant>
        <vt:i4>1039</vt:i4>
      </vt:variant>
      <vt:variant>
        <vt:i4>4</vt:i4>
      </vt:variant>
      <vt:variant>
        <vt:lpwstr/>
      </vt:variant>
      <vt:variant>
        <vt:lpwstr>4</vt:lpwstr>
      </vt:variant>
      <vt:variant>
        <vt:i4>51</vt:i4>
      </vt:variant>
      <vt:variant>
        <vt:i4>40538</vt:i4>
      </vt:variant>
      <vt:variant>
        <vt:i4>1038</vt:i4>
      </vt:variant>
      <vt:variant>
        <vt:i4>4</vt:i4>
      </vt:variant>
      <vt:variant>
        <vt:lpwstr/>
      </vt:variant>
      <vt:variant>
        <vt:lpwstr>3</vt:lpwstr>
      </vt:variant>
      <vt:variant>
        <vt:i4>53</vt:i4>
      </vt:variant>
      <vt:variant>
        <vt:i4>40562</vt:i4>
      </vt:variant>
      <vt:variant>
        <vt:i4>1037</vt:i4>
      </vt:variant>
      <vt:variant>
        <vt:i4>4</vt:i4>
      </vt:variant>
      <vt:variant>
        <vt:lpwstr/>
      </vt:variant>
      <vt:variant>
        <vt:lpwstr>5</vt:lpwstr>
      </vt:variant>
      <vt:variant>
        <vt:i4>52</vt:i4>
      </vt:variant>
      <vt:variant>
        <vt:i4>40820</vt:i4>
      </vt:variant>
      <vt:variant>
        <vt:i4>1036</vt:i4>
      </vt:variant>
      <vt:variant>
        <vt:i4>4</vt:i4>
      </vt:variant>
      <vt:variant>
        <vt:lpwstr/>
      </vt:variant>
      <vt:variant>
        <vt:lpwstr>4</vt:lpwstr>
      </vt:variant>
      <vt:variant>
        <vt:i4>54</vt:i4>
      </vt:variant>
      <vt:variant>
        <vt:i4>40848</vt:i4>
      </vt:variant>
      <vt:variant>
        <vt:i4>1035</vt:i4>
      </vt:variant>
      <vt:variant>
        <vt:i4>4</vt:i4>
      </vt:variant>
      <vt:variant>
        <vt:lpwstr/>
      </vt:variant>
      <vt:variant>
        <vt:lpwstr>6</vt:lpwstr>
      </vt:variant>
      <vt:variant>
        <vt:i4>54</vt:i4>
      </vt:variant>
      <vt:variant>
        <vt:i4>41440</vt:i4>
      </vt:variant>
      <vt:variant>
        <vt:i4>1034</vt:i4>
      </vt:variant>
      <vt:variant>
        <vt:i4>4</vt:i4>
      </vt:variant>
      <vt:variant>
        <vt:lpwstr/>
      </vt:variant>
      <vt:variant>
        <vt:lpwstr>6</vt:lpwstr>
      </vt:variant>
      <vt:variant>
        <vt:i4>56</vt:i4>
      </vt:variant>
      <vt:variant>
        <vt:i4>41464</vt:i4>
      </vt:variant>
      <vt:variant>
        <vt:i4>1033</vt:i4>
      </vt:variant>
      <vt:variant>
        <vt:i4>4</vt:i4>
      </vt:variant>
      <vt:variant>
        <vt:lpwstr/>
      </vt:variant>
      <vt:variant>
        <vt:lpwstr>8</vt:lpwstr>
      </vt:variant>
      <vt:variant>
        <vt:i4>55</vt:i4>
      </vt:variant>
      <vt:variant>
        <vt:i4>41840</vt:i4>
      </vt:variant>
      <vt:variant>
        <vt:i4>1032</vt:i4>
      </vt:variant>
      <vt:variant>
        <vt:i4>4</vt:i4>
      </vt:variant>
      <vt:variant>
        <vt:lpwstr/>
      </vt:variant>
      <vt:variant>
        <vt:lpwstr>7</vt:lpwstr>
      </vt:variant>
      <vt:variant>
        <vt:i4>57</vt:i4>
      </vt:variant>
      <vt:variant>
        <vt:i4>41868</vt:i4>
      </vt:variant>
      <vt:variant>
        <vt:i4>1031</vt:i4>
      </vt:variant>
      <vt:variant>
        <vt:i4>4</vt:i4>
      </vt:variant>
      <vt:variant>
        <vt:lpwstr/>
      </vt:variant>
      <vt:variant>
        <vt:lpwstr>9</vt:lpwstr>
      </vt:variant>
      <vt:variant>
        <vt:i4>56</vt:i4>
      </vt:variant>
      <vt:variant>
        <vt:i4>42276</vt:i4>
      </vt:variant>
      <vt:variant>
        <vt:i4>1030</vt:i4>
      </vt:variant>
      <vt:variant>
        <vt:i4>4</vt:i4>
      </vt:variant>
      <vt:variant>
        <vt:lpwstr/>
      </vt:variant>
      <vt:variant>
        <vt:lpwstr>8</vt:lpwstr>
      </vt:variant>
      <vt:variant>
        <vt:i4>3145777</vt:i4>
      </vt:variant>
      <vt:variant>
        <vt:i4>42300</vt:i4>
      </vt:variant>
      <vt:variant>
        <vt:i4>1029</vt:i4>
      </vt:variant>
      <vt:variant>
        <vt:i4>4</vt:i4>
      </vt:variant>
      <vt:variant>
        <vt:lpwstr/>
      </vt:variant>
      <vt:variant>
        <vt:lpwstr>10</vt:lpwstr>
      </vt:variant>
      <vt:variant>
        <vt:i4>57</vt:i4>
      </vt:variant>
      <vt:variant>
        <vt:i4>61878</vt:i4>
      </vt:variant>
      <vt:variant>
        <vt:i4>1028</vt:i4>
      </vt:variant>
      <vt:variant>
        <vt:i4>4</vt:i4>
      </vt:variant>
      <vt:variant>
        <vt:lpwstr/>
      </vt:variant>
      <vt:variant>
        <vt:lpwstr>9</vt:lpwstr>
      </vt:variant>
      <vt:variant>
        <vt:i4>3211313</vt:i4>
      </vt:variant>
      <vt:variant>
        <vt:i4>61902</vt:i4>
      </vt:variant>
      <vt:variant>
        <vt:i4>1027</vt:i4>
      </vt:variant>
      <vt:variant>
        <vt:i4>4</vt:i4>
      </vt:variant>
      <vt:variant>
        <vt:lpwstr/>
      </vt:variant>
      <vt:variant>
        <vt:lpwstr>11</vt:lpwstr>
      </vt:variant>
      <vt:variant>
        <vt:i4>3145777</vt:i4>
      </vt:variant>
      <vt:variant>
        <vt:i4>61910</vt:i4>
      </vt:variant>
      <vt:variant>
        <vt:i4>1026</vt:i4>
      </vt:variant>
      <vt:variant>
        <vt:i4>4</vt:i4>
      </vt:variant>
      <vt:variant>
        <vt:lpwstr/>
      </vt:variant>
      <vt:variant>
        <vt:lpwstr>10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Общая информация по страхованию строительства </dc:title>
  <dc:subject/>
  <dc:creator>User</dc:creator>
  <cp:keywords/>
  <dc:description/>
  <cp:lastModifiedBy>Irina</cp:lastModifiedBy>
  <cp:revision>2</cp:revision>
  <dcterms:created xsi:type="dcterms:W3CDTF">2014-09-07T05:23:00Z</dcterms:created>
  <dcterms:modified xsi:type="dcterms:W3CDTF">2014-09-07T05:23:00Z</dcterms:modified>
</cp:coreProperties>
</file>