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B5" w:rsidRDefault="00D869B5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</w:p>
    <w:p w:rsidR="00D869B5" w:rsidRDefault="00D869B5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</w:p>
    <w:p w:rsidR="00D869B5" w:rsidRDefault="00D869B5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</w:p>
    <w:p w:rsidR="00D869B5" w:rsidRDefault="00D869B5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</w:p>
    <w:p w:rsidR="00D869B5" w:rsidRDefault="00D869B5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</w:p>
    <w:p w:rsidR="00D869B5" w:rsidRDefault="00AB6A93">
      <w:pPr>
        <w:spacing w:line="360" w:lineRule="auto"/>
        <w:jc w:val="center"/>
        <w:rPr>
          <w:b/>
          <w:bCs/>
          <w:i/>
          <w:iCs/>
          <w:noProof/>
          <w:sz w:val="48"/>
          <w:lang w:val="uk-UA"/>
        </w:rPr>
      </w:pPr>
      <w:r>
        <w:rPr>
          <w:b/>
          <w:bCs/>
          <w:i/>
          <w:iCs/>
          <w:noProof/>
          <w:sz w:val="48"/>
          <w:lang w:val="uk-UA"/>
        </w:rPr>
        <w:t>Реферат на тему:</w:t>
      </w:r>
    </w:p>
    <w:p w:rsidR="00D869B5" w:rsidRDefault="00AB6A93">
      <w:pPr>
        <w:spacing w:line="360" w:lineRule="auto"/>
        <w:jc w:val="center"/>
        <w:rPr>
          <w:b/>
          <w:bCs/>
          <w:noProof/>
          <w:sz w:val="48"/>
          <w:lang w:val="uk-UA"/>
        </w:rPr>
      </w:pPr>
      <w:r>
        <w:rPr>
          <w:b/>
          <w:bCs/>
          <w:noProof/>
          <w:sz w:val="48"/>
          <w:lang w:val="uk-UA"/>
        </w:rPr>
        <w:t>“Людина в процесі соціалізації”</w:t>
      </w:r>
    </w:p>
    <w:p w:rsidR="00D869B5" w:rsidRDefault="00D869B5">
      <w:pPr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br w:type="page"/>
        <w:t>Кожна людина є об'єктом соціалізації. Про це свідчить те, що зміст процесу соціалізації визначається зацікавленістю суспільства в тому, щоб людина успішно оволоділа ролями чоловіка або жінки (статеворольова соціалізація), створила міцну сім'ю (родинна соціалізація), могла б і хотіла компетентно брати участь у соціальному і економічному житті (професійна соціалізація), була законослухняним громадянином (політична соціалізація) і т. ін.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Треба мати на увазі, що вимоги до людини в тому або іншому аспекті соціалізації ставить не лише суспільство в цілому, але й конкретні групи і організації. Особливості і функції тих чи інших груп і організацій зумовлюють специфічний і неідентичний характер цих вимог. А зміст вимог залежить від віку і соціального статусу людини, до якої вони ставляться.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Еміль Дюркгейм, розглядаючи процес соціалізації, вважав, що активне начало в ньому належить суспільству і саме воно є суб'єктом соціалізації. «Суспільство, — писав він, — може вижити лише тоді, коли між його членами є значна міра однорідності». Тому воно прагне сформувати людину «за своїм взірцем». Тобто, утверджуючи пріоритет суспільства в процесі соціалізації людини, Е. Дюркгейм розглядав останню як об'єкт соціалізуючих впливів суспільства.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Погляди Е. Дюркгейма багато в чому стали основою розробленої Талкотом Парсонсом розгорнутої соціологічної теорії функціонування суспільства, що описує зокрема й процеси інтеграції людини в соціальну систему.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Т. Парсонс визначав соціалізацію як «інтеріоризацію» культури суспільства, в якому дитина народилася, як «освоєння реквізиту орієнтацій для задовільного функціонування в ролі».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 цьому параграфі використано матеріали дослідження, викладені в книжці А. В. Мудрика «Социальная педагогика» (М., 1999).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Універсальне завдання соціалізації — сформувати в тих «новачків», що вступають у суспільство, як мінімум, почуття лояльності і, як максимум, почуття відданості щодо системи. Згідно з його поглядами, людина «вбирає» в себе загальні цінності в процесі спілкування із «значущими іншими». Внаслідок цього дотримування загальноприйнятих нормативних стандартів стає частиною її мотиваційної структури, її потребою.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Теорії Е. Дюркгейма і Т. Парсонса справили і далі справляють великий вплив на дослідників соціалізації. Досі чимало з них розглядають людину лише як об'єкт соціалізації, а її саму — як суб'єкт-об'єктний процес (де суб'єктом є суспільство або його складові).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Людина стає повноцінним членом суспільства, будучи не тільки об'єктом, а й суб'єктом соціалізації, який засвоює соціальні норми і культурні цінності, виявляючи активність, саморозвиваючись і самореалізуючись у суспільстві.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 основу розгляду людини як суб'єкта соціалізації лягли концепції американських вчених Ч. X. Кулі, В. І. Томаса і Ф. Знанецького, Дж. Г. Міда.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Чарльз Кулі, автор теорії «дзеркального «я» і теорії малих груп, вважав, що індивідуальне «я» набуває соціальної якості в комунікаціях, у міжособистісному спілкуванні всередині первинної групи (сім'ї, групи ровесників, сусідньої групи), тобто в процесі взаємодії індивідуальних і групових суб'єктів.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Вільям Томас і Флоріїн Знанецький висунули положення про те, що соціальні явища і процеси належить розглядати як результат свідомої діяльності людей, що, вивчаючи ті або інші соціальні ситуації, треба враховувати не лише соціальні обставини, але й погляди індивідів, включених у ці ситуації, тобто розглянути їх як суб'єкти соціального життя.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Джордж Герберт Мід, розробляючи напрямок у науці, який дістав назву символічного інтеракціонізму, центральним поняттям соціальної психології вважав «міжіндивідуальну взаємодію». Сукупність процесів взаємодії, за Мідом, конституює (умовно — формує) суспільство і соціальний індивід. З одного боку, багатство і своєрідність реакцій і способів діяння, що наявні в того або іншого індивідуального «я», залежать від різноманітності і широти систем взаємодії, в яких «я» бере участь. А з другого боку — соціальний індивід є джерелом руху і розвитку суспільства.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Ідеї Ч. X. Кулі, В. І. Томаса, Ф. Знанецького і Дж. Г. Мі-да справили могутній вплив на вивчення людини як суб'єкта соціалізації, на розробку концепцій соціалізації в руслі суб'єкт-суб'єктного підходу.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Суб'єктом соціалізації людина стає об'єктивно, бо протягом усього життя на кожній черговій сходинці перед нею постають завдання, для вирішення яких вона більш або менш усвідомлено, а частіше не усвідомлено, ставить перед собою відповідні цілі, тобто проявляє свої суб'єктність і суб'єктивність.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Певною мірою умовно можна вирізнити три групи завдань, які вирішує людина на кожному віковому етапі або етапі соціалізації: природно-культурні, соціально-культурні і соціально-психологічні.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Природно-культурні завдання — досягнення певного рівня фізичного і сексуального розвитку.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На кожному віковому етапі людині необхідно: досягти певного ступеня пізнання тілесного канону, властивого тій культурі, в якій вона живе; засвоїти елементи етикету, символіки, кінетичної мови (жести, поза, міміка, пантоміміка), пов'язані з тілом і статеворольовою поведінкою; розвинути і (або) реалізувати фізичні і сексуальні задатки; вести здоровий спосіб життя, адекватний статі і вікові (гігієна, режим, харчування, способи збереження здоров'я і оздоровлення організму, фізичного саморозвитку, керування своїм психофізичним станом); перебудовувати самоставлення до життя, стиль життя відповідно до статевовікових та індивідуальних можливостей.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Все це має деякі об'єктивні і нормативні відмінності в тих або інших регіонально-культурних умовах (різні темпи статевого дозрівання, еталони мужності й жіночності в різних етносах, регіонах, вікових і соціальних групах і т. ін.).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Соціально-культурні завдання — пізнавальні, морально-етичні, ціннісно-смислові — специфічні для кожного вікового етапу в конкретному соціумі в певний період історії. Ці завдання об'єктивно визначаються суспільством у цілому, а також етнорегіональними особливостями і найближчим оточенням людини.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Специфічні соціально-культурні завдання постають перед людиною на кожному віковому етапі в процесі участі в житті суспільства. Від неї чекають: а) прилучення до певного рівня суспільної культури, володіння певною сумою знань, умінь, навичок, певного ступеня сформованості цінностей; б) вирішення завдань, пов'язаних з участю в сімейному житті, виробничо-економічній діяльності і т. ін.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Завдання соціально-культурного ряду мають мовби два шари.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 першому — завдання, поставлені людині у вербалізованій формі інститутами суспільства і держави.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 другому — завдання, які сприймаються нею з соціальної практики, характерів, звичаїв, психологічних стереотипів безпосереднього оточення. Причому ці два шари не збігаються між собою й більшою чи меншою мірою суперечать один одному. Крім того, і той, і другий можуть не усвідомлюватися людиною або усвідомлюватися частково, а подеколи тією або іншою мірою спотворено.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Соціально-психологічні завдання — це становлення самоусвідомлення особистості, її самовизначення в актуальному житті і на перспективу, самореалізація і самоствердження, які на кожному віковому етапі мають специфічний зміст і способи їх вирішення.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Самоусвідомлення особистості можна розглядати як досягнення нею в кожному віці певної міри самопізнання, наявність відносно цілісної «я»-концепції, певного рівня самоповаги і міри самосприйняття. Так, наприклад, перед підлітком стоїть завдання пізнати ті компоненти свого «я», які пов'язані з усвідомленням схожості з іншими людьми і відмінності від них, а перед юнаком — тих, від яких залежить світогляд, визначення свого місця у світі і т. ін.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Самовизначення особистості передбачає віднайдення нею визначеної позиції в різних сферах актуальної життєдіяльності і вироблення планів на різні відрізки майбутнього життя.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Самореалізація передбачає задовільну для людини реалізацію активності в значущих для неї сферах життєдіяльності і (або) взаємостосунків. Водночас треба, щоб успішність цієї реалізації визнавалася і схвалювалася значущими для людини особами. Самореалізація може мати різноманітні форми. Вони можуть бути соціально цінними, соціально корисними, соціально прийнятними, а також асоціальними і антисоціальними.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Самоствердження — досягнення людиною суб'єктивного вдоволення результатом і (або) процесом самореалізації.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Підкреслимо ще раз, вікові завдання — об'єктивні. Для їх вирішення людина ставить (або не ставить) перед собою певні цілі. Залежно від того, наскільки повно і адекватно усвідомлені чи відчуті завдання і від деяких інших обставин, дії людини можуть бути більш або менш адекватні віковим завданням, а також відповідати особистісним ресурсам, потрібним для їхнього досягнення.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Важливо зазначити, що людина усвідомлено чи не-усвідомлено визначає реальність і успішність досягнення тих або інших цілей.Це дозволяє їй, виявивши розходження між своїми потребами (цілями) і об'єктивними можливостями їх реалізації (досягнення цілі), певним чином на це реагувати. Людина може змінювати цілі, шукати реальніші шляхи для їх досягнення, нарешті, самозмінюватися.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Вирішення завдань трьох названих груп є об'єктивною необхідністю для її розвитку. Якщо якась група завдань або суттєві завдання якоїсь групи залишаються невирішеними на тому чи іншому віковому етапі, то це робить соціалізацію людини неповною.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Можливий і такий випадок, коли те або інше завдання, невирішене в певному віці, зовні не позначається на її соціалізації, але через певний період часу (інколи досить значний) воно «виринає», що призводить до мовбито невмотивованих вчинків і рішень, до дефектів соціалізації.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 цілому треба зазначити, що тією мірою, наскільки людина активна у вирішенні об'єктивних завдань, наскільки вона є творцем свого життя (сама ставить перед собою ті або інші цілі), настільки вона може розглядатися як суб'єкт соціалізації.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Людина не тільки об'єкт і суб'єкт соціалізації. Вона може стати її жертвою. Це пов'язано з тим, що процес і результат соціалізації містять у собі внутрішню суперечність.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Успішна соціалізація передбачає, з одного боку, ефективну адаптацію людини в суспільстві, а з другого — здатність певною мірою протистояти суспільству, а точніше — частині тих життєвих колізій, які заважають розвитку, самореалізації, самоствердженню людини.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Таким чином, можна констатувати, що в процесі соціалізації закладений внутрішній, до кінця не розв'язний конфлікт між ступенем ідентифікації людини з суспільством і ступенем відособлення її в суспільстві. Інакше кажучи, ефективна соціалізація передбачає певний баланс між ідентифікацією з суспільством і відособленням у ньому.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Людина, цілком адаптована в суспільстві і не здатна якоюсь мірою протистояти йому, тобто конформіст, може розглядатися як жертва соціалізації. В той же час людина, не адаптована в суспільстві, також стає жертвою соціалізації — дисидентом, правопорушником або ще якось ухиляється від прийнятого в цьому суспільстві способу життя.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Будь-яке модернізоване суспільство тією чи іншою мірою продукує обидва типи жертв соціалізації. Але треба мати на увазі таку обставину. Демократичне суспільство продукує жертви соціалізації головним чином всупереч своїм цільовим настановам.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Тоді як тоталітарне суспільство, навіть декларуючи необхідність розвитку неповторної особистості, насправді цілеспрямовано продукує конформістів і, як побічний неминучий наслідок, осіб, які ухиляються від запроваджуваних у ньому норм.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Навіть необхідні для функціонування тоталітарного суспільства люди-творці нерідко стають жертвами соціалізації, бо прийнятні для нього лише як «специ», а не як особистості.</w:t>
      </w:r>
    </w:p>
    <w:p w:rsidR="00D869B5" w:rsidRDefault="00AB6A93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Гострота описаного конфлікту пов'язана як з типом суспільства, в якому розвивається і живе людина, так і зі стилем виховання, характерним для суспільства в цілому, для тих або інших соціокультурних верств, конкретних сімей і виховних організацій, а також з індивідуальними особливостями самої людини.</w:t>
      </w:r>
    </w:p>
    <w:p w:rsidR="00D869B5" w:rsidRDefault="00D869B5">
      <w:pPr>
        <w:rPr>
          <w:sz w:val="28"/>
          <w:lang w:val="uk-UA"/>
        </w:rPr>
      </w:pPr>
    </w:p>
    <w:p w:rsidR="00D869B5" w:rsidRDefault="00D869B5">
      <w:pPr>
        <w:rPr>
          <w:sz w:val="28"/>
          <w:lang w:val="uk-UA"/>
        </w:rPr>
      </w:pPr>
    </w:p>
    <w:p w:rsidR="00D869B5" w:rsidRDefault="00AB6A93">
      <w:pPr>
        <w:spacing w:line="360" w:lineRule="auto"/>
        <w:jc w:val="center"/>
        <w:rPr>
          <w:b/>
          <w:bCs/>
          <w:noProof/>
          <w:sz w:val="32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noProof/>
          <w:sz w:val="32"/>
          <w:lang w:val="uk-UA"/>
        </w:rPr>
        <w:t>Використана література</w:t>
      </w:r>
    </w:p>
    <w:p w:rsidR="00D869B5" w:rsidRDefault="00D869B5">
      <w:pPr>
        <w:spacing w:line="360" w:lineRule="auto"/>
        <w:jc w:val="both"/>
        <w:rPr>
          <w:noProof/>
          <w:sz w:val="28"/>
          <w:lang w:val="uk-UA"/>
        </w:rPr>
      </w:pP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Дікон Б. Глобальна соціальна політика. Пер. З англ.. – К., 1999. – 346 с.</w:t>
      </w: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Матвієнко, В.Я. Соціальні технології. К.: Укр. пропілеї, 2001. </w:t>
      </w: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Нижник Н.Р. Государственно-управленческие отношения в демократическом обществе. – К., 1995. – 206 с.</w:t>
      </w: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Соколенко С.И. «Глобальные рынки ХХІ столетия: Перспективы Украины». – К.: Логос, 1998. – 568 с.</w:t>
      </w: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Холостова Е.И. Технологи социальной работы. Ученик. – К.: Изд-во: Инфра-М, 2003. – 400 с.</w:t>
      </w:r>
    </w:p>
    <w:p w:rsidR="00D869B5" w:rsidRDefault="00AB6A93">
      <w:pPr>
        <w:numPr>
          <w:ilvl w:val="0"/>
          <w:numId w:val="1"/>
        </w:numPr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Шевчук П.І. Соціальна політика. – Львів: Світ, 2003. – 400 с.</w:t>
      </w:r>
    </w:p>
    <w:p w:rsidR="00D869B5" w:rsidRDefault="00D869B5">
      <w:pPr>
        <w:rPr>
          <w:sz w:val="28"/>
          <w:lang w:val="uk-UA"/>
        </w:rPr>
      </w:pPr>
      <w:bookmarkStart w:id="0" w:name="_GoBack"/>
      <w:bookmarkEnd w:id="0"/>
    </w:p>
    <w:sectPr w:rsidR="00D8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628E8"/>
    <w:multiLevelType w:val="hybridMultilevel"/>
    <w:tmpl w:val="F3803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A93"/>
    <w:rsid w:val="00AB6A93"/>
    <w:rsid w:val="00D869B5"/>
    <w:rsid w:val="00E0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56D1E-B8BA-44A2-BB98-8C1D63D3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2014-09-30T18:49:00Z</dcterms:created>
  <dcterms:modified xsi:type="dcterms:W3CDTF">2014-09-30T18:49:00Z</dcterms:modified>
</cp:coreProperties>
</file>