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C0B" w:rsidRPr="00E37D82" w:rsidRDefault="001D1C0B" w:rsidP="00E37D82">
      <w:pPr>
        <w:pStyle w:val="1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bookmarkStart w:id="0" w:name="_Toc56931411"/>
      <w:r w:rsidRPr="00E37D82">
        <w:rPr>
          <w:b w:val="0"/>
          <w:color w:val="auto"/>
          <w:sz w:val="28"/>
          <w:szCs w:val="28"/>
        </w:rPr>
        <w:t>СОДЕРЖАНИЕ</w:t>
      </w:r>
    </w:p>
    <w:p w:rsidR="001D1C0B" w:rsidRPr="00E37D82" w:rsidRDefault="001D1C0B" w:rsidP="00E37D82">
      <w:pPr>
        <w:pStyle w:val="1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1D1C0B" w:rsidRPr="00E37D82" w:rsidRDefault="001D1C0B" w:rsidP="00E37D82">
      <w:pPr>
        <w:pStyle w:val="1"/>
        <w:spacing w:line="360" w:lineRule="auto"/>
        <w:ind w:firstLine="0"/>
        <w:jc w:val="both"/>
        <w:rPr>
          <w:b w:val="0"/>
          <w:color w:val="auto"/>
          <w:sz w:val="28"/>
          <w:szCs w:val="28"/>
        </w:rPr>
      </w:pPr>
      <w:r w:rsidRPr="00E37D82">
        <w:rPr>
          <w:b w:val="0"/>
          <w:color w:val="auto"/>
          <w:sz w:val="28"/>
          <w:szCs w:val="28"/>
        </w:rPr>
        <w:t>Введение</w:t>
      </w: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1</w:t>
      </w:r>
      <w:r w:rsidR="00E37D82">
        <w:rPr>
          <w:rFonts w:ascii="Times New Roman" w:hAnsi="Times New Roman"/>
          <w:sz w:val="28"/>
          <w:szCs w:val="28"/>
        </w:rPr>
        <w:t>.</w:t>
      </w:r>
      <w:r w:rsidRPr="00E37D82">
        <w:rPr>
          <w:rFonts w:ascii="Times New Roman" w:hAnsi="Times New Roman"/>
          <w:sz w:val="28"/>
          <w:szCs w:val="28"/>
        </w:rPr>
        <w:t xml:space="preserve"> Исторические предпосылки становления партнерских отношений в дореволюционной России</w:t>
      </w: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2</w:t>
      </w:r>
      <w:r w:rsidR="00E37D82">
        <w:rPr>
          <w:rFonts w:ascii="Times New Roman" w:hAnsi="Times New Roman"/>
          <w:sz w:val="28"/>
          <w:szCs w:val="28"/>
        </w:rPr>
        <w:t>.</w:t>
      </w:r>
      <w:r w:rsidRPr="00E37D82">
        <w:rPr>
          <w:rFonts w:ascii="Times New Roman" w:hAnsi="Times New Roman"/>
          <w:sz w:val="28"/>
          <w:szCs w:val="28"/>
        </w:rPr>
        <w:t xml:space="preserve"> Советская система коллективно-договорных отношений</w:t>
      </w: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3</w:t>
      </w:r>
      <w:r w:rsidR="00E37D82">
        <w:rPr>
          <w:rFonts w:ascii="Times New Roman" w:hAnsi="Times New Roman"/>
          <w:sz w:val="28"/>
          <w:szCs w:val="28"/>
        </w:rPr>
        <w:t>.</w:t>
      </w:r>
      <w:r w:rsidRPr="00E37D82">
        <w:rPr>
          <w:rFonts w:ascii="Times New Roman" w:hAnsi="Times New Roman"/>
          <w:sz w:val="28"/>
          <w:szCs w:val="28"/>
        </w:rPr>
        <w:t xml:space="preserve"> Социальное партнерство в переходный период: сущность, принципы и проблемы формирования системы</w:t>
      </w: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Заключение</w:t>
      </w: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1D1C0B" w:rsidRPr="00E37D82" w:rsidRDefault="001D1C0B" w:rsidP="00E37D82">
      <w:pPr>
        <w:pStyle w:val="1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1D1C0B" w:rsidRPr="00E37D82" w:rsidRDefault="00E37D82" w:rsidP="00E37D82">
      <w:pPr>
        <w:pStyle w:val="1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br w:type="page"/>
      </w:r>
      <w:r w:rsidR="001D1C0B" w:rsidRPr="00E37D82">
        <w:rPr>
          <w:b w:val="0"/>
          <w:color w:val="auto"/>
          <w:sz w:val="28"/>
          <w:szCs w:val="28"/>
        </w:rPr>
        <w:t>ВВЕДЕНИЕ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Социальное партнерство представляет собой особую систему отношений, возникающих между наемными работниками и работодателями при посреднической роли государства, по согласованию экономических интересов в социально трудовой сфере и урегулированию социально-трудовых конфликтов. систему социального партнерства называют «трипартизмом», так как в регулировании социально-трудовых отношений участвуют три стороны: организации, представляющие интересы наемных работников, объединения работодателей и государство.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Как механизм регулирования социально-трудовых отношений система социального партнерства получила развитие после Второй мировой войны, окончательно утвердилась лишь в 60 – 70-х гг. </w:t>
      </w:r>
      <w:r w:rsidRPr="00E37D82">
        <w:rPr>
          <w:rFonts w:ascii="Times New Roman" w:hAnsi="Times New Roman"/>
          <w:sz w:val="28"/>
          <w:szCs w:val="28"/>
          <w:lang w:val="en-US"/>
        </w:rPr>
        <w:t>XX</w:t>
      </w:r>
      <w:r w:rsidRPr="00E37D82">
        <w:rPr>
          <w:rFonts w:ascii="Times New Roman" w:hAnsi="Times New Roman"/>
          <w:sz w:val="28"/>
          <w:szCs w:val="28"/>
        </w:rPr>
        <w:t xml:space="preserve"> столетия, и то не во всех странах. В России она только формируется.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Необходимость регулирования социально-трудовых отношений возникает одновременно с возникновением капиталистического товарного производства, когда в качестве основных субъектов трудовых отношений окончательно оформляются два основных класса – собственники средств производства и наемные работники, лишенные средств производства и потому вынужденные продавать свою рабочую силу, чтобы как-то обеспечить свое существование. Уже само по себе наличие двух субъектов, интересы которых в социально-трудовой сфере не совпадают, ставит вопрос о создании механизма их согласования, разработки системы процедур урегулирования конфликтов, которые неизбежно возникают в случае столкновения разнонаправленных интересов.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Пользуясь соответствующей литературой, более подробно рассмотрю в данной работе историю формирования социального партнерства в России.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E37D82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Toc56931412"/>
      <w:bookmarkEnd w:id="0"/>
      <w:r>
        <w:rPr>
          <w:rFonts w:ascii="Times New Roman" w:hAnsi="Times New Roman"/>
          <w:sz w:val="28"/>
          <w:szCs w:val="28"/>
        </w:rPr>
        <w:br w:type="page"/>
      </w:r>
      <w:r w:rsidR="001D1C0B" w:rsidRPr="00E37D8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1D1C0B" w:rsidRPr="00E37D82">
        <w:rPr>
          <w:rFonts w:ascii="Times New Roman" w:hAnsi="Times New Roman"/>
          <w:sz w:val="28"/>
          <w:szCs w:val="28"/>
        </w:rPr>
        <w:t>ИСТОРИЧЕСКИЕ ПРЕДПОСЫЛКИ СТАНОВЛЕНИЯ ПАРТНЕРСКИХ ОТНОШЕНИЙ В ДОРЕВОЛЮЦИОННОЙ РОССИИ</w:t>
      </w:r>
    </w:p>
    <w:bookmarkEnd w:id="1"/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Ростки партнерства проявились в отечественной истории в начале </w:t>
      </w:r>
      <w:r w:rsidRPr="00E37D82">
        <w:rPr>
          <w:rFonts w:ascii="Times New Roman" w:hAnsi="Times New Roman"/>
          <w:sz w:val="28"/>
          <w:szCs w:val="28"/>
          <w:lang w:val="en-US"/>
        </w:rPr>
        <w:t>XVIII</w:t>
      </w:r>
      <w:r w:rsidRPr="00E37D82">
        <w:rPr>
          <w:rFonts w:ascii="Times New Roman" w:hAnsi="Times New Roman"/>
          <w:sz w:val="28"/>
          <w:szCs w:val="28"/>
        </w:rPr>
        <w:t xml:space="preserve"> в., когда были предприняты первые попытки государственного регулирования трудовых отношений между работниками и работодателями, владельцами мануфактур и заводов. Подтверждение этому Указ и «Регламент» (</w:t>
      </w:r>
      <w:smartTag w:uri="urn:schemas-microsoft-com:office:smarttags" w:element="metricconverter">
        <w:smartTagPr>
          <w:attr w:name="ProductID" w:val="1722 г"/>
        </w:smartTagPr>
        <w:r w:rsidRPr="00E37D82">
          <w:rPr>
            <w:rFonts w:ascii="Times New Roman" w:hAnsi="Times New Roman"/>
            <w:sz w:val="28"/>
            <w:szCs w:val="28"/>
          </w:rPr>
          <w:t>1722 г</w:t>
        </w:r>
      </w:smartTag>
      <w:r w:rsidRPr="00E37D82">
        <w:rPr>
          <w:rFonts w:ascii="Times New Roman" w:hAnsi="Times New Roman"/>
          <w:sz w:val="28"/>
          <w:szCs w:val="28"/>
        </w:rPr>
        <w:t xml:space="preserve">.), изданные Петром </w:t>
      </w:r>
      <w:r w:rsidRPr="00E37D82">
        <w:rPr>
          <w:rFonts w:ascii="Times New Roman" w:hAnsi="Times New Roman"/>
          <w:sz w:val="28"/>
          <w:szCs w:val="28"/>
          <w:lang w:val="en-US"/>
        </w:rPr>
        <w:t>I</w:t>
      </w:r>
      <w:r w:rsidRPr="00E37D82">
        <w:rPr>
          <w:rFonts w:ascii="Times New Roman" w:hAnsi="Times New Roman"/>
          <w:sz w:val="28"/>
          <w:szCs w:val="28"/>
        </w:rPr>
        <w:t>, в которых предписывалось ограничить продолжительность рабочего дня на мануфактурах и казенных заводах, а также установить максимальный размер заработной платы.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Становление договорных социально-трудовых отношений прошло в России путь от патриархальных до цивилизованных форм. Начавшись в дореформенный период устным договором между работодателем и работником, они со временем трансформируются в коллективные и тарифные договора. Договоры заключаются сначала между коллективом рабочих и администрацией завода; затем в процесс включились профессиональные организации рабочих. Высшей формой договора стали тарифные соглашения между рабочими профсоюзами и союзами работодателей.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Социально-трудовые отношения на начальных этапах в основном носили конфронтационную окраску. Наиболее эффективным способом разрешения трудовых конфликтов являлись рабочие стачки, забастовки, основным требованием которых было повышение оплаты труда, сокращение продолжительности рабочего дня и т.п. В качестве ответной меры предпринимателями довольно часто применялся локаут — закрытие предприятия с увольнением всех рабочих. Однако по мере накопления опыта регламентации вопросов социально-трудовых отношений конфликтующие стороны постепенно приходят к выводу о бесперспективности конфронтации. С периода первой русской революции доминирующим в практике улаживания конфликтов стало создание примирительных учреждений из представителей рабочих и предпринимателей. Не будучи узаконены, примирительные комиссии, камеры создаются явочным порядком на предприятиях в период Первой мировой войны. Большую роль в улаживании социально-трудовых конфликтов играли также образованные по инициативе предпринимателей Военно-промышленные комитеты.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Сотрудничество предпринимателей и рабочих выразилось в развитии системы копартнершипа — привлечению рабочих к участию в прибылях предприятия. Специфика российской формы копартнершипа в том, что предприниматели, рассматривая его как средство установления социального мира с рабочими, проводили акционирование предприятий и выделение доли в прибыли работников предприятия фактически «из своего кармана».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Острая потребность в квалифицированных кадрах, появившаяся на рубеже </w:t>
      </w:r>
      <w:r w:rsidRPr="00E37D82">
        <w:rPr>
          <w:rFonts w:ascii="Times New Roman" w:hAnsi="Times New Roman"/>
          <w:sz w:val="28"/>
          <w:szCs w:val="28"/>
          <w:lang w:val="en-US"/>
        </w:rPr>
        <w:t>XIX</w:t>
      </w:r>
      <w:r w:rsidRPr="00E37D82">
        <w:rPr>
          <w:rFonts w:ascii="Times New Roman" w:hAnsi="Times New Roman"/>
          <w:sz w:val="28"/>
          <w:szCs w:val="28"/>
        </w:rPr>
        <w:t>-</w:t>
      </w:r>
      <w:r w:rsidRPr="00E37D82">
        <w:rPr>
          <w:rFonts w:ascii="Times New Roman" w:hAnsi="Times New Roman"/>
          <w:sz w:val="28"/>
          <w:szCs w:val="28"/>
          <w:lang w:val="en-US"/>
        </w:rPr>
        <w:t>XX</w:t>
      </w:r>
      <w:r w:rsidRPr="00E37D82">
        <w:rPr>
          <w:rFonts w:ascii="Times New Roman" w:hAnsi="Times New Roman"/>
          <w:sz w:val="28"/>
          <w:szCs w:val="28"/>
        </w:rPr>
        <w:t xml:space="preserve"> вв., побудила промышленников к созданию системы профессионального образования. Эта проблема нашла успешное воплощение в разных регионах страны, практически во всех отраслях промышленности и на разных уровнях. В этот период создавалась массовая сеть учебных заведений, включавших обязательные начальные школы для малолетних рабочих, курсы для подготовки квалифицированных взрослых рабочих.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Формирование социально-трудовых отношений прошло в пореформенной России несколько этапов: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1) период 60-80-х гг. — попытка формирования процесса правовых отношений в социально-трудовой сфере в период царствования Александра </w:t>
      </w:r>
      <w:r w:rsidRPr="00E37D82">
        <w:rPr>
          <w:rFonts w:ascii="Times New Roman" w:hAnsi="Times New Roman"/>
          <w:sz w:val="28"/>
          <w:szCs w:val="28"/>
          <w:lang w:val="en-US"/>
        </w:rPr>
        <w:t>II</w:t>
      </w:r>
      <w:r w:rsidRPr="00E37D82">
        <w:rPr>
          <w:rFonts w:ascii="Times New Roman" w:hAnsi="Times New Roman"/>
          <w:sz w:val="28"/>
          <w:szCs w:val="28"/>
        </w:rPr>
        <w:t xml:space="preserve"> и деятельность комиссий по подготовке социально-трудового законодательства; формирование политики попечительства как жесткой регламентации отношений работодателей и работников «сверху»; становление договорных форм социально-трудовых отношений;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2) период 90-х гг. — начала </w:t>
      </w:r>
      <w:r w:rsidRPr="00E37D82">
        <w:rPr>
          <w:rFonts w:ascii="Times New Roman" w:hAnsi="Times New Roman"/>
          <w:sz w:val="28"/>
          <w:szCs w:val="28"/>
          <w:lang w:val="en-US"/>
        </w:rPr>
        <w:t>XX</w:t>
      </w:r>
      <w:r w:rsidRPr="00E37D82">
        <w:rPr>
          <w:rFonts w:ascii="Times New Roman" w:hAnsi="Times New Roman"/>
          <w:sz w:val="28"/>
          <w:szCs w:val="28"/>
        </w:rPr>
        <w:t xml:space="preserve"> в. (до революции </w:t>
      </w:r>
      <w:smartTag w:uri="urn:schemas-microsoft-com:office:smarttags" w:element="metricconverter">
        <w:smartTagPr>
          <w:attr w:name="ProductID" w:val="1905 г"/>
        </w:smartTagPr>
        <w:r w:rsidRPr="00E37D82">
          <w:rPr>
            <w:rFonts w:ascii="Times New Roman" w:hAnsi="Times New Roman"/>
            <w:sz w:val="28"/>
            <w:szCs w:val="28"/>
          </w:rPr>
          <w:t>1905 г</w:t>
        </w:r>
      </w:smartTag>
      <w:r w:rsidRPr="00E37D82">
        <w:rPr>
          <w:rFonts w:ascii="Times New Roman" w:hAnsi="Times New Roman"/>
          <w:sz w:val="28"/>
          <w:szCs w:val="28"/>
        </w:rPr>
        <w:t>.), совпадающий началом с индустриальной модернизации России, характеризуется стремлением властных структур приспособить «попечительскую политику» к новому экономическому этапу в истории России. На данном этапе осуществляется создание организационных структур по регулированию социально-трудовых отношений на предприятиях, в отраслях (комиссий, советов, общественных организаций работников, союзов и объединений предпринимателей, работодателей;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3) период революции 1905-1907 гг. привнес принципиальные качественные изменения в социально-трудовые отношения. В этот период создаются профессиональные организации рабочих — профсоюзы как институт социального партнерства. Наиболее инициативно в процессе формирования новых трудовых отношений проявили себя предприниматели, фабриканты, заводчики и их общественные объединения;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4) период Первой мировой войны и деятельности Временного правительства характерен либерализацией трудовых отношений предпринимателей и рабочих и милитаризацией экономики. В России проходят апробацию цивилизованные формы и механизмы регулирования социально-трудовых отношений.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Особенности процесса формирования партнерских отношений в России в конце Х</w:t>
      </w:r>
      <w:r w:rsidRPr="00E37D82">
        <w:rPr>
          <w:rFonts w:ascii="Times New Roman" w:hAnsi="Times New Roman"/>
          <w:sz w:val="28"/>
          <w:szCs w:val="28"/>
          <w:lang w:val="en-US"/>
        </w:rPr>
        <w:t>I</w:t>
      </w:r>
      <w:r w:rsidRPr="00E37D82">
        <w:rPr>
          <w:rFonts w:ascii="Times New Roman" w:hAnsi="Times New Roman"/>
          <w:sz w:val="28"/>
          <w:szCs w:val="28"/>
        </w:rPr>
        <w:t xml:space="preserve">Х - начале </w:t>
      </w:r>
      <w:r w:rsidRPr="00E37D82">
        <w:rPr>
          <w:rFonts w:ascii="Times New Roman" w:hAnsi="Times New Roman"/>
          <w:sz w:val="28"/>
          <w:szCs w:val="28"/>
          <w:lang w:val="en-US"/>
        </w:rPr>
        <w:t>XX</w:t>
      </w:r>
      <w:r w:rsidRPr="00E37D82">
        <w:rPr>
          <w:rFonts w:ascii="Times New Roman" w:hAnsi="Times New Roman"/>
          <w:sz w:val="28"/>
          <w:szCs w:val="28"/>
        </w:rPr>
        <w:t xml:space="preserve"> вв. — патриархальность, живучесть традиций крепостного права во всех отраслях экономики. Преобладающая часть промышленных предприятий располагалась в сельской местности, большинство рабочих на них составляли крестьяне, не прерывавшие связь с землёй, с общиной. В свою очередь, многие предприниматели, работодатели являлись представителями купеческо-дворянско-крестьянского происхождения, сохранявшие сословность и другие нормы общественных отношений традиционного общества.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В России роль государства, властных структур в регулировании отношений партнерства между предпринимателями и рабочими была особенно велика. Это наиболее убедительно проявлялось в попечительстве государственными органами сфер образования, медицинского обслуживания, ограничения женского и детского труда, регулирования процессов найма, продолжительности рабочего дня, социального страхования рабочих.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Социальное партнерство зарождалось как сфера взаимодействия труда и капитала, регулирования социальных конфликтов. Властные структуры вынуждены были не только устанавливать некие границы договорных отношений сторон, но и активно, напрямую вмешиваться в их содержание. Государство определяло правовой статус как индивидуальных, так и коллективных субъектов, а также правовые средства разрешения трудовых конфликтов.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Истоки социального партнерства прослеживались и в деятельности земских учреждений. Земское выборное самоуправление ведало хозяйственными делами и общественными «пользами и нуждами». Земства совместно с частным капиталом содержали дороги, открывали школы, больницы, создавали кассы мелкого кредита и общества взаимного страхования. Они же занимались попечением местной промышленности, внедрением новых методов земледелия, организацией опытно-показательных выставок и др. 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Общественные объединения предпринимателей, работодателей, рабочих выступали как своего рода институты социального партнерства. К сожалению их многообразие, неорганизованность и разобщенность не столь эффективно способствовали утверждению цивилизованных форм согласования противоречивых интересов различных социальных групп, слоев и классов российского общества. Тем не менее они своей деятельностью стимулировали развитие законодательной и нормативно-правовой базы партнерских отношений, активизировали участие властных структур в этом процессе.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Несмотря на специфические условия социально-экономического развития, Россия в целом шла в русле общецивилизационных закономерностей механизма социального партнерства. В дореволюционном законодательстве начала </w:t>
      </w:r>
      <w:r w:rsidRPr="00E37D82">
        <w:rPr>
          <w:rFonts w:ascii="Times New Roman" w:hAnsi="Times New Roman"/>
          <w:sz w:val="28"/>
          <w:szCs w:val="28"/>
          <w:lang w:val="en-US"/>
        </w:rPr>
        <w:t>XX</w:t>
      </w:r>
      <w:r w:rsidRPr="00E37D82">
        <w:rPr>
          <w:rFonts w:ascii="Times New Roman" w:hAnsi="Times New Roman"/>
          <w:sz w:val="28"/>
          <w:szCs w:val="28"/>
        </w:rPr>
        <w:t xml:space="preserve"> в. проявились первичные составляющие данного механизма: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а) в сферу трудового права и в целом правового регулирования наряду с индивидуально-договорными отношениями работника и работодателя включались коллективно-договорные отношения. В рамках последних осуществлялась легализация коллективных трудовых прав: право на ассоциацию (коалицию), право на забастовку как средство защиты коллективных интересов;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б) осуществлялись меры по созданию специальной системы регулирования трудовых конфликтов; организовывались промышленные суды, которые формировались из представителей труда и капитала, хотя закон о них так и остался в проекте;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в) формировались основы обязательного социального страхования, которое строилось на принципах социального партнерства. В системе социального обеспечения, наряду с формами государственной помощи (социальной зашиты) населению и добровольного страхования работников по усмотрению работодателей, появились правовые формы обязательного государственного страхования работников как результат сотрудничества работников и работодателей при активной роли государства.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Toc56931414"/>
      <w:r w:rsidRPr="00E37D82">
        <w:rPr>
          <w:rFonts w:ascii="Times New Roman" w:hAnsi="Times New Roman"/>
          <w:sz w:val="28"/>
          <w:szCs w:val="28"/>
        </w:rPr>
        <w:t>2</w:t>
      </w:r>
      <w:r w:rsidR="00E37D82">
        <w:rPr>
          <w:rFonts w:ascii="Times New Roman" w:hAnsi="Times New Roman"/>
          <w:sz w:val="28"/>
          <w:szCs w:val="28"/>
        </w:rPr>
        <w:t>.</w:t>
      </w:r>
      <w:r w:rsidRPr="00E37D82">
        <w:rPr>
          <w:rFonts w:ascii="Times New Roman" w:hAnsi="Times New Roman"/>
          <w:sz w:val="28"/>
          <w:szCs w:val="28"/>
        </w:rPr>
        <w:t xml:space="preserve"> </w:t>
      </w:r>
      <w:bookmarkStart w:id="3" w:name="_Toc56931415"/>
      <w:bookmarkEnd w:id="2"/>
      <w:r w:rsidRPr="00E37D82">
        <w:rPr>
          <w:rFonts w:ascii="Times New Roman" w:hAnsi="Times New Roman"/>
          <w:sz w:val="28"/>
          <w:szCs w:val="28"/>
        </w:rPr>
        <w:t>СОВЕТСКАЯ СИСТЕМА КОЛЛЕКТИВНО-ДОГОВОРНЫХ ОТНОШЕНИЙ</w:t>
      </w:r>
    </w:p>
    <w:bookmarkEnd w:id="3"/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Формирование и утверждение советской системы коллективно-договорных отношений особый весьма сложный и противоречивый процесс, начавшийся в </w:t>
      </w:r>
      <w:smartTag w:uri="urn:schemas-microsoft-com:office:smarttags" w:element="metricconverter">
        <w:smartTagPr>
          <w:attr w:name="ProductID" w:val="1917 г"/>
        </w:smartTagPr>
        <w:r w:rsidRPr="00E37D82">
          <w:rPr>
            <w:rFonts w:ascii="Times New Roman" w:hAnsi="Times New Roman"/>
            <w:sz w:val="28"/>
            <w:szCs w:val="28"/>
          </w:rPr>
          <w:t>1917 г</w:t>
        </w:r>
      </w:smartTag>
      <w:r w:rsidRPr="00E37D82">
        <w:rPr>
          <w:rFonts w:ascii="Times New Roman" w:hAnsi="Times New Roman"/>
          <w:sz w:val="28"/>
          <w:szCs w:val="28"/>
        </w:rPr>
        <w:t>. в России с ликвидации капитализма и провозглашения создания нового социалистического общества.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Советскую систему коллективно-трудовых отношений в известной мере можно охарактеризовать как своеобразную модель социального партнерства, сформировавшуюся в условиях государственного социализма и административно-командной системы. Для данной модели характерны коллективные договора и соглашения, подписываемые на уровне предприятий и организаций представителями профсоюзов, администрации и партийных комитетов. На городском, районном, областном, республиканском уровнях оформлялись договора о социалистическом соревновании, предусматривающие соответствующие обязательства сторон в решении важнейших социально-экономических проблем. Такие договора обычно принимались на собраниях партийно-хозяйственного актива соответствующих городов, районов, областей, краев и республик. Их подписывали представители профсоюзов, руководители исполкомов советов трудящихся и соответственно секретари горкомов, райкомов, обкомов, крайкомов партии, ЦК компартий союзных республик.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Советская система коллективно-договорных отношений имела ярко выраженный административно-командный характер. В её развитии можно выделить несколько своеобразных этапов.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Первый этап (1917-1921 гг.) — отмена правовой базы дореволюционных трудовых отношений; ликвидация объединений работодателей, предпринимателей; национализация предприятий, введение политики военного коммунизма и прекращение практики заключения коллективных договоров и соглашений.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Второй этап (1922-1929 гг.) — НЭП, возрождение коллективно-договорных отношений в социально-трудовой сфере. Принятие законов о колдоговорах, профсоюзах, об усилении роли партийных и государственных органов в регулировании социально-трудовых отношений.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Наряду с этим в 20-е гг. предпринимаются попытки обоснования альтернативных проектов формирования партнерских отношений в экономике. Они находили свое выражение в концепциях «синдикального социализма» «кооперативного социализма», обоснованных в трудах М.И. Туган-Барановского (1865-1919 гг.), Н.И. Бухарина (1888-1938 гг.), Н.Д.Кондратьева (1892-1938 гг.), А.В. Чаянова (1888-1938 гг.). Ими выдвигались идеи соединения планового и рыночного начал в экономике и социально-трудовых отношениях в эпоху социализма. Однако данные предложения в тот период не были учтены, а многие из их авторов подверглись репрессиям.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Третий этап (1930-1946 гг.) — абсолютизация принципа единоначалия на производстве; введение обязательной трудовой повинности, административных мер за уклонение от работы, свертывание коллективно-трудовых отношений. С 1934 по 1946 гг. коллективные договора и соглашения не заключались. В конце 30-х-начале 1940 гг. развернулась острая критика коллективных договоров и соглашений как неприемлемой формы регулирования трудовых отношений в условиях социализма.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Четвертый этап (1947-1964 гг.) — возобновление и совершенствование практики подготовки, заключения и реализации коллективных договоров, соглашений; обоснование принципа материальной заинтересованности. Повышение роли постоянно-действующих производственных совещаний и социалистического соревнования в регулировании социально-трудовых отношений. Данный этап характеризуется как период хозяйственно-экономической перестройки, сводившейся к развитию производства через механизм совершенствования руководства экономикой, реорганизации управленческого аппарата, не выходившей однако за рамки административно-командной системы с её сверхцентрализмом.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Пятый этап (1964-1984 гг.) — создание системы коллективно-договорных отношений на производственном, отраслевом, территориальном, республиканском и общесоюзном уровнях; совершенствование материального и морального стимулирования в сфере труда; утверждение практики подведения итогов выполнения колдоговоров, соглашений. Этот период характеризуется возрастанием роли партийного воздействия на процессы заключения и реализации колдоговоров и соглашений; усилением централизованного партийно-государственного регулирования социально-трудовых отношений. Концентрация контроля за состоянием трудовых отношений в руках партийного и государственного аппарата стимулировала утверждение корпоративно-номенклатурного подхода в решении актуальных проблем социально-трудовой сферы.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Шестой этап (1985-1991 гг.) — кризис советской системы социально-трудовых отношений; развитие новых форм организации и стимулирования труда; введение хозрасчета, самофинансирования, самоуправления на производстве; развитие рабочего движения; возникновение новых независимых профсоюзов, формирование новых подходов в практике подготовки и заключения коллективных договоров и соглашений.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Toc56931418"/>
      <w:r w:rsidRPr="00E37D82">
        <w:rPr>
          <w:rFonts w:ascii="Times New Roman" w:hAnsi="Times New Roman"/>
          <w:sz w:val="28"/>
          <w:szCs w:val="28"/>
        </w:rPr>
        <w:t>3 СОЦИАЛЬНОЕ ПАРТНЕРСТВО В ПЕРЕХОДНЫЙ ПЕРИОД: СУЩНОСТЬ, ПРИНЦИПЫ И ПРОБЛЕМЫ ФОРМИРОВАНИЯ СИСТЕМЫ</w:t>
      </w:r>
    </w:p>
    <w:bookmarkEnd w:id="4"/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Развитие системы партнерских отношений в России 90-х гг. </w:t>
      </w:r>
      <w:r w:rsidRPr="00E37D82">
        <w:rPr>
          <w:rFonts w:ascii="Times New Roman" w:hAnsi="Times New Roman"/>
          <w:sz w:val="28"/>
          <w:szCs w:val="28"/>
          <w:lang w:val="en-US"/>
        </w:rPr>
        <w:t>XX</w:t>
      </w:r>
      <w:r w:rsidRPr="00E37D82">
        <w:rPr>
          <w:rFonts w:ascii="Times New Roman" w:hAnsi="Times New Roman"/>
          <w:sz w:val="28"/>
          <w:szCs w:val="28"/>
        </w:rPr>
        <w:t xml:space="preserve"> в. происходит в качественно новых условиях. А именно, перехода экономики на рыночные отношения, в условиях острого глубокого кризиса всей системы общественных отношений, всех социальных и экономических институтов. Кризис сопровождается нарушением экономических и социальных связей, спадом производства, сломом существовавшей в течение семидесяти лет советской системы управления и становлением новой государственности.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Формирующаяся система социального партнерства в России сопряжена с кардинальными изменениями трудовых отношений, с созданием нового механизма заключения коллективных договоров и соглашений, применением цивилизованных процедур разрешения индивидуальных и коллективных трудовых споров, конфликтов.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Социальное партнерство в России, как и в других индустриально развитых странах, базируется на единых принципах, сформулированных Международной Организацией Труда (МОТ), законодательных и нормативно-правовых актах стран мирового сообщества. МОТ, возникшая в </w:t>
      </w:r>
      <w:smartTag w:uri="urn:schemas-microsoft-com:office:smarttags" w:element="metricconverter">
        <w:smartTagPr>
          <w:attr w:name="ProductID" w:val="1919 г"/>
        </w:smartTagPr>
        <w:r w:rsidRPr="00E37D82">
          <w:rPr>
            <w:rFonts w:ascii="Times New Roman" w:hAnsi="Times New Roman"/>
            <w:sz w:val="28"/>
            <w:szCs w:val="28"/>
          </w:rPr>
          <w:t>1919 г</w:t>
        </w:r>
      </w:smartTag>
      <w:r w:rsidRPr="00E37D82">
        <w:rPr>
          <w:rFonts w:ascii="Times New Roman" w:hAnsi="Times New Roman"/>
          <w:sz w:val="28"/>
          <w:szCs w:val="28"/>
        </w:rPr>
        <w:t>., за время своего существования создала концепцию социального партнерства, приняла важнейшие нормативные документы, составляющие своего рода Международный кодекс труда. В них дана развернутая правовая основа социального партнерства, сформулированы положения о правовом статусе сторон партнерских отношений. В конвенциях МОТ раскрываются важнейшие вопросы о свободе объединений работников и работодателей, их правах на коллективные переговоры, коллективные договора и соглашения; о формах и методах сотрудничества между властными структурами, организациями трудящихся и предпринимателей; о путях достижения согласия, примирения, компромисса и консенсуса.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Существенную роль в правовом обеспечении системы социального партнерства играют рекомендации МОТ: «О коллективных договорах» (</w:t>
      </w:r>
      <w:smartTag w:uri="urn:schemas-microsoft-com:office:smarttags" w:element="metricconverter">
        <w:smartTagPr>
          <w:attr w:name="ProductID" w:val="1951 г"/>
        </w:smartTagPr>
        <w:r w:rsidRPr="00E37D82">
          <w:rPr>
            <w:rFonts w:ascii="Times New Roman" w:hAnsi="Times New Roman"/>
            <w:sz w:val="28"/>
            <w:szCs w:val="28"/>
          </w:rPr>
          <w:t>1951 г</w:t>
        </w:r>
      </w:smartTag>
      <w:r w:rsidRPr="00E37D82">
        <w:rPr>
          <w:rFonts w:ascii="Times New Roman" w:hAnsi="Times New Roman"/>
          <w:sz w:val="28"/>
          <w:szCs w:val="28"/>
        </w:rPr>
        <w:t>.), «О сотрудничестве на уровне предприятия (</w:t>
      </w:r>
      <w:smartTag w:uri="urn:schemas-microsoft-com:office:smarttags" w:element="metricconverter">
        <w:smartTagPr>
          <w:attr w:name="ProductID" w:val="1952 г"/>
        </w:smartTagPr>
        <w:r w:rsidRPr="00E37D82">
          <w:rPr>
            <w:rFonts w:ascii="Times New Roman" w:hAnsi="Times New Roman"/>
            <w:sz w:val="28"/>
            <w:szCs w:val="28"/>
          </w:rPr>
          <w:t>1952 г</w:t>
        </w:r>
      </w:smartTag>
      <w:r w:rsidRPr="00E37D82">
        <w:rPr>
          <w:rFonts w:ascii="Times New Roman" w:hAnsi="Times New Roman"/>
          <w:sz w:val="28"/>
          <w:szCs w:val="28"/>
        </w:rPr>
        <w:t>.), «О сотрудничестве в отраслевом и национальном масштабах (</w:t>
      </w:r>
      <w:smartTag w:uri="urn:schemas-microsoft-com:office:smarttags" w:element="metricconverter">
        <w:smartTagPr>
          <w:attr w:name="ProductID" w:val="1960 г"/>
        </w:smartTagPr>
        <w:r w:rsidRPr="00E37D82">
          <w:rPr>
            <w:rFonts w:ascii="Times New Roman" w:hAnsi="Times New Roman"/>
            <w:sz w:val="28"/>
            <w:szCs w:val="28"/>
          </w:rPr>
          <w:t>1960 г</w:t>
        </w:r>
      </w:smartTag>
      <w:r w:rsidRPr="00E37D82">
        <w:rPr>
          <w:rFonts w:ascii="Times New Roman" w:hAnsi="Times New Roman"/>
          <w:sz w:val="28"/>
          <w:szCs w:val="28"/>
        </w:rPr>
        <w:t>.), «О содействии переговорам (</w:t>
      </w:r>
      <w:smartTag w:uri="urn:schemas-microsoft-com:office:smarttags" w:element="metricconverter">
        <w:smartTagPr>
          <w:attr w:name="ProductID" w:val="1981 г"/>
        </w:smartTagPr>
        <w:r w:rsidRPr="00E37D82">
          <w:rPr>
            <w:rFonts w:ascii="Times New Roman" w:hAnsi="Times New Roman"/>
            <w:sz w:val="28"/>
            <w:szCs w:val="28"/>
          </w:rPr>
          <w:t>1981 г</w:t>
        </w:r>
      </w:smartTag>
      <w:r w:rsidRPr="00E37D82">
        <w:rPr>
          <w:rFonts w:ascii="Times New Roman" w:hAnsi="Times New Roman"/>
          <w:sz w:val="28"/>
          <w:szCs w:val="28"/>
        </w:rPr>
        <w:t>.) и др. Обязательную юридическую силу для различных стран-членов МОТ имеют лишь нормы Конвенций в случае их ратификации на государственном уровне. Рекомендации МОТ ратификации не подлежат, но их желательно учитывать при разработке национального законодательства.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Советским Союзом ратифицировано 50 Конвенций МОТ, из них Россия как правопреемник СССР приняла к исполнению лишь 43. В Генеральном Соглашении между общероссийскими объединениями профсоюзов, общероссийскими объединениями работодателей и Правительством Российской Федерации на 2000-2001 гг. предусматривается ратификация 11 Конвенций МОТ.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В России в условиях перехода к рыночной экономике формируется новая правовая база социального партнерства. В ноябре </w:t>
      </w:r>
      <w:smartTag w:uri="urn:schemas-microsoft-com:office:smarttags" w:element="metricconverter">
        <w:smartTagPr>
          <w:attr w:name="ProductID" w:val="1991 г"/>
        </w:smartTagPr>
        <w:r w:rsidRPr="00E37D82">
          <w:rPr>
            <w:rFonts w:ascii="Times New Roman" w:hAnsi="Times New Roman"/>
            <w:sz w:val="28"/>
            <w:szCs w:val="28"/>
          </w:rPr>
          <w:t>1991 г</w:t>
        </w:r>
      </w:smartTag>
      <w:r w:rsidRPr="00E37D82">
        <w:rPr>
          <w:rFonts w:ascii="Times New Roman" w:hAnsi="Times New Roman"/>
          <w:sz w:val="28"/>
          <w:szCs w:val="28"/>
        </w:rPr>
        <w:t xml:space="preserve">. издан Указ Президента РФ «О социальном партнерстве и разрешении коллективных трудовых споров (конфликтов)». В марте </w:t>
      </w:r>
      <w:smartTag w:uri="urn:schemas-microsoft-com:office:smarttags" w:element="metricconverter">
        <w:smartTagPr>
          <w:attr w:name="ProductID" w:val="1992 г"/>
        </w:smartTagPr>
        <w:r w:rsidRPr="00E37D82">
          <w:rPr>
            <w:rFonts w:ascii="Times New Roman" w:hAnsi="Times New Roman"/>
            <w:sz w:val="28"/>
            <w:szCs w:val="28"/>
          </w:rPr>
          <w:t>1992 г</w:t>
        </w:r>
      </w:smartTag>
      <w:r w:rsidRPr="00E37D82">
        <w:rPr>
          <w:rFonts w:ascii="Times New Roman" w:hAnsi="Times New Roman"/>
          <w:sz w:val="28"/>
          <w:szCs w:val="28"/>
        </w:rPr>
        <w:t xml:space="preserve">. принят Закон РФ «О коллективных договорах и соглашениях», а в </w:t>
      </w:r>
      <w:smartTag w:uri="urn:schemas-microsoft-com:office:smarttags" w:element="metricconverter">
        <w:smartTagPr>
          <w:attr w:name="ProductID" w:val="1995 г"/>
        </w:smartTagPr>
        <w:r w:rsidRPr="00E37D82">
          <w:rPr>
            <w:rFonts w:ascii="Times New Roman" w:hAnsi="Times New Roman"/>
            <w:sz w:val="28"/>
            <w:szCs w:val="28"/>
          </w:rPr>
          <w:t>1995 г</w:t>
        </w:r>
      </w:smartTag>
      <w:r w:rsidRPr="00E37D82">
        <w:rPr>
          <w:rFonts w:ascii="Times New Roman" w:hAnsi="Times New Roman"/>
          <w:sz w:val="28"/>
          <w:szCs w:val="28"/>
        </w:rPr>
        <w:t>. внесены в него дополнения и изменения. Данные правовые и законодательные акты конкретизировали уровни социального партнерства по типам (видам) коллективных договоров и соглашений; ввели соответствующую международным нормам процедуру коллективных переговоров, подготовки и заключения соглашений; установили ответственность сторон за выполнение принимаемых договоренностей.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В течение 90-х гг. </w:t>
      </w:r>
      <w:r w:rsidRPr="00E37D82">
        <w:rPr>
          <w:rFonts w:ascii="Times New Roman" w:hAnsi="Times New Roman"/>
          <w:sz w:val="28"/>
          <w:szCs w:val="28"/>
          <w:lang w:val="en-US"/>
        </w:rPr>
        <w:t>XX</w:t>
      </w:r>
      <w:r w:rsidRPr="00E37D82">
        <w:rPr>
          <w:rFonts w:ascii="Times New Roman" w:hAnsi="Times New Roman"/>
          <w:sz w:val="28"/>
          <w:szCs w:val="28"/>
        </w:rPr>
        <w:t xml:space="preserve"> столетия в России приняты важнейшие законодательные и нормативно-правовые акты, обеспечивающие необходимую правовую базу развития системы социального партнерства. Наиболее значительны законы РФ «О порядке разрешения коллективных трудовых споров» (декабрь </w:t>
      </w:r>
      <w:smartTag w:uri="urn:schemas-microsoft-com:office:smarttags" w:element="metricconverter">
        <w:smartTagPr>
          <w:attr w:name="ProductID" w:val="1995 г"/>
        </w:smartTagPr>
        <w:r w:rsidRPr="00E37D82">
          <w:rPr>
            <w:rFonts w:ascii="Times New Roman" w:hAnsi="Times New Roman"/>
            <w:sz w:val="28"/>
            <w:szCs w:val="28"/>
          </w:rPr>
          <w:t>1995 г</w:t>
        </w:r>
      </w:smartTag>
      <w:r w:rsidRPr="00E37D82">
        <w:rPr>
          <w:rFonts w:ascii="Times New Roman" w:hAnsi="Times New Roman"/>
          <w:sz w:val="28"/>
          <w:szCs w:val="28"/>
        </w:rPr>
        <w:t xml:space="preserve">.); «О профессиональных союзах, их правах и гарантиях деятельности» (январь </w:t>
      </w:r>
      <w:smartTag w:uri="urn:schemas-microsoft-com:office:smarttags" w:element="metricconverter">
        <w:smartTagPr>
          <w:attr w:name="ProductID" w:val="1996 г"/>
        </w:smartTagPr>
        <w:r w:rsidRPr="00E37D82">
          <w:rPr>
            <w:rFonts w:ascii="Times New Roman" w:hAnsi="Times New Roman"/>
            <w:sz w:val="28"/>
            <w:szCs w:val="28"/>
          </w:rPr>
          <w:t>1996 г</w:t>
        </w:r>
      </w:smartTag>
      <w:r w:rsidRPr="00E37D82">
        <w:rPr>
          <w:rFonts w:ascii="Times New Roman" w:hAnsi="Times New Roman"/>
          <w:sz w:val="28"/>
          <w:szCs w:val="28"/>
        </w:rPr>
        <w:t xml:space="preserve">.); «О российской трехсторонней комиссии по регулированию социально-трудовых отношений» (май </w:t>
      </w:r>
      <w:smartTag w:uri="urn:schemas-microsoft-com:office:smarttags" w:element="metricconverter">
        <w:smartTagPr>
          <w:attr w:name="ProductID" w:val="1999 г"/>
        </w:smartTagPr>
        <w:r w:rsidRPr="00E37D82">
          <w:rPr>
            <w:rFonts w:ascii="Times New Roman" w:hAnsi="Times New Roman"/>
            <w:sz w:val="28"/>
            <w:szCs w:val="28"/>
          </w:rPr>
          <w:t>1999 г</w:t>
        </w:r>
      </w:smartTag>
      <w:r w:rsidRPr="00E37D82">
        <w:rPr>
          <w:rFonts w:ascii="Times New Roman" w:hAnsi="Times New Roman"/>
          <w:sz w:val="28"/>
          <w:szCs w:val="28"/>
        </w:rPr>
        <w:t>.). В них заложены основные принципы партнерских отношений: равноправия сторон, добровольности, взаимной ответственности, приоритетности примирительных методов и процедур при согласовании различных интересов и регулировании социальных конфликтов. В законодательных актах зафиксированы права на проведение забастовок, акций протеста, демонстраций, организуемых профсоюзами и другими общественными организациями трудящихся. Конфронтация, борьба признаются в партнерских отношениях сторон, но не как методы насилия и подавления, а лишь как возможные варианты регулирования и разрешения противоречий.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Развитие социального партнерства, повышение эффективности его функционирования достигается также на основе формирования правовой базы в регионах. В </w:t>
      </w:r>
      <w:smartTag w:uri="urn:schemas-microsoft-com:office:smarttags" w:element="metricconverter">
        <w:smartTagPr>
          <w:attr w:name="ProductID" w:val="2000 г"/>
        </w:smartTagPr>
        <w:r w:rsidRPr="00E37D82">
          <w:rPr>
            <w:rFonts w:ascii="Times New Roman" w:hAnsi="Times New Roman"/>
            <w:sz w:val="28"/>
            <w:szCs w:val="28"/>
          </w:rPr>
          <w:t>2000 г</w:t>
        </w:r>
      </w:smartTag>
      <w:r w:rsidRPr="00E37D82">
        <w:rPr>
          <w:rFonts w:ascii="Times New Roman" w:hAnsi="Times New Roman"/>
          <w:sz w:val="28"/>
          <w:szCs w:val="28"/>
        </w:rPr>
        <w:t>. законы о социальном партнерстве приняты более чем в 30 субъектах РФ. Кроме того, в ряде регионов утверждены законодательные акты, регулирующие отдельные наиболее существенные стороны партнерских отношений. Социальное партнерство как система отношений равных и равноправных субъектов опирается на юридические и моральные принципы ответственности за нарушение партнерских обязательств.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 xml:space="preserve">Существенную роль в повышении ответственности участников партнерских отношений должностных лиц за выполнение принятых на себя обязательств должны играть органы государственной власти, а также трехсторонние комиссии. Им предоставлено право вносить предложения о привлечении к ответственности лиц, не обеспечивающих выполнение достигнутых соглашений по урегулированию трудовых конфликтов. Члены данных комиссий могут при необходимости посещать предприятия и организации, независимо от формы собственности, знакомиться с трудовыми и социально-бытовыми условиями работающих, а также с отчетами, статистическими и другими материалами. 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По настоящему партнерские отношения строятся на верности слову и заключенному договору, соглашению, на уважении законов и национальных традиций, умении и готовности довести начатое дело до соответствующего результата. Ответственность предполагает признание и осуществление в отношениях между партнерами правовых и моральных норм, регулирующих организацию работы партнеров и обеспечивающих наиболее благоприятные условия для развития взаимоотношений между всеми участниками. Именно на этой основе формируется и поддерживается этика партнерских отношений как высоко нравственная социальная ценность, предполагающая недопустимость обмана или незаконной конкуренции.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В общественном сознании глубоко укоренилась идея, что жизненный мир человека и человечества есть диалектическое единство и борьба противоположностей. Общественное сознание без особого напряжения отражает жизненный мир с помощью таких парных категорий, как «добро и зло», «плюс и минус», «левое и правое», «прогрессивное и негативное», «революция и контрреволюция». Между тем человеческий интеллект, интересы, потребности, ценностные установки усиливают потенциал не столь явно выраженных и определенных категорий, а состояний смешанных, многоаспектных, основывающихся на поиске меры согласия, примирения крайностей, на соблюдении определенных норм и принципов общественных отношений, развития социального мира.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Мера согласия, мера цивилизованности, ориентация на взаимосогласованное сосуществование выступают фундаментальным свойством человеческого жизнебытия и важнейшим критерием социальных отношений. Сложная диалектика согласия и противостояния, миролюбия и конфронтации, индивидуализма и коллективизма проявляется в социальном партнерстве как определенном типе договорных отношений и одном из важнейших способов человеческого жизнебытия.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Уровень согласования интересов, мера согласия выступают в качестве одного из исходных критериев социального партнерства. Низкий уровень согласования интересов, потребностей, ценностных установок субъектов социальных отношений создает условия для неприязненных, а порой и конфронтационных отношений.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E37D82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D1C0B" w:rsidRPr="00E37D82">
        <w:rPr>
          <w:rFonts w:ascii="Times New Roman" w:hAnsi="Times New Roman"/>
          <w:sz w:val="28"/>
          <w:szCs w:val="28"/>
        </w:rPr>
        <w:t>ЗАКЛЮЧЕНИЕ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В заключении можно сказать, что социальное партнерство может стать реальностью в том случае, когда экономика на подъеме или хотя бы имеются предпосылки для ее роста в ближайшее время. Но в России и этого нет. Падение производства хотя и замедлилось, но продолжается. Безработица растет, а реальная заработная плата снижается. В этих условиях наемным работникам трудно договариваться с работодателями. Работодателям коллективные договоры просто не нужны. Работники же из-за боязни потерять работу опасаются открыто заявлять о своих требованиях. Но даже если они и решатся на такой шаг, то вряд ли дождутся от работодателей уступок. При постоянной угрозе массовой безработицы желающих работать на любых условиях, лишь бы получать хоть какую-нибудь зарплату, более чем достаточно. Поэтому ни о каком реальном равновесии сил наемных работников и работодателей в современной России говорить не приходится, как не приходится говорить и о социальном партнерстве в том его виде, как оно существует в других странах.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Для того, чтобы договорная практика регулирования социально-трудовых отношений между наемными работниками и работодателями действительно получила развитие в России, недостаточно одного желания профсоюзов, наличия соответствующей правовой базы и некоторой заинтересованности государства. Социальное партнерство как особый механизм регулирования социально-трудовых отношений предполагает наличие равных по силе сторон. Равных не в смысле своего социально-экономического положения, а равных в смысле возможности противостоять другой стороне в случае возникновения конфликта. Социальное партнерство невозможно также без отлаженного механизма согласования интересов и разрешения конфликтов, неизбежно возникающих в процессе такого согласования.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E37D82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D1C0B" w:rsidRPr="00E37D82"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1D1C0B" w:rsidRPr="00E37D82" w:rsidRDefault="001D1C0B" w:rsidP="00E37D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1</w:t>
      </w:r>
      <w:r w:rsidR="00E37D82">
        <w:rPr>
          <w:rFonts w:ascii="Times New Roman" w:hAnsi="Times New Roman"/>
          <w:sz w:val="28"/>
          <w:szCs w:val="28"/>
        </w:rPr>
        <w:t>.</w:t>
      </w:r>
      <w:r w:rsidRPr="00E37D82">
        <w:rPr>
          <w:rFonts w:ascii="Times New Roman" w:hAnsi="Times New Roman"/>
          <w:sz w:val="28"/>
          <w:szCs w:val="28"/>
        </w:rPr>
        <w:t xml:space="preserve"> Юрьева Т.В. Социальная экономика: Учеб. для студ. вузов, обучающихся по эконом, спец. — М.: Дрофа, 2001. — 352 с. </w:t>
      </w:r>
      <w:r w:rsidRPr="00E37D82">
        <w:rPr>
          <w:rFonts w:ascii="Times New Roman" w:hAnsi="Times New Roman"/>
          <w:sz w:val="28"/>
          <w:szCs w:val="28"/>
          <w:lang w:val="en-US"/>
        </w:rPr>
        <w:t>ISBN</w:t>
      </w:r>
      <w:r w:rsidRPr="00E37D82">
        <w:rPr>
          <w:rFonts w:ascii="Times New Roman" w:hAnsi="Times New Roman"/>
          <w:sz w:val="28"/>
          <w:szCs w:val="28"/>
        </w:rPr>
        <w:t xml:space="preserve"> 5—7107—4289—9</w:t>
      </w: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2</w:t>
      </w:r>
      <w:r w:rsidR="00E37D82">
        <w:rPr>
          <w:rFonts w:ascii="Times New Roman" w:hAnsi="Times New Roman"/>
          <w:sz w:val="28"/>
          <w:szCs w:val="28"/>
        </w:rPr>
        <w:t>.</w:t>
      </w:r>
      <w:r w:rsidRPr="00E37D82">
        <w:rPr>
          <w:rFonts w:ascii="Times New Roman" w:hAnsi="Times New Roman"/>
          <w:sz w:val="28"/>
          <w:szCs w:val="28"/>
        </w:rPr>
        <w:t xml:space="preserve"> Серия ЭКОНОМИКА. Социальная политика. Государственный Университет ВЫСШАЯ ШКОЛА ЭКОНОМИКИ. Учебники для Высшей школы.</w:t>
      </w:r>
      <w:r w:rsidR="00E37D82" w:rsidRPr="00E37D82">
        <w:rPr>
          <w:rFonts w:ascii="Times New Roman" w:hAnsi="Times New Roman"/>
          <w:sz w:val="28"/>
          <w:szCs w:val="28"/>
        </w:rPr>
        <w:t xml:space="preserve"> </w:t>
      </w:r>
      <w:r w:rsidRPr="00E37D82">
        <w:rPr>
          <w:rFonts w:ascii="Times New Roman" w:hAnsi="Times New Roman"/>
          <w:sz w:val="28"/>
          <w:szCs w:val="28"/>
        </w:rPr>
        <w:t>2003 – 2005. ООО «ИД РАВНОВЕСИЕ». Программа «Электронная книга».</w:t>
      </w: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3</w:t>
      </w:r>
      <w:r w:rsidR="00E37D82">
        <w:rPr>
          <w:rFonts w:ascii="Times New Roman" w:hAnsi="Times New Roman"/>
          <w:sz w:val="28"/>
          <w:szCs w:val="28"/>
        </w:rPr>
        <w:t>.</w:t>
      </w:r>
      <w:r w:rsidRPr="00E37D82">
        <w:rPr>
          <w:rFonts w:ascii="Times New Roman" w:hAnsi="Times New Roman"/>
          <w:sz w:val="28"/>
          <w:szCs w:val="28"/>
        </w:rPr>
        <w:t xml:space="preserve"> Серия ЭКОНОМИКА. Экономика социальной сферы. Государственный Университет ВЫСШАЯ ШКОЛА ЭКОНОМИКИ. Учебники для Высшей школы.</w:t>
      </w:r>
      <w:r w:rsidR="00E37D82" w:rsidRPr="00E37D82">
        <w:rPr>
          <w:rFonts w:ascii="Times New Roman" w:hAnsi="Times New Roman"/>
          <w:sz w:val="28"/>
          <w:szCs w:val="28"/>
        </w:rPr>
        <w:t xml:space="preserve"> </w:t>
      </w:r>
      <w:r w:rsidRPr="00E37D82">
        <w:rPr>
          <w:rFonts w:ascii="Times New Roman" w:hAnsi="Times New Roman"/>
          <w:sz w:val="28"/>
          <w:szCs w:val="28"/>
        </w:rPr>
        <w:t>2003 – 2005. ООО «ИД РАВНОВЕСИЕ». Программа «Электронная книга».</w:t>
      </w:r>
    </w:p>
    <w:p w:rsidR="001D1C0B" w:rsidRPr="00E37D82" w:rsidRDefault="001D1C0B" w:rsidP="00E37D82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E37D82">
        <w:rPr>
          <w:rFonts w:ascii="Times New Roman" w:hAnsi="Times New Roman"/>
          <w:sz w:val="28"/>
        </w:rPr>
        <w:t>4</w:t>
      </w:r>
      <w:r w:rsidR="00E37D82">
        <w:rPr>
          <w:rFonts w:ascii="Times New Roman" w:hAnsi="Times New Roman"/>
          <w:sz w:val="28"/>
        </w:rPr>
        <w:t>.</w:t>
      </w:r>
      <w:r w:rsidRPr="00E37D82">
        <w:rPr>
          <w:rFonts w:ascii="Times New Roman" w:hAnsi="Times New Roman"/>
          <w:sz w:val="28"/>
        </w:rPr>
        <w:t xml:space="preserve"> Иванова В.Н., Безденежных Т.И. Управление занятостью населения на местном уровне: Учеб. пособие. - М.: Финансы и статистика, 2002. - 192 с.: ил.</w:t>
      </w:r>
    </w:p>
    <w:p w:rsidR="001D1C0B" w:rsidRPr="00E37D82" w:rsidRDefault="001D1C0B" w:rsidP="008D56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7D82">
        <w:rPr>
          <w:rFonts w:ascii="Times New Roman" w:hAnsi="Times New Roman"/>
          <w:sz w:val="28"/>
          <w:szCs w:val="28"/>
        </w:rPr>
        <w:t>5</w:t>
      </w:r>
      <w:r w:rsidR="00E37D82">
        <w:rPr>
          <w:rFonts w:ascii="Times New Roman" w:hAnsi="Times New Roman"/>
          <w:sz w:val="28"/>
          <w:szCs w:val="28"/>
        </w:rPr>
        <w:t>.</w:t>
      </w:r>
      <w:r w:rsidRPr="00E37D82">
        <w:rPr>
          <w:rFonts w:ascii="Times New Roman" w:hAnsi="Times New Roman"/>
          <w:sz w:val="28"/>
          <w:szCs w:val="28"/>
        </w:rPr>
        <w:t xml:space="preserve"> Социальная политика: Учебник/Под общ. ред. Волгина Н.А., М.: Изд-во РАГС, 2003. – 548 с.</w:t>
      </w:r>
      <w:bookmarkStart w:id="5" w:name="_GoBack"/>
      <w:bookmarkEnd w:id="5"/>
    </w:p>
    <w:sectPr w:rsidR="001D1C0B" w:rsidRPr="00E37D82" w:rsidSect="00E37D82">
      <w:footerReference w:type="default" r:id="rId6"/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2F4" w:rsidRDefault="006F52F4" w:rsidP="00C02D06">
      <w:pPr>
        <w:spacing w:after="0" w:line="240" w:lineRule="auto"/>
      </w:pPr>
      <w:r>
        <w:separator/>
      </w:r>
    </w:p>
  </w:endnote>
  <w:endnote w:type="continuationSeparator" w:id="0">
    <w:p w:rsidR="006F52F4" w:rsidRDefault="006F52F4" w:rsidP="00C0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C0B" w:rsidRDefault="00540AB2">
    <w:pPr>
      <w:pStyle w:val="ab"/>
      <w:jc w:val="center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2F4" w:rsidRDefault="006F52F4" w:rsidP="00C02D06">
      <w:pPr>
        <w:spacing w:after="0" w:line="240" w:lineRule="auto"/>
      </w:pPr>
      <w:r>
        <w:separator/>
      </w:r>
    </w:p>
  </w:footnote>
  <w:footnote w:type="continuationSeparator" w:id="0">
    <w:p w:rsidR="006F52F4" w:rsidRDefault="006F52F4" w:rsidP="00C02D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D06"/>
    <w:rsid w:val="00006BC4"/>
    <w:rsid w:val="0004226E"/>
    <w:rsid w:val="000A68C0"/>
    <w:rsid w:val="000C4B78"/>
    <w:rsid w:val="00160C83"/>
    <w:rsid w:val="001D1C0B"/>
    <w:rsid w:val="001F0A60"/>
    <w:rsid w:val="001F343F"/>
    <w:rsid w:val="00200256"/>
    <w:rsid w:val="00262DF5"/>
    <w:rsid w:val="00290181"/>
    <w:rsid w:val="002914EA"/>
    <w:rsid w:val="00293F22"/>
    <w:rsid w:val="00296F5C"/>
    <w:rsid w:val="002B25C8"/>
    <w:rsid w:val="002C36AE"/>
    <w:rsid w:val="002F39A8"/>
    <w:rsid w:val="00306F80"/>
    <w:rsid w:val="00353769"/>
    <w:rsid w:val="003B1A65"/>
    <w:rsid w:val="003F48BE"/>
    <w:rsid w:val="003F4C96"/>
    <w:rsid w:val="004159AA"/>
    <w:rsid w:val="00420C3C"/>
    <w:rsid w:val="00434324"/>
    <w:rsid w:val="00460473"/>
    <w:rsid w:val="004A12B6"/>
    <w:rsid w:val="004B0556"/>
    <w:rsid w:val="004B4DEF"/>
    <w:rsid w:val="004C05BD"/>
    <w:rsid w:val="004C6760"/>
    <w:rsid w:val="004D223E"/>
    <w:rsid w:val="004E628C"/>
    <w:rsid w:val="0052193C"/>
    <w:rsid w:val="00532015"/>
    <w:rsid w:val="00540AB2"/>
    <w:rsid w:val="0056567C"/>
    <w:rsid w:val="00570861"/>
    <w:rsid w:val="005A1AB8"/>
    <w:rsid w:val="005B1829"/>
    <w:rsid w:val="005F64EB"/>
    <w:rsid w:val="00637B5F"/>
    <w:rsid w:val="006B0EF7"/>
    <w:rsid w:val="006F52F4"/>
    <w:rsid w:val="007A6B20"/>
    <w:rsid w:val="007D788D"/>
    <w:rsid w:val="00825D70"/>
    <w:rsid w:val="0083490E"/>
    <w:rsid w:val="00876B60"/>
    <w:rsid w:val="008859A8"/>
    <w:rsid w:val="008D561C"/>
    <w:rsid w:val="00926E60"/>
    <w:rsid w:val="00947B44"/>
    <w:rsid w:val="00983F11"/>
    <w:rsid w:val="009948AA"/>
    <w:rsid w:val="00997CBB"/>
    <w:rsid w:val="009A65D0"/>
    <w:rsid w:val="009E7165"/>
    <w:rsid w:val="009F1A37"/>
    <w:rsid w:val="00A3279F"/>
    <w:rsid w:val="00A37601"/>
    <w:rsid w:val="00A403C1"/>
    <w:rsid w:val="00A626B7"/>
    <w:rsid w:val="00A92C0D"/>
    <w:rsid w:val="00A96257"/>
    <w:rsid w:val="00A9647B"/>
    <w:rsid w:val="00B0088D"/>
    <w:rsid w:val="00B45273"/>
    <w:rsid w:val="00B5783E"/>
    <w:rsid w:val="00C02D06"/>
    <w:rsid w:val="00C03363"/>
    <w:rsid w:val="00C213F9"/>
    <w:rsid w:val="00C42FCB"/>
    <w:rsid w:val="00C44997"/>
    <w:rsid w:val="00C80BDA"/>
    <w:rsid w:val="00C96F2D"/>
    <w:rsid w:val="00CF394E"/>
    <w:rsid w:val="00D04E1D"/>
    <w:rsid w:val="00D83AFC"/>
    <w:rsid w:val="00DC05AE"/>
    <w:rsid w:val="00DD71D9"/>
    <w:rsid w:val="00E235E8"/>
    <w:rsid w:val="00E24DE6"/>
    <w:rsid w:val="00E31695"/>
    <w:rsid w:val="00E37D82"/>
    <w:rsid w:val="00E544C9"/>
    <w:rsid w:val="00E94A3F"/>
    <w:rsid w:val="00EB29C2"/>
    <w:rsid w:val="00EB4557"/>
    <w:rsid w:val="00EC6131"/>
    <w:rsid w:val="00EF63DD"/>
    <w:rsid w:val="00F43BA1"/>
    <w:rsid w:val="00F67875"/>
    <w:rsid w:val="00FB6936"/>
    <w:rsid w:val="00FC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BC87C8-51D7-46A3-A7FF-2DF08ACC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4C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02D06"/>
    <w:pPr>
      <w:keepNext/>
      <w:widowControl w:val="0"/>
      <w:shd w:val="clear" w:color="auto" w:fill="FFFFFF"/>
      <w:spacing w:after="0" w:line="240" w:lineRule="auto"/>
      <w:ind w:firstLine="720"/>
      <w:jc w:val="center"/>
      <w:outlineLvl w:val="0"/>
    </w:pPr>
    <w:rPr>
      <w:rFonts w:ascii="Times New Roman" w:hAnsi="Times New Roman"/>
      <w:b/>
      <w:color w:val="000000"/>
      <w:sz w:val="4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02D06"/>
    <w:pPr>
      <w:keepNext/>
      <w:widowControl w:val="0"/>
      <w:shd w:val="clear" w:color="auto" w:fill="FFFFFF"/>
      <w:spacing w:after="0" w:line="240" w:lineRule="auto"/>
      <w:jc w:val="center"/>
      <w:outlineLvl w:val="1"/>
    </w:pPr>
    <w:rPr>
      <w:rFonts w:ascii="Arial Black" w:hAnsi="Arial Black"/>
      <w:b/>
      <w:color w:val="000000"/>
      <w:sz w:val="4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02D06"/>
    <w:pPr>
      <w:keepNext/>
      <w:widowControl w:val="0"/>
      <w:shd w:val="clear" w:color="auto" w:fill="FFFFFF"/>
      <w:spacing w:after="0" w:line="240" w:lineRule="auto"/>
      <w:ind w:firstLine="720"/>
      <w:jc w:val="center"/>
      <w:outlineLvl w:val="2"/>
    </w:pPr>
    <w:rPr>
      <w:rFonts w:ascii="Times New Roman" w:hAnsi="Times New Roman"/>
      <w:i/>
      <w:color w:val="000000"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C02D06"/>
    <w:pPr>
      <w:keepNext/>
      <w:widowControl w:val="0"/>
      <w:shd w:val="clear" w:color="auto" w:fill="FFFFFF"/>
      <w:spacing w:after="0" w:line="240" w:lineRule="auto"/>
      <w:ind w:firstLine="720"/>
      <w:jc w:val="center"/>
      <w:outlineLvl w:val="3"/>
    </w:pPr>
    <w:rPr>
      <w:rFonts w:ascii="Times New Roman" w:hAnsi="Times New Roman"/>
      <w:b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02D06"/>
    <w:pPr>
      <w:keepNext/>
      <w:widowControl w:val="0"/>
      <w:shd w:val="clear" w:color="auto" w:fill="FFFFFF"/>
      <w:spacing w:after="0" w:line="240" w:lineRule="auto"/>
      <w:ind w:firstLine="720"/>
      <w:jc w:val="right"/>
      <w:outlineLvl w:val="4"/>
    </w:pPr>
    <w:rPr>
      <w:rFonts w:ascii="Times New Roman" w:hAnsi="Times New Roman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02D06"/>
    <w:rPr>
      <w:rFonts w:ascii="Arial Black" w:hAnsi="Arial Black" w:cs="Times New Roman"/>
      <w:b/>
      <w:snapToGrid w:val="0"/>
      <w:color w:val="000000"/>
      <w:sz w:val="20"/>
      <w:szCs w:val="20"/>
      <w:shd w:val="clear" w:color="auto" w:fill="FFFFFF"/>
    </w:rPr>
  </w:style>
  <w:style w:type="character" w:customStyle="1" w:styleId="30">
    <w:name w:val="Заголовок 3 Знак"/>
    <w:link w:val="3"/>
    <w:uiPriority w:val="99"/>
    <w:locked/>
    <w:rsid w:val="00C02D06"/>
    <w:rPr>
      <w:rFonts w:ascii="Times New Roman" w:hAnsi="Times New Roman" w:cs="Times New Roman"/>
      <w:i/>
      <w:snapToGrid w:val="0"/>
      <w:color w:val="000000"/>
      <w:sz w:val="20"/>
      <w:szCs w:val="20"/>
      <w:shd w:val="clear" w:color="auto" w:fill="FFFFFF"/>
    </w:rPr>
  </w:style>
  <w:style w:type="character" w:customStyle="1" w:styleId="40">
    <w:name w:val="Заголовок 4 Знак"/>
    <w:link w:val="4"/>
    <w:uiPriority w:val="99"/>
    <w:locked/>
    <w:rsid w:val="00C02D06"/>
    <w:rPr>
      <w:rFonts w:ascii="Times New Roman" w:hAnsi="Times New Roman" w:cs="Times New Roman"/>
      <w:b/>
      <w:snapToGrid w:val="0"/>
      <w:color w:val="000000"/>
      <w:sz w:val="20"/>
      <w:szCs w:val="20"/>
      <w:shd w:val="clear" w:color="auto" w:fill="FFFFFF"/>
    </w:rPr>
  </w:style>
  <w:style w:type="character" w:customStyle="1" w:styleId="50">
    <w:name w:val="Заголовок 5 Знак"/>
    <w:link w:val="5"/>
    <w:uiPriority w:val="99"/>
    <w:locked/>
    <w:rsid w:val="00C02D06"/>
    <w:rPr>
      <w:rFonts w:ascii="Times New Roman" w:hAnsi="Times New Roman" w:cs="Times New Roman"/>
      <w:snapToGrid w:val="0"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uiPriority w:val="99"/>
    <w:semiHidden/>
    <w:rsid w:val="00C02D06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C02D06"/>
    <w:rPr>
      <w:rFonts w:ascii="Times New Roman" w:hAnsi="Times New Roman" w:cs="Times New Roman"/>
      <w:b/>
      <w:snapToGrid w:val="0"/>
      <w:color w:val="000000"/>
      <w:sz w:val="20"/>
      <w:szCs w:val="20"/>
      <w:shd w:val="clear" w:color="auto" w:fill="FFFFFF"/>
    </w:rPr>
  </w:style>
  <w:style w:type="character" w:styleId="a5">
    <w:name w:val="page number"/>
    <w:uiPriority w:val="99"/>
    <w:semiHidden/>
    <w:rsid w:val="00C02D06"/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C02D06"/>
    <w:rPr>
      <w:rFonts w:ascii="Times New Roman" w:hAnsi="Times New Roman" w:cs="Times New Roman"/>
      <w:snapToGrid w:val="0"/>
      <w:sz w:val="20"/>
      <w:szCs w:val="20"/>
    </w:rPr>
  </w:style>
  <w:style w:type="paragraph" w:styleId="a6">
    <w:name w:val="Body Text Indent"/>
    <w:basedOn w:val="a"/>
    <w:link w:val="a7"/>
    <w:uiPriority w:val="99"/>
    <w:semiHidden/>
    <w:rsid w:val="00C02D06"/>
    <w:pPr>
      <w:widowControl w:val="0"/>
      <w:shd w:val="clear" w:color="auto" w:fill="FFFFFF"/>
      <w:spacing w:after="0" w:line="240" w:lineRule="auto"/>
      <w:ind w:firstLine="720"/>
      <w:jc w:val="center"/>
    </w:pPr>
    <w:rPr>
      <w:rFonts w:ascii="Times New Roman" w:hAnsi="Times New Roman"/>
      <w:b/>
      <w:color w:val="000000"/>
      <w:sz w:val="44"/>
      <w:szCs w:val="20"/>
    </w:rPr>
  </w:style>
  <w:style w:type="paragraph" w:styleId="a8">
    <w:name w:val="footnote text"/>
    <w:basedOn w:val="a"/>
    <w:link w:val="a9"/>
    <w:uiPriority w:val="99"/>
    <w:semiHidden/>
    <w:rsid w:val="00C02D06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C02D06"/>
    <w:rPr>
      <w:rFonts w:ascii="Times New Roman" w:hAnsi="Times New Roman" w:cs="Times New Roman"/>
      <w:b/>
      <w:snapToGrid w:val="0"/>
      <w:color w:val="000000"/>
      <w:sz w:val="20"/>
      <w:szCs w:val="20"/>
      <w:shd w:val="clear" w:color="auto" w:fill="FFFFFF"/>
    </w:rPr>
  </w:style>
  <w:style w:type="character" w:styleId="aa">
    <w:name w:val="footnote reference"/>
    <w:uiPriority w:val="99"/>
    <w:semiHidden/>
    <w:rsid w:val="00C02D06"/>
    <w:rPr>
      <w:rFonts w:cs="Times New Roman"/>
      <w:vertAlign w:val="superscript"/>
    </w:rPr>
  </w:style>
  <w:style w:type="character" w:customStyle="1" w:styleId="a9">
    <w:name w:val="Текст сноски Знак"/>
    <w:link w:val="a8"/>
    <w:uiPriority w:val="99"/>
    <w:semiHidden/>
    <w:locked/>
    <w:rsid w:val="00C02D06"/>
    <w:rPr>
      <w:rFonts w:ascii="Times New Roman" w:hAnsi="Times New Roman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C02D06"/>
    <w:pPr>
      <w:widowControl w:val="0"/>
      <w:shd w:val="clear" w:color="auto" w:fill="FFFFFF"/>
      <w:spacing w:after="0" w:line="240" w:lineRule="auto"/>
      <w:ind w:firstLine="720"/>
      <w:jc w:val="center"/>
    </w:pPr>
    <w:rPr>
      <w:rFonts w:ascii="Times New Roman" w:hAnsi="Times New Roman"/>
      <w:b/>
      <w:color w:val="000000"/>
      <w:sz w:val="28"/>
      <w:szCs w:val="20"/>
    </w:rPr>
  </w:style>
  <w:style w:type="paragraph" w:styleId="31">
    <w:name w:val="Body Text Indent 3"/>
    <w:basedOn w:val="a"/>
    <w:link w:val="32"/>
    <w:uiPriority w:val="99"/>
    <w:semiHidden/>
    <w:rsid w:val="00C02D06"/>
    <w:pPr>
      <w:widowControl w:val="0"/>
      <w:shd w:val="clear" w:color="auto" w:fill="FFFFFF"/>
      <w:spacing w:after="0" w:line="240" w:lineRule="auto"/>
      <w:ind w:firstLine="720"/>
      <w:jc w:val="center"/>
    </w:pPr>
    <w:rPr>
      <w:rFonts w:ascii="Times New Roman" w:hAnsi="Times New Roman"/>
      <w:color w:val="000000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C02D06"/>
    <w:rPr>
      <w:rFonts w:ascii="Times New Roman" w:hAnsi="Times New Roman" w:cs="Times New Roman"/>
      <w:b/>
      <w:snapToGrid w:val="0"/>
      <w:color w:val="000000"/>
      <w:sz w:val="20"/>
      <w:szCs w:val="20"/>
      <w:shd w:val="clear" w:color="auto" w:fill="FFFFFF"/>
    </w:rPr>
  </w:style>
  <w:style w:type="paragraph" w:styleId="11">
    <w:name w:val="toc 1"/>
    <w:basedOn w:val="a"/>
    <w:next w:val="a"/>
    <w:autoRedefine/>
    <w:uiPriority w:val="99"/>
    <w:semiHidden/>
    <w:rsid w:val="00C02D06"/>
    <w:pPr>
      <w:widowControl w:val="0"/>
      <w:spacing w:before="120" w:after="120" w:line="240" w:lineRule="auto"/>
    </w:pPr>
    <w:rPr>
      <w:rFonts w:ascii="Times New Roman" w:hAnsi="Times New Roman"/>
      <w:b/>
      <w:caps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C02D06"/>
    <w:rPr>
      <w:rFonts w:ascii="Times New Roman" w:hAnsi="Times New Roman" w:cs="Times New Roman"/>
      <w:snapToGrid w:val="0"/>
      <w:color w:val="000000"/>
      <w:sz w:val="20"/>
      <w:szCs w:val="20"/>
      <w:shd w:val="clear" w:color="auto" w:fill="FFFFFF"/>
    </w:rPr>
  </w:style>
  <w:style w:type="paragraph" w:styleId="23">
    <w:name w:val="toc 2"/>
    <w:basedOn w:val="a"/>
    <w:next w:val="a"/>
    <w:autoRedefine/>
    <w:uiPriority w:val="99"/>
    <w:semiHidden/>
    <w:rsid w:val="00C02D06"/>
    <w:pPr>
      <w:widowControl w:val="0"/>
      <w:spacing w:after="0" w:line="240" w:lineRule="auto"/>
      <w:ind w:left="200"/>
    </w:pPr>
    <w:rPr>
      <w:rFonts w:ascii="Times New Roman" w:hAnsi="Times New Roman"/>
      <w:smallCaps/>
      <w:sz w:val="20"/>
      <w:szCs w:val="20"/>
    </w:rPr>
  </w:style>
  <w:style w:type="paragraph" w:styleId="33">
    <w:name w:val="toc 3"/>
    <w:basedOn w:val="a"/>
    <w:next w:val="a"/>
    <w:autoRedefine/>
    <w:uiPriority w:val="99"/>
    <w:semiHidden/>
    <w:rsid w:val="00C02D06"/>
    <w:pPr>
      <w:widowControl w:val="0"/>
      <w:spacing w:after="0" w:line="240" w:lineRule="auto"/>
      <w:ind w:left="400"/>
    </w:pPr>
    <w:rPr>
      <w:rFonts w:ascii="Times New Roman" w:hAnsi="Times New Roman"/>
      <w:i/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C02D06"/>
    <w:pPr>
      <w:widowControl w:val="0"/>
      <w:spacing w:after="0" w:line="240" w:lineRule="auto"/>
      <w:ind w:left="600"/>
    </w:pPr>
    <w:rPr>
      <w:rFonts w:ascii="Times New Roman" w:hAnsi="Times New Roman"/>
      <w:sz w:val="18"/>
      <w:szCs w:val="20"/>
    </w:rPr>
  </w:style>
  <w:style w:type="paragraph" w:styleId="51">
    <w:name w:val="toc 5"/>
    <w:basedOn w:val="a"/>
    <w:next w:val="a"/>
    <w:autoRedefine/>
    <w:uiPriority w:val="99"/>
    <w:semiHidden/>
    <w:rsid w:val="00C02D06"/>
    <w:pPr>
      <w:widowControl w:val="0"/>
      <w:spacing w:after="0" w:line="240" w:lineRule="auto"/>
      <w:ind w:left="800"/>
    </w:pPr>
    <w:rPr>
      <w:rFonts w:ascii="Times New Roman" w:hAnsi="Times New Roman"/>
      <w:sz w:val="18"/>
      <w:szCs w:val="20"/>
    </w:rPr>
  </w:style>
  <w:style w:type="paragraph" w:styleId="6">
    <w:name w:val="toc 6"/>
    <w:basedOn w:val="a"/>
    <w:next w:val="a"/>
    <w:autoRedefine/>
    <w:uiPriority w:val="99"/>
    <w:semiHidden/>
    <w:rsid w:val="00C02D06"/>
    <w:pPr>
      <w:widowControl w:val="0"/>
      <w:spacing w:after="0" w:line="240" w:lineRule="auto"/>
      <w:ind w:left="1000"/>
    </w:pPr>
    <w:rPr>
      <w:rFonts w:ascii="Times New Roman" w:hAnsi="Times New Roman"/>
      <w:sz w:val="18"/>
      <w:szCs w:val="20"/>
    </w:rPr>
  </w:style>
  <w:style w:type="paragraph" w:styleId="7">
    <w:name w:val="toc 7"/>
    <w:basedOn w:val="a"/>
    <w:next w:val="a"/>
    <w:autoRedefine/>
    <w:uiPriority w:val="99"/>
    <w:semiHidden/>
    <w:rsid w:val="00C02D06"/>
    <w:pPr>
      <w:widowControl w:val="0"/>
      <w:spacing w:after="0" w:line="240" w:lineRule="auto"/>
      <w:ind w:left="1200"/>
    </w:pPr>
    <w:rPr>
      <w:rFonts w:ascii="Times New Roman" w:hAnsi="Times New Roman"/>
      <w:sz w:val="18"/>
      <w:szCs w:val="20"/>
    </w:rPr>
  </w:style>
  <w:style w:type="paragraph" w:styleId="8">
    <w:name w:val="toc 8"/>
    <w:basedOn w:val="a"/>
    <w:next w:val="a"/>
    <w:autoRedefine/>
    <w:uiPriority w:val="99"/>
    <w:semiHidden/>
    <w:rsid w:val="00C02D06"/>
    <w:pPr>
      <w:widowControl w:val="0"/>
      <w:spacing w:after="0" w:line="240" w:lineRule="auto"/>
      <w:ind w:left="1400"/>
    </w:pPr>
    <w:rPr>
      <w:rFonts w:ascii="Times New Roman" w:hAnsi="Times New Roman"/>
      <w:sz w:val="18"/>
      <w:szCs w:val="20"/>
    </w:rPr>
  </w:style>
  <w:style w:type="paragraph" w:styleId="9">
    <w:name w:val="toc 9"/>
    <w:basedOn w:val="a"/>
    <w:next w:val="a"/>
    <w:autoRedefine/>
    <w:uiPriority w:val="99"/>
    <w:semiHidden/>
    <w:rsid w:val="00C02D06"/>
    <w:pPr>
      <w:widowControl w:val="0"/>
      <w:spacing w:after="0" w:line="240" w:lineRule="auto"/>
      <w:ind w:left="1600"/>
    </w:pPr>
    <w:rPr>
      <w:rFonts w:ascii="Times New Roman" w:hAnsi="Times New Roman"/>
      <w:sz w:val="18"/>
      <w:szCs w:val="20"/>
    </w:rPr>
  </w:style>
  <w:style w:type="paragraph" w:styleId="ab">
    <w:name w:val="footer"/>
    <w:basedOn w:val="a"/>
    <w:link w:val="ac"/>
    <w:uiPriority w:val="99"/>
    <w:rsid w:val="00A37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A376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21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3771</Words>
  <Characters>21499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WareZ Provider </Company>
  <LinksUpToDate>false</LinksUpToDate>
  <CharactersWithSpaces>25220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www.PHILka.RU</dc:creator>
  <cp:keywords/>
  <dc:description/>
  <cp:lastModifiedBy>admin</cp:lastModifiedBy>
  <cp:revision>2</cp:revision>
  <dcterms:created xsi:type="dcterms:W3CDTF">2014-03-21T11:09:00Z</dcterms:created>
  <dcterms:modified xsi:type="dcterms:W3CDTF">2014-03-21T11:09:00Z</dcterms:modified>
</cp:coreProperties>
</file>