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97" w:rsidRDefault="001B1C97" w:rsidP="00517E21">
      <w:pPr>
        <w:pStyle w:val="2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54263126"/>
    </w:p>
    <w:p w:rsidR="00517E21" w:rsidRDefault="00517E21" w:rsidP="00517E21">
      <w:pPr>
        <w:pStyle w:val="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ОСОБЕННОСТИ РЕВИЗИИ В СТРОИТЕЛЬСТВЕ</w:t>
      </w:r>
      <w:bookmarkEnd w:id="0"/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Продукцией строительства являются законченные и сданные в эксплуатацию заводы, фабрики, железные и автомобильные дороги, электростанции, каналы, порты, жилые дома и другие объекты, образующие основные фонды. Кроме создания основных фондов к функциям строительства относятся реконструкция и техническое перевооружение действующих основных фондов.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 xml:space="preserve">Определение строительных работ дано в разделе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(45) Общероссийского классификатора видов экономической деятельности, продукции и услуг ОК 004-93, утвержденного Постановлением Госстандарта России от 6 августа 1993г. №17.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 xml:space="preserve">Различие между понятиям «реконструкция», «техническое перевооружение», «модернизация» и «новое строительство» приводится в письме Минфина России от 29 мая </w:t>
      </w:r>
      <w:smartTag w:uri="urn:schemas-microsoft-com:office:smarttags" w:element="metricconverter">
        <w:smartTagPr>
          <w:attr w:name="ProductID" w:val="1984 г"/>
        </w:smartTagPr>
        <w:r>
          <w:rPr>
            <w:sz w:val="28"/>
            <w:szCs w:val="28"/>
          </w:rPr>
          <w:t>1984 г</w:t>
        </w:r>
      </w:smartTag>
      <w:r>
        <w:rPr>
          <w:sz w:val="28"/>
          <w:szCs w:val="28"/>
        </w:rPr>
        <w:t>. №80 «Об определении понятий нового строительства, расширения, реконструкции и технического перевооружения действующих предприятий» и в Методических указаниях, утвержденных Постановлением Госстроя России от 26 апреля 1999г. №31.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В строительном процессе выделяют 3 этапа: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1. подготовка строительства;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2. собственно строительство;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3. реализация строительной продукции.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Сметные нормативы </w:t>
      </w:r>
      <w:r>
        <w:rPr>
          <w:sz w:val="28"/>
          <w:szCs w:val="28"/>
        </w:rPr>
        <w:t>– это обобщенное название комплекса сметных норм, расценок и цен, собранных в отдельные сборники. Сметные нормативы разделяют на виды: федеральные (общереспубликанские); ведомственные (отраслевые); региональные (местные); собственная нормативная база пользователя.</w:t>
      </w:r>
    </w:p>
    <w:p w:rsidR="00A61168" w:rsidRDefault="00517E21" w:rsidP="00517E21">
      <w:pPr>
        <w:rPr>
          <w:sz w:val="28"/>
          <w:szCs w:val="28"/>
        </w:rPr>
      </w:pPr>
      <w:r>
        <w:rPr>
          <w:sz w:val="28"/>
          <w:szCs w:val="28"/>
          <w:u w:val="single"/>
        </w:rPr>
        <w:t>Сметная норма</w:t>
      </w:r>
      <w:r>
        <w:rPr>
          <w:sz w:val="28"/>
          <w:szCs w:val="28"/>
        </w:rPr>
        <w:t xml:space="preserve"> – это совокупность ресурсов, необходимых для выполнения определенного вида строительных работ. </w:t>
      </w:r>
    </w:p>
    <w:p w:rsidR="00517E21" w:rsidRDefault="00517E21" w:rsidP="00517E2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Сметная документация разделяется на 3 группы: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1. локальные сметы и системные расчеты на отдельные виды работы;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2. объектные сметы и системные расчеты на объекты строительства;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3. сводные сметные расчеты и сводки затрат на комплекс строительства в целом.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Сводка затрат </w:t>
      </w:r>
      <w:r>
        <w:rPr>
          <w:sz w:val="28"/>
          <w:szCs w:val="28"/>
        </w:rPr>
        <w:t>– это сметный документ, определяющий стоимость строительства предприятий, зданий, сооружений или их очередей.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  <w:u w:val="single"/>
        </w:rPr>
        <w:t>Материалы:</w:t>
      </w:r>
      <w:r>
        <w:rPr>
          <w:sz w:val="28"/>
          <w:szCs w:val="28"/>
        </w:rPr>
        <w:t xml:space="preserve"> в целях организации аналитического бухгалтерского учета строительные материалы разделяют на группы: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-основные (кирпич, бетон, пиломатериалы, лакокрасочные материалы);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-конструкции и детали (трубы, рельсы, шпалы, сборные элементы для санитарно-технических работ)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-прочие материалы (тара, запасные части, топливо и т.д.)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Затраты на использование машин и механизмов </w:t>
      </w:r>
      <w:r>
        <w:rPr>
          <w:sz w:val="28"/>
          <w:szCs w:val="28"/>
        </w:rPr>
        <w:t xml:space="preserve">в строительстве достигают значительных сумм. Используются собственные машины, а также </w:t>
      </w:r>
      <w:r>
        <w:rPr>
          <w:sz w:val="28"/>
          <w:szCs w:val="28"/>
          <w:u w:val="single"/>
        </w:rPr>
        <w:t>специализированные услуги сторонних организаций.</w:t>
      </w:r>
      <w:r>
        <w:rPr>
          <w:sz w:val="28"/>
          <w:szCs w:val="28"/>
        </w:rPr>
        <w:t xml:space="preserve"> С целью контроля за использованием строительных машин в строительстве используются следующие формы первичной учетной документации: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рапорт о работе башенного крана (форма № ЭСМ-1);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путевой лист строительной машины (форма № ЗСМ-2);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рапорт о выработке строительной машины (форма № ЗСМ-3);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рапорт-наряд о работе строительной машины (форма № ЗСМ-4);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карта учета работы строительной машины (форма № ЗСМ-5);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журнал учета строительной машины (форма № ЗСМ-6);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справка для расчетов за выполненные работы (услуги) (форма № ЗСМ-7);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Ревизия в строительстве.</w:t>
      </w:r>
      <w:r>
        <w:rPr>
          <w:sz w:val="28"/>
          <w:szCs w:val="28"/>
        </w:rPr>
        <w:t xml:space="preserve"> Приступая к ревизии, необходимо проверить: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обеспечена ли организация производственными нормами расхода строительных материалов, трудовых затрат;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 все ли работы имеются планы строительства;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объекты строительства предусмотрены титульными списками;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имеются ли в наличии договора, сметы.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Выборочно ревизор проверяет сметные расчеты.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На основании журнала-ордера по форме №10-с ревизор проверяет, ведется ли учет по объектам, обоснованно ли списываются материалы на затраты производства, как организована приемка и хранение материалов, проводятся ли инвентаризации материалов открытого хранения.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При проверке правильности списания материальных ценностей используются следующие документы: журнал-ордер по форме №10-с, ведомость по форме №10-с, материальные отчеты, отчеты производителя работ, приходные ордера, накладные на внутренние перемещения, акты на повторное использование материалов и др.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Особое внимание уделяется проверке показанных объемов выполненных работ, которые фиксируются в следующей документации: журналах пообъектного учета формы, в справках формы №3 и №3а или в актах формы №2, нарядах формы №41-с, сменных рапортах машинистов и т.д. Объемы работ, показанные в отчетах формы №М-29, можно сверить с объемами, приведенными в проектно-сметной документации по видам работ. Важно произвести контрольные обмеры нескольких объектов. В случае выявления невыполненных объемов проверяющие подсчитывают количество и стоимость материалов, списанных на этот объем. Одновременно с контрольным обмером необходимо произвести полную или частичную инвентаризацию материалов  на участке (объекте), определить сумму материального ущерба от незаконного списания материалов.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Порядок проведения контрольных обмеров регламентируется соответствующими инструкциями. Обязательным требованием является участие в нем специалиста-строителя, иначе акт не будет иметь юридической силы. Контрольный обмер проводится путем инструментального замера. Сопоставление результатов по актам приемки  и результатов контрольного обмера желательно проводить сразу на месте. Акт контрольного обмера подписывают  все члены комиссии, а в случае отказа или неявки заказчика – только проверяющие лица.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При проверке материальных отчетов форм №М-19 и №М-20 особое внимание обращается на соответствие  фактически списанных материалов и производственных норм. Следует проверить, не связано ли это с хищениями и другими злоупотреблениями. Для этого изучаются акты, заключения производственного отдела, приложения к материальным отчетам, а также решения по списанию материалов сверх норм, кроме того проверяется фактическое наличие их в движении у производителей работ, в кладовых и на складах.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Ревизор должен проверить, каков порядок приемки грузов и установить возможные случаи недогруза или приемки некачественных материалов.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Ревизору в первую очередь надо выяснить целесообразность и причины перемещения материалов со склада на склад (под видом передачи могут быть скрыты случаи расхищения).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Проверяя остатки незавершенного производства, ревизор должен установить правильность оформления инвентаризационных материалов: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все ли члены комиссии подписали акты;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приведено ли полное описание состава незавершенного производства;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нет ли исправлений, подчисток и приписок объема выполненных работ;</w:t>
      </w:r>
    </w:p>
    <w:p w:rsidR="00517E21" w:rsidRDefault="00517E21" w:rsidP="00517E2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все ли акты рассмотрены и утверждены в установленные сроки.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Следует изучить документы, подтверждающие факт проведения в организации инвентаризаций незавершенного строительства. Особое внимание обращают на объекты, на которых длительное время не проводились работы.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При проверке материалов повторного использования проверке подвергается сметно-техническая документация. Данные сметы важно сравнить с фактически оприходованными материалами.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Ревизор должен проанализировать степень использования парка строительных машин и механизмов как по времени, так и по производительности, фактическую сменность работы механизмов по группам машин, целосменные и внутрисменные простои.</w:t>
      </w:r>
    </w:p>
    <w:p w:rsidR="00517E21" w:rsidRDefault="00517E21" w:rsidP="00517E21">
      <w:pPr>
        <w:rPr>
          <w:sz w:val="28"/>
          <w:szCs w:val="28"/>
        </w:rPr>
      </w:pPr>
      <w:r>
        <w:rPr>
          <w:sz w:val="28"/>
          <w:szCs w:val="28"/>
        </w:rPr>
        <w:t>Ревизор устанавливает полноту и правильность отражения в учете фактических затрат на производство в разрезе объектов и статей затрат, реальность незавершенного строительства.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При   ревизии   строительных   организаций   необходимо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проверить: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наличие  у  организаций  (застройщика)  утвержденных  проектов,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смет  и  титульных списков на объекты строительства и обеспечены  ли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капитальные    источники   финансирования;    факты    внепланового,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сверхсметного и беспроектного строительства;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выполнение   плана  капитальных  вложений,  ввода  в   действие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мощностей, плана товарной строительной продукции и подрядных  работ,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выполнение  плана  взносов  собственных  средств  на  финансирование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капитальных вложений и задания по мобилизации внутренних ресурсов  в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капитальном строительстве;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правильность   определения   объема  выполненных   строительно-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монтажных  работ, соблюдение технологии строительного  производства.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Не  было  ли допущено в государственной отчетности приписок  объемов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выполненных  работ, имеются ли в строительно-монтажных  организациях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графики  проведения  контрольных обмеров и как  они  выполняются.  В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случае  необходимости проверить, соответствует ли фактический  объем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выполненных работ (по контрольным обмерам) актам приемки выполненных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работ,  оплаченным нарядам, сметным и проектным данным. При  наличии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расхождений установить их причины;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не  допускаются  ли непроизводительные расходы  (штрафы,  пени,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неустойки),  нерациональное  использование  транспортных  средств  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строительных механизмов;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правильность  оформления  операций по  отпуску  и  расходованию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строительных   материалов  на  производство.  Нет   ли   перерасхода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материалов   на   фактически   выполненный   объем   работ    против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установленных производственных норм, как это повлияло на  удорожание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себестоимости строительно-монтажных работ;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соблюдение установленных норм накладных расходов и расходов  на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содержание аппарата управления;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правильность  распределения затрат по  объектам  строительства,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не производится ли списание затрат на одни объекты за счет других  с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целью покрытия перерасхода смет;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обоснованность  выплаты  инженерно-техническим   работникам   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рабочим  высокой  квалификации 50-процентной надбавки  к  заработной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плате взамен командировочных на монтажных и наладочных работах в тех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случаях,  когда эти специалисты приняты на месте производства  работ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или  когда  они являются штатными работниками строительно-монтажного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управления;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наличие  смет  или  сметно-финансовых  расчетов  на  возведение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временных  сооружений, соответствие их проекту организации  работ  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данным  учета, своевременность оформления и оприходования полученных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от разборки материалов;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правильность   применения  норм  и  расценок   при   начислении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заработной  платы,  нет  ли  в нарядах приписок  за  счет  завышения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объемов работ, а также искусственного усложнения характера и способа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работ,  не  имели ли место выплаты по нарядам штатным и сверхштатным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инженерно-техническим  и  административно-хозяйственным   работникам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заработной платы за счет фонда заработной платы рабочих;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правильность  премирования руководящих и  инженерно-технических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работников строительно-монтажных организаций за выполнение в срок  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досрочно    плана   ввода   в   эксплуатацию   важнейших    объектов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строительства,    предусмотренных    народнохозяйственным    планом;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законность   расходования  средств  на  премирование  работников   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улучшение  культурно-бытовых условий рабочих из  фонда  строительно-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монтажной организации;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обоснованность оформления актов о частичной готовности  объекта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капитального  строительства, а также актов на сдачу  в  эксплуатацию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законченных объектов. Отмечаются ли в актах качество работ,  дефекты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и недоделки, стоимость их, срок и порядок их устранения;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не  числятся  ли в составе незавершенного производства  затраты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по  окончательно прекращенному строительству, затраты на работы,  не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предусмотренные  планом,  составляются  ли  акты  на   незавершенное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производство  и  утверждаются ли они главным инженером  строительно-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монтажной организации;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состояние  расчетов  с  заказчиками за  выполненные  работы,  в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частности, причины наличия на балансе неоплаченных сумм. Не было  ли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сделано  это с целью завышения объемов выполненных работ. Установить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время  возникновения  задолженности заказчиков и  какие  принимались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меры к ее взысканию;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своевременность  и  полноту  учета  установленных   компенсаций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заказчиков,  не  предусмотренных  единичными  расценками  и  нормами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накладных расходов;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удерживаются ли в установленном порядке с виновных лиц  штрафы,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взысканные банком за завышение объемов строительно-монтажных работ 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неправильное применение расценок;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состояние   эксплуатации  строительных  машин   и   механизмов,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правильно   ли   определена  потребность  в  строительной   технике,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исчислить  потери,  связанные с простоями машин;  осуществляется  ли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контроль за расходом горюче-смазочных материалов.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 xml:space="preserve">     Произвести  выборочные  контрольные  обмеры  выполненных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работ  (в  первую  очередь  по  тем  объектам,  где  имеются  резкие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отклонения   фактических   затрат   от   сметной   стоимости).   При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установлении  приписок  определить количество списанных  материалов,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сумму  начисления заработной платы и другие затраты  на  приписанный</w:t>
      </w:r>
    </w:p>
    <w:p w:rsidR="00A61168" w:rsidRPr="00A61168" w:rsidRDefault="00A61168" w:rsidP="00A61168">
      <w:pPr>
        <w:pStyle w:val="HTML"/>
        <w:rPr>
          <w:rFonts w:ascii="Times New Roman" w:hAnsi="Times New Roman"/>
          <w:sz w:val="28"/>
        </w:rPr>
      </w:pPr>
      <w:r w:rsidRPr="00A61168">
        <w:rPr>
          <w:rFonts w:ascii="Times New Roman" w:hAnsi="Times New Roman"/>
          <w:sz w:val="28"/>
        </w:rPr>
        <w:t>объем работ.</w:t>
      </w:r>
    </w:p>
    <w:p w:rsidR="000C4162" w:rsidRPr="00A61168" w:rsidRDefault="000C4162" w:rsidP="00A61168">
      <w:pPr>
        <w:pStyle w:val="HTML"/>
        <w:rPr>
          <w:rFonts w:ascii="Times New Roman" w:hAnsi="Times New Roman"/>
          <w:sz w:val="28"/>
        </w:rPr>
      </w:pPr>
      <w:bookmarkStart w:id="1" w:name="_GoBack"/>
      <w:bookmarkEnd w:id="1"/>
    </w:p>
    <w:sectPr w:rsidR="000C4162" w:rsidRPr="00A6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0078B"/>
    <w:multiLevelType w:val="hybridMultilevel"/>
    <w:tmpl w:val="3B628560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 w:hint="default"/>
      </w:rPr>
    </w:lvl>
    <w:lvl w:ilvl="1" w:tplc="91C6C766">
      <w:start w:val="1"/>
      <w:numFmt w:val="bullet"/>
      <w:lvlText w:val=""/>
      <w:lvlJc w:val="left"/>
      <w:pPr>
        <w:tabs>
          <w:tab w:val="num" w:pos="284"/>
        </w:tabs>
        <w:ind w:firstLine="284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E21"/>
    <w:rsid w:val="000C4162"/>
    <w:rsid w:val="001B1C97"/>
    <w:rsid w:val="003B1DF2"/>
    <w:rsid w:val="00517E21"/>
    <w:rsid w:val="006C59DB"/>
    <w:rsid w:val="0090037C"/>
    <w:rsid w:val="00A6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3F2DE-2282-4DA6-91FD-6986526F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21"/>
    <w:pPr>
      <w:ind w:firstLine="567"/>
      <w:jc w:val="both"/>
    </w:pPr>
  </w:style>
  <w:style w:type="paragraph" w:styleId="2">
    <w:name w:val="heading 2"/>
    <w:basedOn w:val="a"/>
    <w:next w:val="a"/>
    <w:qFormat/>
    <w:rsid w:val="00517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Стиль Заголовок 2 + не курсив Красный По центру"/>
    <w:basedOn w:val="2"/>
    <w:rsid w:val="00517E21"/>
    <w:pPr>
      <w:spacing w:before="0" w:after="0"/>
      <w:jc w:val="center"/>
    </w:pPr>
    <w:rPr>
      <w:i w:val="0"/>
      <w:iCs w:val="0"/>
      <w:color w:val="FF0000"/>
      <w:sz w:val="22"/>
      <w:szCs w:val="22"/>
    </w:rPr>
  </w:style>
  <w:style w:type="paragraph" w:styleId="HTML">
    <w:name w:val="HTML Preformatted"/>
    <w:basedOn w:val="a"/>
    <w:rsid w:val="00A61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РЕВИЗИИ В СТРОИТЕЛЬСТВЕ</vt:lpstr>
    </vt:vector>
  </TitlesOfParts>
  <Company>HHH</Company>
  <LinksUpToDate>false</LinksUpToDate>
  <CharactersWithSpaces>12229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РЕВИЗИИ В СТРОИТЕЛЬСТВЕ</dc:title>
  <dc:subject/>
  <dc:creator>JJJ</dc:creator>
  <cp:keywords/>
  <dc:description/>
  <cp:lastModifiedBy>Irina</cp:lastModifiedBy>
  <cp:revision>2</cp:revision>
  <dcterms:created xsi:type="dcterms:W3CDTF">2014-08-21T09:54:00Z</dcterms:created>
  <dcterms:modified xsi:type="dcterms:W3CDTF">2014-08-21T09:54:00Z</dcterms:modified>
</cp:coreProperties>
</file>