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BE8" w:rsidRPr="00E82176" w:rsidRDefault="00CF6BE8" w:rsidP="00E82176">
      <w:pPr>
        <w:pStyle w:val="af8"/>
      </w:pPr>
      <w:r w:rsidRPr="00E82176">
        <w:rPr>
          <w:lang w:val="uk-UA"/>
        </w:rPr>
        <w:t>Міністерство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освіти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науки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України</w:t>
      </w:r>
    </w:p>
    <w:p w:rsidR="00CF6BE8" w:rsidRPr="00E82176" w:rsidRDefault="00CF6BE8" w:rsidP="00E82176">
      <w:pPr>
        <w:pStyle w:val="af8"/>
        <w:rPr>
          <w:lang w:val="uk-UA"/>
        </w:rPr>
      </w:pPr>
      <w:r w:rsidRPr="00E82176">
        <w:rPr>
          <w:lang w:val="uk-UA"/>
        </w:rPr>
        <w:t>Національний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технічний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університет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України</w:t>
      </w:r>
    </w:p>
    <w:p w:rsidR="00CF6BE8" w:rsidRPr="00E82176" w:rsidRDefault="00E82176" w:rsidP="00E82176">
      <w:pPr>
        <w:pStyle w:val="af8"/>
        <w:rPr>
          <w:lang w:val="uk-UA"/>
        </w:rPr>
      </w:pPr>
      <w:r>
        <w:rPr>
          <w:lang w:val="uk-UA"/>
        </w:rPr>
        <w:t>"</w:t>
      </w:r>
      <w:r w:rsidR="00CF6BE8" w:rsidRPr="00E82176">
        <w:rPr>
          <w:lang w:val="uk-UA"/>
        </w:rPr>
        <w:t>Київський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політехнічний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інститут</w:t>
      </w:r>
      <w:r>
        <w:rPr>
          <w:lang w:val="uk-UA"/>
        </w:rPr>
        <w:t>"</w:t>
      </w:r>
    </w:p>
    <w:p w:rsidR="00E82176" w:rsidRPr="00E82176" w:rsidRDefault="00CF6BE8" w:rsidP="00E82176">
      <w:pPr>
        <w:pStyle w:val="af8"/>
        <w:rPr>
          <w:szCs w:val="32"/>
          <w:lang w:val="uk-UA"/>
        </w:rPr>
      </w:pPr>
      <w:r w:rsidRPr="00E82176">
        <w:rPr>
          <w:szCs w:val="32"/>
          <w:lang w:val="uk-UA"/>
        </w:rPr>
        <w:t>Факультет</w:t>
      </w:r>
      <w:r w:rsidR="00E82176" w:rsidRPr="00E82176">
        <w:rPr>
          <w:szCs w:val="32"/>
          <w:lang w:val="uk-UA"/>
        </w:rPr>
        <w:t xml:space="preserve"> </w:t>
      </w:r>
      <w:r w:rsidRPr="00E82176">
        <w:rPr>
          <w:szCs w:val="32"/>
          <w:lang w:val="uk-UA"/>
        </w:rPr>
        <w:t>соціології</w:t>
      </w:r>
      <w:r w:rsidR="00E82176" w:rsidRPr="00E82176">
        <w:rPr>
          <w:szCs w:val="32"/>
          <w:lang w:val="uk-UA"/>
        </w:rPr>
        <w:t xml:space="preserve"> </w:t>
      </w:r>
      <w:r w:rsidRPr="00E82176">
        <w:rPr>
          <w:szCs w:val="32"/>
          <w:lang w:val="uk-UA"/>
        </w:rPr>
        <w:t>і</w:t>
      </w:r>
      <w:r w:rsidR="00E82176" w:rsidRPr="00E82176">
        <w:rPr>
          <w:szCs w:val="32"/>
          <w:lang w:val="uk-UA"/>
        </w:rPr>
        <w:t xml:space="preserve"> </w:t>
      </w:r>
      <w:r w:rsidRPr="00E82176">
        <w:rPr>
          <w:szCs w:val="32"/>
          <w:lang w:val="uk-UA"/>
        </w:rPr>
        <w:t>права</w:t>
      </w:r>
    </w:p>
    <w:p w:rsidR="00E82176" w:rsidRDefault="00E82176" w:rsidP="00E82176">
      <w:pPr>
        <w:pStyle w:val="af8"/>
        <w:rPr>
          <w:b/>
          <w:szCs w:val="40"/>
          <w:lang w:val="uk-UA"/>
        </w:rPr>
      </w:pPr>
    </w:p>
    <w:p w:rsidR="00E82176" w:rsidRDefault="00E82176" w:rsidP="00E82176">
      <w:pPr>
        <w:pStyle w:val="af8"/>
        <w:rPr>
          <w:b/>
          <w:szCs w:val="40"/>
          <w:lang w:val="uk-UA"/>
        </w:rPr>
      </w:pPr>
    </w:p>
    <w:p w:rsidR="00E82176" w:rsidRDefault="00E82176" w:rsidP="00E82176">
      <w:pPr>
        <w:pStyle w:val="af8"/>
        <w:rPr>
          <w:b/>
          <w:szCs w:val="40"/>
          <w:lang w:val="uk-UA"/>
        </w:rPr>
      </w:pPr>
    </w:p>
    <w:p w:rsidR="00E82176" w:rsidRDefault="00E82176" w:rsidP="00E82176">
      <w:pPr>
        <w:pStyle w:val="af8"/>
        <w:rPr>
          <w:b/>
          <w:szCs w:val="40"/>
          <w:lang w:val="uk-UA"/>
        </w:rPr>
      </w:pPr>
    </w:p>
    <w:p w:rsidR="00E82176" w:rsidRDefault="00E82176" w:rsidP="00E82176">
      <w:pPr>
        <w:pStyle w:val="af8"/>
        <w:rPr>
          <w:b/>
          <w:szCs w:val="40"/>
          <w:lang w:val="uk-UA"/>
        </w:rPr>
      </w:pPr>
    </w:p>
    <w:p w:rsidR="00E82176" w:rsidRDefault="00E82176" w:rsidP="00E82176">
      <w:pPr>
        <w:pStyle w:val="af8"/>
        <w:rPr>
          <w:b/>
          <w:szCs w:val="40"/>
          <w:lang w:val="uk-UA"/>
        </w:rPr>
      </w:pPr>
    </w:p>
    <w:p w:rsidR="00E82176" w:rsidRDefault="00E82176" w:rsidP="00E82176">
      <w:pPr>
        <w:pStyle w:val="af8"/>
        <w:rPr>
          <w:b/>
          <w:szCs w:val="40"/>
          <w:lang w:val="uk-UA"/>
        </w:rPr>
      </w:pPr>
    </w:p>
    <w:p w:rsidR="00E82176" w:rsidRDefault="00E82176" w:rsidP="00E82176">
      <w:pPr>
        <w:pStyle w:val="af8"/>
        <w:rPr>
          <w:b/>
          <w:szCs w:val="40"/>
          <w:lang w:val="uk-UA"/>
        </w:rPr>
      </w:pPr>
    </w:p>
    <w:p w:rsidR="00E82176" w:rsidRDefault="00E82176" w:rsidP="00E82176">
      <w:pPr>
        <w:pStyle w:val="af8"/>
        <w:rPr>
          <w:b/>
          <w:szCs w:val="40"/>
          <w:lang w:val="uk-UA"/>
        </w:rPr>
      </w:pPr>
    </w:p>
    <w:p w:rsidR="00E82176" w:rsidRPr="00E82176" w:rsidRDefault="00CF6BE8" w:rsidP="00E82176">
      <w:pPr>
        <w:pStyle w:val="af8"/>
        <w:rPr>
          <w:b/>
          <w:szCs w:val="40"/>
        </w:rPr>
      </w:pPr>
      <w:r w:rsidRPr="00E82176">
        <w:rPr>
          <w:b/>
          <w:szCs w:val="40"/>
          <w:lang w:val="uk-UA"/>
        </w:rPr>
        <w:t>РЕФЕРАТ</w:t>
      </w:r>
    </w:p>
    <w:p w:rsidR="00E82176" w:rsidRDefault="00CF6BE8" w:rsidP="00E82176">
      <w:pPr>
        <w:pStyle w:val="af8"/>
        <w:rPr>
          <w:b/>
        </w:rPr>
      </w:pPr>
      <w:r w:rsidRPr="00E82176">
        <w:rPr>
          <w:b/>
          <w:lang w:val="uk-UA"/>
        </w:rPr>
        <w:t>на</w:t>
      </w:r>
      <w:r w:rsidR="00E82176" w:rsidRPr="00E82176">
        <w:rPr>
          <w:b/>
          <w:lang w:val="uk-UA"/>
        </w:rPr>
        <w:t xml:space="preserve"> </w:t>
      </w:r>
      <w:r w:rsidRPr="00E82176">
        <w:rPr>
          <w:b/>
          <w:lang w:val="uk-UA"/>
        </w:rPr>
        <w:t>тему</w:t>
      </w:r>
      <w:r w:rsidR="00E82176" w:rsidRPr="00E82176">
        <w:rPr>
          <w:b/>
          <w:lang w:val="uk-UA"/>
        </w:rPr>
        <w:t>:</w:t>
      </w:r>
      <w:r w:rsidR="00E82176">
        <w:rPr>
          <w:b/>
          <w:lang w:val="uk-UA"/>
        </w:rPr>
        <w:t xml:space="preserve"> "</w:t>
      </w:r>
      <w:r w:rsidRPr="00E82176">
        <w:rPr>
          <w:b/>
          <w:lang w:val="uk-UA"/>
        </w:rPr>
        <w:t>Неприбуткові</w:t>
      </w:r>
      <w:r w:rsidR="00E82176" w:rsidRPr="00E82176">
        <w:rPr>
          <w:b/>
          <w:lang w:val="uk-UA"/>
        </w:rPr>
        <w:t xml:space="preserve"> </w:t>
      </w:r>
      <w:r w:rsidRPr="00E82176">
        <w:rPr>
          <w:b/>
          <w:lang w:val="uk-UA"/>
        </w:rPr>
        <w:t>організації</w:t>
      </w:r>
      <w:r w:rsidR="00E82176" w:rsidRPr="00E82176">
        <w:rPr>
          <w:b/>
          <w:lang w:val="uk-UA"/>
        </w:rPr>
        <w:t xml:space="preserve">: </w:t>
      </w:r>
      <w:r w:rsidRPr="00E82176">
        <w:rPr>
          <w:b/>
          <w:lang w:val="uk-UA"/>
        </w:rPr>
        <w:t>світовий</w:t>
      </w:r>
      <w:r w:rsidR="00E82176" w:rsidRPr="00E82176">
        <w:rPr>
          <w:b/>
          <w:lang w:val="uk-UA"/>
        </w:rPr>
        <w:t xml:space="preserve"> </w:t>
      </w:r>
      <w:r w:rsidRPr="00E82176">
        <w:rPr>
          <w:b/>
          <w:lang w:val="uk-UA"/>
        </w:rPr>
        <w:t>досвід</w:t>
      </w:r>
      <w:r w:rsidR="00E82176" w:rsidRPr="00E82176">
        <w:rPr>
          <w:b/>
          <w:lang w:val="uk-UA"/>
        </w:rPr>
        <w:t xml:space="preserve"> </w:t>
      </w:r>
      <w:r w:rsidRPr="00E82176">
        <w:rPr>
          <w:b/>
          <w:lang w:val="uk-UA"/>
        </w:rPr>
        <w:t>і</w:t>
      </w:r>
      <w:r w:rsidR="00E82176" w:rsidRPr="00E82176">
        <w:rPr>
          <w:b/>
          <w:lang w:val="uk-UA"/>
        </w:rPr>
        <w:t xml:space="preserve"> </w:t>
      </w:r>
      <w:r w:rsidRPr="00E82176">
        <w:rPr>
          <w:b/>
          <w:lang w:val="uk-UA"/>
        </w:rPr>
        <w:t>рекомендації</w:t>
      </w:r>
      <w:r w:rsidR="00E82176" w:rsidRPr="00E82176">
        <w:rPr>
          <w:b/>
          <w:lang w:val="uk-UA"/>
        </w:rPr>
        <w:t xml:space="preserve"> </w:t>
      </w:r>
      <w:r w:rsidRPr="00E82176">
        <w:rPr>
          <w:b/>
          <w:lang w:val="uk-UA"/>
        </w:rPr>
        <w:t>Україні</w:t>
      </w:r>
      <w:r w:rsidR="00E82176">
        <w:rPr>
          <w:b/>
          <w:lang w:val="uk-UA"/>
        </w:rPr>
        <w:t>"</w:t>
      </w:r>
    </w:p>
    <w:p w:rsidR="00CF6BE8" w:rsidRDefault="00CF6BE8" w:rsidP="00E82176">
      <w:pPr>
        <w:pStyle w:val="af8"/>
        <w:rPr>
          <w:lang w:val="uk-UA"/>
        </w:rPr>
      </w:pPr>
    </w:p>
    <w:p w:rsidR="00E82176" w:rsidRDefault="00E82176" w:rsidP="00E82176">
      <w:pPr>
        <w:pStyle w:val="af8"/>
        <w:rPr>
          <w:lang w:val="uk-UA"/>
        </w:rPr>
      </w:pPr>
    </w:p>
    <w:p w:rsidR="00E82176" w:rsidRDefault="00E82176" w:rsidP="00E82176">
      <w:pPr>
        <w:pStyle w:val="af8"/>
        <w:rPr>
          <w:lang w:val="uk-UA"/>
        </w:rPr>
      </w:pPr>
    </w:p>
    <w:p w:rsidR="00E82176" w:rsidRDefault="00E82176" w:rsidP="00E82176">
      <w:pPr>
        <w:pStyle w:val="af8"/>
        <w:rPr>
          <w:lang w:val="uk-UA"/>
        </w:rPr>
      </w:pPr>
    </w:p>
    <w:p w:rsidR="00E82176" w:rsidRDefault="00E82176" w:rsidP="00E82176">
      <w:pPr>
        <w:pStyle w:val="af8"/>
        <w:rPr>
          <w:lang w:val="uk-UA"/>
        </w:rPr>
      </w:pPr>
    </w:p>
    <w:p w:rsidR="00E82176" w:rsidRDefault="00E82176" w:rsidP="00E82176">
      <w:pPr>
        <w:pStyle w:val="af8"/>
        <w:rPr>
          <w:lang w:val="uk-UA"/>
        </w:rPr>
      </w:pPr>
    </w:p>
    <w:p w:rsidR="00E82176" w:rsidRDefault="00E82176" w:rsidP="00E82176">
      <w:pPr>
        <w:pStyle w:val="af8"/>
        <w:rPr>
          <w:lang w:val="uk-UA"/>
        </w:rPr>
      </w:pPr>
    </w:p>
    <w:p w:rsidR="00E82176" w:rsidRDefault="00E82176" w:rsidP="00E82176">
      <w:pPr>
        <w:pStyle w:val="af8"/>
        <w:rPr>
          <w:lang w:val="uk-UA"/>
        </w:rPr>
      </w:pPr>
    </w:p>
    <w:p w:rsidR="00E82176" w:rsidRDefault="00E82176" w:rsidP="00E82176">
      <w:pPr>
        <w:pStyle w:val="af8"/>
        <w:rPr>
          <w:lang w:val="uk-UA"/>
        </w:rPr>
      </w:pPr>
    </w:p>
    <w:p w:rsidR="00E82176" w:rsidRDefault="00E82176" w:rsidP="00E82176">
      <w:pPr>
        <w:pStyle w:val="af8"/>
        <w:rPr>
          <w:lang w:val="uk-UA"/>
        </w:rPr>
      </w:pPr>
    </w:p>
    <w:p w:rsidR="00E82176" w:rsidRPr="00E82176" w:rsidRDefault="00E82176" w:rsidP="00E82176">
      <w:pPr>
        <w:pStyle w:val="af8"/>
        <w:rPr>
          <w:lang w:val="uk-UA"/>
        </w:rPr>
      </w:pPr>
    </w:p>
    <w:p w:rsidR="00CF6BE8" w:rsidRPr="00E82176" w:rsidRDefault="00CF6BE8" w:rsidP="00E82176">
      <w:pPr>
        <w:pStyle w:val="af8"/>
        <w:rPr>
          <w:lang w:val="uk-UA"/>
        </w:rPr>
      </w:pPr>
      <w:r w:rsidRPr="00E82176">
        <w:rPr>
          <w:lang w:val="uk-UA"/>
        </w:rPr>
        <w:t>Київ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2010</w:t>
      </w:r>
    </w:p>
    <w:p w:rsidR="00E82176" w:rsidRDefault="00E82176" w:rsidP="00E82176">
      <w:pPr>
        <w:pStyle w:val="af1"/>
        <w:rPr>
          <w:lang w:val="uk-UA"/>
        </w:rPr>
      </w:pPr>
      <w:r>
        <w:rPr>
          <w:lang w:val="uk-UA"/>
        </w:rPr>
        <w:br w:type="page"/>
        <w:t>Зміст</w:t>
      </w:r>
    </w:p>
    <w:p w:rsidR="00E82176" w:rsidRDefault="00E82176" w:rsidP="00E82176">
      <w:pPr>
        <w:tabs>
          <w:tab w:val="left" w:pos="726"/>
        </w:tabs>
        <w:rPr>
          <w:szCs w:val="36"/>
          <w:lang w:val="uk-UA"/>
        </w:rPr>
      </w:pPr>
    </w:p>
    <w:p w:rsidR="00E82176" w:rsidRDefault="00E82176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01CA6">
        <w:rPr>
          <w:rStyle w:val="afb"/>
          <w:noProof/>
          <w:lang w:val="uk-UA"/>
        </w:rPr>
        <w:t>Вступ</w:t>
      </w:r>
    </w:p>
    <w:p w:rsidR="00E82176" w:rsidRDefault="00E82176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01CA6">
        <w:rPr>
          <w:rStyle w:val="afb"/>
          <w:noProof/>
          <w:lang w:val="uk-UA"/>
        </w:rPr>
        <w:t>1. Характеристика діяльності неприбуткових організацій</w:t>
      </w:r>
    </w:p>
    <w:p w:rsidR="00E82176" w:rsidRDefault="00E82176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01CA6">
        <w:rPr>
          <w:rStyle w:val="afb"/>
          <w:noProof/>
          <w:lang w:val="uk-UA"/>
        </w:rPr>
        <w:t>1.1 Загальні засади</w:t>
      </w:r>
    </w:p>
    <w:p w:rsidR="00E82176" w:rsidRDefault="00E82176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01CA6">
        <w:rPr>
          <w:rStyle w:val="afb"/>
          <w:noProof/>
          <w:lang w:val="uk-UA"/>
        </w:rPr>
        <w:t>1.3 Створення неприбуткових організацій</w:t>
      </w:r>
    </w:p>
    <w:p w:rsidR="00E82176" w:rsidRDefault="00E82176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01CA6">
        <w:rPr>
          <w:rStyle w:val="afb"/>
          <w:noProof/>
          <w:lang w:val="uk-UA"/>
        </w:rPr>
        <w:t>2. Неприбуткові організації в Україні та за кордоном</w:t>
      </w:r>
    </w:p>
    <w:p w:rsidR="00E82176" w:rsidRDefault="00E82176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01CA6">
        <w:rPr>
          <w:rStyle w:val="afb"/>
          <w:noProof/>
          <w:lang w:val="uk-UA"/>
        </w:rPr>
        <w:t>2.1 Правове регулювання в Україні</w:t>
      </w:r>
    </w:p>
    <w:p w:rsidR="00E82176" w:rsidRDefault="00E82176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01CA6">
        <w:rPr>
          <w:rStyle w:val="afb"/>
          <w:noProof/>
          <w:lang w:val="uk-UA"/>
        </w:rPr>
        <w:t>2.2 Міжнародні та вітчизняні неприбуткові організації в Україні</w:t>
      </w:r>
    </w:p>
    <w:p w:rsidR="00E82176" w:rsidRDefault="00E82176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01CA6">
        <w:rPr>
          <w:rStyle w:val="afb"/>
          <w:noProof/>
          <w:lang w:val="uk-UA"/>
        </w:rPr>
        <w:t>3. Перспективи та проблеми розвитку НПО в Україні</w:t>
      </w:r>
    </w:p>
    <w:p w:rsidR="00E82176" w:rsidRDefault="00E82176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01CA6">
        <w:rPr>
          <w:rStyle w:val="afb"/>
          <w:noProof/>
          <w:lang w:val="uk-UA"/>
        </w:rPr>
        <w:t>Висновок</w:t>
      </w:r>
    </w:p>
    <w:p w:rsidR="00E82176" w:rsidRDefault="00E82176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01CA6">
        <w:rPr>
          <w:rStyle w:val="afb"/>
          <w:noProof/>
          <w:lang w:val="uk-UA"/>
        </w:rPr>
        <w:t>Перелік використаних джерел</w:t>
      </w:r>
    </w:p>
    <w:p w:rsidR="00E82176" w:rsidRPr="00E82176" w:rsidRDefault="00E82176" w:rsidP="00E82176">
      <w:pPr>
        <w:tabs>
          <w:tab w:val="left" w:pos="726"/>
        </w:tabs>
        <w:rPr>
          <w:szCs w:val="36"/>
          <w:lang w:val="uk-UA"/>
        </w:rPr>
      </w:pPr>
    </w:p>
    <w:p w:rsidR="00CF6BE8" w:rsidRPr="00E82176" w:rsidRDefault="00E82176" w:rsidP="00E82176">
      <w:pPr>
        <w:pStyle w:val="1"/>
        <w:rPr>
          <w:color w:val="000000"/>
          <w:lang w:val="uk-UA"/>
        </w:rPr>
      </w:pPr>
      <w:r>
        <w:rPr>
          <w:lang w:val="uk-UA"/>
        </w:rPr>
        <w:br w:type="page"/>
      </w:r>
      <w:bookmarkStart w:id="0" w:name="_Toc281822791"/>
      <w:r>
        <w:rPr>
          <w:lang w:val="uk-UA"/>
        </w:rPr>
        <w:t>Вступ</w:t>
      </w:r>
      <w:bookmarkEnd w:id="0"/>
    </w:p>
    <w:p w:rsidR="00E82176" w:rsidRDefault="00E82176" w:rsidP="00E82176">
      <w:pPr>
        <w:tabs>
          <w:tab w:val="left" w:pos="726"/>
        </w:tabs>
        <w:contextualSpacing/>
        <w:rPr>
          <w:lang w:val="uk-UA"/>
        </w:rPr>
      </w:pPr>
    </w:p>
    <w:p w:rsidR="00CF6BE8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часів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Радянського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Союзу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стовідсоткове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удержавлення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всього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суспільного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життя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зумовлювало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неможливість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існування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громадянського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суспільства,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наслідок,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нерозвинутий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недержавний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сектор,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відносяться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колишньому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СРСР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існувало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два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види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недержавних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</w:t>
      </w:r>
      <w:r w:rsidR="00E82176" w:rsidRPr="00E82176">
        <w:rPr>
          <w:lang w:val="uk-UA"/>
        </w:rPr>
        <w:t xml:space="preserve">: </w:t>
      </w:r>
      <w:r w:rsidRPr="00E82176">
        <w:rPr>
          <w:lang w:val="uk-UA"/>
        </w:rPr>
        <w:t>одні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перебували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контролем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інші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стояли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незаконній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опозиції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неї.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Недержавні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першого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виду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були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офіційно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визнаними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громадськими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об’єднаннями,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переважно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соціально-побутового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або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культурного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характеру.</w:t>
      </w:r>
    </w:p>
    <w:p w:rsidR="00CF6BE8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Таким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чином,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серед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громадян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існувало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традиції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об’єднання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власної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ініціативи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для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праці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загальний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добробут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захист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спільних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інтересів.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приходом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незалежності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дістали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дозвіл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утворюватись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законних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підставах.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Одночасно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внаслідок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розпаду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старої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системи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відбувся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значний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економічний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спад,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була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зруйнована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інфраструктура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соціальних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служб.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Здобувши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свободу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щодо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створення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діяльності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незалежних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об’єднань,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було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створено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величезну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кількість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недержавних,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числі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об’єднань,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намагалися,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одного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боку,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заповнити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вакуум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громадській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діяльності,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другого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взяти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себе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функції,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цього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виконувала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держава.</w:t>
      </w:r>
    </w:p>
    <w:p w:rsid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Однак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формування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недержавних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відбувалося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несистемно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спонтанно.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Сьогодні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існує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величезна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кількість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проблем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зв’язку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їх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існуванням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діяльністю,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числі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сфері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правового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регулювання</w:t>
      </w:r>
      <w:r w:rsidR="00E82176">
        <w:rPr>
          <w:lang w:val="uk-UA"/>
        </w:rPr>
        <w:t>.</w:t>
      </w:r>
    </w:p>
    <w:p w:rsidR="00CF6BE8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Цілком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очевидна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необхідність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дієвого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сектора,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заохотив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громадян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участі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процесах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управління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громадським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життям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поліпшення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якості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свого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життя.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званий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третій</w:t>
      </w:r>
      <w:r w:rsidR="00E82176">
        <w:rPr>
          <w:lang w:val="uk-UA"/>
        </w:rPr>
        <w:t>"</w:t>
      </w:r>
      <w:r w:rsidRPr="00E82176">
        <w:rPr>
          <w:lang w:val="uk-UA"/>
        </w:rPr>
        <w:t>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сектор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взаємодії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комерційним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сектором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складає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основу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будь-якого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демократичного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суспільства.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питання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правого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регулювання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існування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діяльності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некомерційних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благодійних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утворень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числі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надзвичайно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важливим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для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нашої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держави.</w:t>
      </w:r>
    </w:p>
    <w:p w:rsidR="00E82176" w:rsidRDefault="00E82176" w:rsidP="00E82176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" w:name="_Toc281822792"/>
      <w:r>
        <w:rPr>
          <w:lang w:val="uk-UA"/>
        </w:rPr>
        <w:t xml:space="preserve">1. </w:t>
      </w:r>
      <w:r w:rsidR="00CF6BE8" w:rsidRPr="00E82176">
        <w:rPr>
          <w:lang w:val="uk-UA"/>
        </w:rPr>
        <w:t>Характеристика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діяльності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неприбуткових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організацій</w:t>
      </w:r>
      <w:bookmarkEnd w:id="1"/>
    </w:p>
    <w:p w:rsidR="00E82176" w:rsidRPr="00E82176" w:rsidRDefault="00E82176" w:rsidP="00E82176">
      <w:pPr>
        <w:rPr>
          <w:lang w:val="uk-UA" w:eastAsia="en-US"/>
        </w:rPr>
      </w:pPr>
    </w:p>
    <w:p w:rsidR="00CF6BE8" w:rsidRPr="00E82176" w:rsidRDefault="00E82176" w:rsidP="00E82176">
      <w:pPr>
        <w:pStyle w:val="1"/>
        <w:rPr>
          <w:lang w:val="uk-UA"/>
        </w:rPr>
      </w:pPr>
      <w:bookmarkStart w:id="2" w:name="_Toc281822793"/>
      <w:r>
        <w:rPr>
          <w:lang w:val="uk-UA"/>
        </w:rPr>
        <w:t xml:space="preserve">1.1 </w:t>
      </w:r>
      <w:r w:rsidR="00CF6BE8" w:rsidRPr="00E82176">
        <w:rPr>
          <w:lang w:val="uk-UA"/>
        </w:rPr>
        <w:t>Загальні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засади</w:t>
      </w:r>
      <w:bookmarkEnd w:id="2"/>
    </w:p>
    <w:p w:rsidR="00E82176" w:rsidRDefault="00E82176" w:rsidP="00E82176">
      <w:pPr>
        <w:tabs>
          <w:tab w:val="left" w:pos="726"/>
        </w:tabs>
        <w:contextualSpacing/>
        <w:rPr>
          <w:lang w:val="uk-UA"/>
        </w:rPr>
      </w:pPr>
    </w:p>
    <w:p w:rsidR="00CF6BE8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Суспільству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потрібні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що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вирішували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проблеми,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якими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займаються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суб'єкти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підприємницької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діяльності,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приносить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прибутку.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регулює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створення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декларує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їм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свою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підтримку.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bCs/>
          <w:lang w:val="uk-UA"/>
        </w:rPr>
        <w:t>Непідприємницька</w:t>
      </w:r>
      <w:r w:rsidR="00E82176" w:rsidRPr="00E82176">
        <w:rPr>
          <w:bCs/>
          <w:lang w:val="uk-UA"/>
        </w:rPr>
        <w:t xml:space="preserve"> </w:t>
      </w:r>
      <w:r w:rsidRPr="00E82176">
        <w:rPr>
          <w:bCs/>
          <w:lang w:val="uk-UA"/>
        </w:rPr>
        <w:t>організація</w:t>
      </w:r>
      <w:r w:rsidR="00E82176">
        <w:rPr>
          <w:lang w:val="uk-UA"/>
        </w:rPr>
        <w:t xml:space="preserve"> (</w:t>
      </w:r>
      <w:r w:rsidRPr="00E82176">
        <w:rPr>
          <w:bCs/>
          <w:lang w:val="uk-UA"/>
        </w:rPr>
        <w:t>неприбуткова</w:t>
      </w:r>
      <w:r w:rsidR="00E82176" w:rsidRPr="00E82176">
        <w:rPr>
          <w:bCs/>
          <w:lang w:val="uk-UA"/>
        </w:rPr>
        <w:t xml:space="preserve"> </w:t>
      </w:r>
      <w:r w:rsidRPr="00E82176">
        <w:rPr>
          <w:bCs/>
          <w:lang w:val="uk-UA"/>
        </w:rPr>
        <w:t>організація</w:t>
      </w:r>
      <w:r w:rsidRPr="00E82176">
        <w:rPr>
          <w:lang w:val="uk-UA"/>
        </w:rPr>
        <w:t>,</w:t>
      </w:r>
      <w:r w:rsidR="00E82176" w:rsidRPr="00E82176">
        <w:rPr>
          <w:lang w:val="uk-UA"/>
        </w:rPr>
        <w:t xml:space="preserve"> </w:t>
      </w:r>
      <w:r w:rsidRPr="00E82176">
        <w:rPr>
          <w:bCs/>
          <w:lang w:val="uk-UA"/>
        </w:rPr>
        <w:t>некомерційна</w:t>
      </w:r>
      <w:r w:rsidR="00E82176" w:rsidRPr="00E82176">
        <w:rPr>
          <w:bCs/>
          <w:lang w:val="uk-UA"/>
        </w:rPr>
        <w:t xml:space="preserve"> </w:t>
      </w:r>
      <w:r w:rsidRPr="00E82176">
        <w:rPr>
          <w:bCs/>
          <w:lang w:val="uk-UA"/>
        </w:rPr>
        <w:t>організація</w:t>
      </w:r>
      <w:r w:rsidR="00E82176" w:rsidRPr="00E82176">
        <w:rPr>
          <w:lang w:val="uk-UA"/>
        </w:rPr>
        <w:t xml:space="preserve">) - </w:t>
      </w:r>
      <w:r w:rsidRPr="00E82176">
        <w:rPr>
          <w:lang w:val="uk-UA"/>
        </w:rPr>
        <w:t>юридична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особа,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метою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діяльності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отримання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прибутку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для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його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наступного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розподілу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між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учасниками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цієї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організації.</w:t>
      </w:r>
    </w:p>
    <w:p w:rsid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Це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можуть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бути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муніципалітети,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суспільні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лікарні,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релігійні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інші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діяльність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спрямована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одержання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прибутку.</w:t>
      </w:r>
    </w:p>
    <w:p w:rsidR="00E82176" w:rsidRPr="00E82176" w:rsidRDefault="00E82176" w:rsidP="00E82176">
      <w:pPr>
        <w:tabs>
          <w:tab w:val="left" w:pos="726"/>
        </w:tabs>
        <w:contextualSpacing/>
        <w:rPr>
          <w:lang w:val="uk-UA"/>
        </w:rPr>
      </w:pPr>
    </w:p>
    <w:p w:rsidR="00CF6BE8" w:rsidRPr="00E82176" w:rsidRDefault="00E82176" w:rsidP="00E82176">
      <w:pPr>
        <w:pStyle w:val="af1"/>
        <w:rPr>
          <w:lang w:val="uk-UA"/>
        </w:rPr>
      </w:pPr>
      <w:r>
        <w:rPr>
          <w:lang w:val="uk-UA"/>
        </w:rPr>
        <w:t xml:space="preserve">1.2 </w:t>
      </w:r>
      <w:r w:rsidR="00CF6BE8" w:rsidRPr="00E82176">
        <w:rPr>
          <w:lang w:val="uk-UA"/>
        </w:rPr>
        <w:t>Класифікація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неприбуткових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організацій</w:t>
      </w:r>
    </w:p>
    <w:p w:rsidR="00E82176" w:rsidRDefault="00E82176" w:rsidP="00E82176">
      <w:pPr>
        <w:tabs>
          <w:tab w:val="left" w:pos="726"/>
        </w:tabs>
        <w:contextualSpacing/>
        <w:rPr>
          <w:lang w:val="uk-UA"/>
        </w:rPr>
      </w:pP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Усі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юридичні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особи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щодо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отримання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прибутку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можна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розділити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великі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групи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незалежно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форми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власності</w:t>
      </w:r>
      <w:r w:rsidR="00E82176" w:rsidRPr="00E82176">
        <w:rPr>
          <w:lang w:val="uk-UA"/>
        </w:rPr>
        <w:t xml:space="preserve">: </w:t>
      </w:r>
      <w:r w:rsidRPr="00E82176">
        <w:rPr>
          <w:lang w:val="uk-UA"/>
        </w:rPr>
        <w:t>прибуткові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або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суб'єкти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підприємницької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діяльності,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Детальний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перелік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останніх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наведено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п.7.11.1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ЗУ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оподаткування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прибутку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підприємств</w:t>
      </w:r>
      <w:r w:rsidR="00E82176">
        <w:rPr>
          <w:lang w:val="uk-UA"/>
        </w:rPr>
        <w:t>" ("</w:t>
      </w:r>
      <w:r w:rsidRPr="00E82176">
        <w:rPr>
          <w:lang w:val="uk-UA"/>
        </w:rPr>
        <w:t>ГК</w:t>
      </w:r>
      <w:r w:rsidR="00E82176">
        <w:rPr>
          <w:lang w:val="uk-UA"/>
        </w:rPr>
        <w:t xml:space="preserve">" </w:t>
      </w:r>
      <w:r w:rsidRPr="00E82176">
        <w:rPr>
          <w:lang w:val="uk-UA"/>
        </w:rPr>
        <w:t>№1-2/98</w:t>
      </w:r>
      <w:r w:rsidR="00E82176" w:rsidRPr="00E82176">
        <w:rPr>
          <w:lang w:val="uk-UA"/>
        </w:rPr>
        <w:t xml:space="preserve">).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належать</w:t>
      </w:r>
      <w:r w:rsidR="00E82176" w:rsidRPr="00E82176">
        <w:rPr>
          <w:lang w:val="uk-UA"/>
        </w:rPr>
        <w:t>: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а</w:t>
      </w:r>
      <w:r w:rsidR="00E82176" w:rsidRPr="00E82176">
        <w:rPr>
          <w:lang w:val="uk-UA"/>
        </w:rPr>
        <w:t xml:space="preserve">) </w:t>
      </w:r>
      <w:r w:rsidRPr="00E82176">
        <w:rPr>
          <w:lang w:val="uk-UA"/>
        </w:rPr>
        <w:t>органи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влади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місцевого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самоврядування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створені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ними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установи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або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що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утримуються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рахунок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коштів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відповідних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бюджетів</w:t>
      </w:r>
      <w:r w:rsidR="00E82176" w:rsidRPr="00E82176">
        <w:rPr>
          <w:lang w:val="uk-UA"/>
        </w:rPr>
        <w:t>;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б</w:t>
      </w:r>
      <w:r w:rsidR="00E82176" w:rsidRPr="00E82176">
        <w:rPr>
          <w:lang w:val="uk-UA"/>
        </w:rPr>
        <w:t xml:space="preserve">) </w:t>
      </w:r>
      <w:r w:rsidRPr="00E82176">
        <w:rPr>
          <w:lang w:val="uk-UA"/>
        </w:rPr>
        <w:t>благодійні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фонди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благодійні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створені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порядку,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визначеному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законом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для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проведення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благодійної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діяльності,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числі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громадські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створені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метою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провадження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екологічної,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оздоровчої,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аматорської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спортивної,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культурної,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освітньої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наукової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діяльності,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також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творчі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спілки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політичні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партії</w:t>
      </w:r>
      <w:r w:rsidR="00E82176" w:rsidRPr="00E82176">
        <w:rPr>
          <w:lang w:val="uk-UA"/>
        </w:rPr>
        <w:t>;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) </w:t>
      </w:r>
      <w:r w:rsidRPr="00E82176">
        <w:rPr>
          <w:lang w:val="uk-UA"/>
        </w:rPr>
        <w:t>пенсійні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фонди,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кредитні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спілки,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утворені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порядку,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визначеному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законом</w:t>
      </w:r>
      <w:r w:rsidR="00E82176" w:rsidRPr="00E82176">
        <w:rPr>
          <w:lang w:val="uk-UA"/>
        </w:rPr>
        <w:t>;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г</w:t>
      </w:r>
      <w:r w:rsidR="00E82176" w:rsidRPr="00E82176">
        <w:rPr>
          <w:lang w:val="uk-UA"/>
        </w:rPr>
        <w:t xml:space="preserve">) </w:t>
      </w:r>
      <w:r w:rsidRPr="00E82176">
        <w:rPr>
          <w:lang w:val="uk-UA"/>
        </w:rPr>
        <w:t>інші,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ніж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визначені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абзаці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б</w:t>
      </w:r>
      <w:r w:rsidR="00E82176">
        <w:rPr>
          <w:lang w:val="uk-UA"/>
        </w:rPr>
        <w:t>"</w:t>
      </w:r>
      <w:r w:rsidRPr="00E82176">
        <w:rPr>
          <w:lang w:val="uk-UA"/>
        </w:rPr>
        <w:t>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юридичні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особи,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діяльність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передбачає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одержання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прибутку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згідно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нормами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відповідних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законів</w:t>
      </w:r>
      <w:r w:rsidR="00E82176" w:rsidRPr="00E82176">
        <w:rPr>
          <w:lang w:val="uk-UA"/>
        </w:rPr>
        <w:t>;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д</w:t>
      </w:r>
      <w:r w:rsidR="00E82176" w:rsidRPr="00E82176">
        <w:rPr>
          <w:lang w:val="uk-UA"/>
        </w:rPr>
        <w:t xml:space="preserve">) </w:t>
      </w:r>
      <w:r w:rsidRPr="00E82176">
        <w:rPr>
          <w:lang w:val="uk-UA"/>
        </w:rPr>
        <w:t>спілки,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асоціації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інші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об'єднання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юридичних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осіб,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житлово-будівельні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кооперативи,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створені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для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представлення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інтересів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засновників,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що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утримуються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лише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рахунок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внесків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засновників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проводять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підприємницької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діяльності,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винятком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отримання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пасивних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доходів</w:t>
      </w:r>
      <w:r w:rsidR="00E82176" w:rsidRPr="00E82176">
        <w:rPr>
          <w:lang w:val="uk-UA"/>
        </w:rPr>
        <w:t>;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е</w:t>
      </w:r>
      <w:r w:rsidR="00E82176" w:rsidRPr="00E82176">
        <w:rPr>
          <w:lang w:val="uk-UA"/>
        </w:rPr>
        <w:t xml:space="preserve">) </w:t>
      </w:r>
      <w:r w:rsidRPr="00E82176">
        <w:rPr>
          <w:lang w:val="uk-UA"/>
        </w:rPr>
        <w:t>релігійні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зареєстровані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порядку,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передбаченому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законом.</w:t>
      </w:r>
    </w:p>
    <w:p w:rsid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Структура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представлена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таблиця1</w:t>
      </w:r>
      <w:r w:rsidR="00E82176">
        <w:rPr>
          <w:lang w:val="uk-UA"/>
        </w:rPr>
        <w:t>.</w:t>
      </w:r>
    </w:p>
    <w:p w:rsidR="00E82176" w:rsidRDefault="00E82176" w:rsidP="00E82176">
      <w:pPr>
        <w:tabs>
          <w:tab w:val="left" w:pos="726"/>
        </w:tabs>
        <w:contextualSpacing/>
        <w:rPr>
          <w:bCs/>
          <w:lang w:val="uk-UA"/>
        </w:rPr>
      </w:pPr>
    </w:p>
    <w:p w:rsidR="00CF6BE8" w:rsidRPr="00E82176" w:rsidRDefault="00CF6BE8" w:rsidP="00E82176">
      <w:pPr>
        <w:tabs>
          <w:tab w:val="left" w:pos="726"/>
        </w:tabs>
        <w:contextualSpacing/>
        <w:rPr>
          <w:bCs/>
          <w:lang w:val="uk-UA"/>
        </w:rPr>
      </w:pPr>
      <w:r w:rsidRPr="00E82176">
        <w:rPr>
          <w:bCs/>
          <w:lang w:val="uk-UA"/>
        </w:rPr>
        <w:t>Таблиця</w:t>
      </w:r>
      <w:r w:rsidR="00E82176" w:rsidRPr="00E82176">
        <w:rPr>
          <w:bCs/>
          <w:lang w:val="uk-UA"/>
        </w:rPr>
        <w:t xml:space="preserve"> </w:t>
      </w:r>
      <w:r w:rsidRPr="00E82176">
        <w:rPr>
          <w:bCs/>
          <w:lang w:val="uk-UA"/>
        </w:rPr>
        <w:t>1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3"/>
        <w:gridCol w:w="1874"/>
        <w:gridCol w:w="236"/>
        <w:gridCol w:w="1372"/>
        <w:gridCol w:w="2045"/>
        <w:gridCol w:w="1822"/>
      </w:tblGrid>
      <w:tr w:rsidR="00CF6BE8" w:rsidRPr="00E82176" w:rsidTr="009E5F0B">
        <w:trPr>
          <w:jc w:val="center"/>
        </w:trPr>
        <w:tc>
          <w:tcPr>
            <w:tcW w:w="9571" w:type="dxa"/>
            <w:gridSpan w:val="6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Юридичні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особи</w:t>
            </w:r>
          </w:p>
        </w:tc>
      </w:tr>
      <w:tr w:rsidR="00CF6BE8" w:rsidRPr="00E82176" w:rsidTr="009E5F0B">
        <w:trPr>
          <w:jc w:val="center"/>
        </w:trPr>
        <w:tc>
          <w:tcPr>
            <w:tcW w:w="1850" w:type="dxa"/>
            <w:shd w:val="clear" w:color="auto" w:fill="auto"/>
          </w:tcPr>
          <w:p w:rsidR="00E82176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Прибуткові</w:t>
            </w:r>
          </w:p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організації</w:t>
            </w:r>
          </w:p>
        </w:tc>
        <w:tc>
          <w:tcPr>
            <w:tcW w:w="1929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1650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2195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1947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</w:tr>
      <w:tr w:rsidR="00CF6BE8" w:rsidRPr="00E82176" w:rsidTr="009E5F0B">
        <w:trPr>
          <w:jc w:val="center"/>
        </w:trPr>
        <w:tc>
          <w:tcPr>
            <w:tcW w:w="1850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1929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1650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Неприбуткові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організації</w:t>
            </w:r>
          </w:p>
        </w:tc>
        <w:tc>
          <w:tcPr>
            <w:tcW w:w="2195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1947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</w:tr>
      <w:tr w:rsidR="00CF6BE8" w:rsidRPr="00E82176" w:rsidTr="009E5F0B">
        <w:trPr>
          <w:jc w:val="center"/>
        </w:trPr>
        <w:tc>
          <w:tcPr>
            <w:tcW w:w="1850" w:type="dxa"/>
            <w:shd w:val="clear" w:color="auto" w:fill="auto"/>
          </w:tcPr>
          <w:p w:rsidR="00E82176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Державні</w:t>
            </w:r>
          </w:p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установи</w:t>
            </w:r>
          </w:p>
        </w:tc>
        <w:tc>
          <w:tcPr>
            <w:tcW w:w="1929" w:type="dxa"/>
            <w:shd w:val="clear" w:color="auto" w:fill="auto"/>
          </w:tcPr>
          <w:p w:rsidR="00E82176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Благодійні</w:t>
            </w:r>
          </w:p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організації</w:t>
            </w:r>
          </w:p>
        </w:tc>
        <w:tc>
          <w:tcPr>
            <w:tcW w:w="1650" w:type="dxa"/>
            <w:gridSpan w:val="2"/>
            <w:shd w:val="clear" w:color="auto" w:fill="auto"/>
          </w:tcPr>
          <w:p w:rsidR="00E82176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Релігійні</w:t>
            </w:r>
          </w:p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організації</w:t>
            </w:r>
          </w:p>
        </w:tc>
        <w:tc>
          <w:tcPr>
            <w:tcW w:w="2195" w:type="dxa"/>
            <w:shd w:val="clear" w:color="auto" w:fill="auto"/>
          </w:tcPr>
          <w:p w:rsidR="00E82176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Об`єднання</w:t>
            </w:r>
          </w:p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громадян</w:t>
            </w:r>
          </w:p>
        </w:tc>
        <w:tc>
          <w:tcPr>
            <w:tcW w:w="1947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Інші</w:t>
            </w:r>
          </w:p>
        </w:tc>
      </w:tr>
      <w:tr w:rsidR="00CF6BE8" w:rsidRPr="00E82176" w:rsidTr="009E5F0B">
        <w:trPr>
          <w:jc w:val="center"/>
        </w:trPr>
        <w:tc>
          <w:tcPr>
            <w:tcW w:w="1850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1929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1650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2195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1947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</w:tr>
      <w:tr w:rsidR="00CF6BE8" w:rsidRPr="00E82176" w:rsidTr="009E5F0B">
        <w:trPr>
          <w:jc w:val="center"/>
        </w:trPr>
        <w:tc>
          <w:tcPr>
            <w:tcW w:w="1850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Органи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державної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влади</w:t>
            </w:r>
          </w:p>
        </w:tc>
        <w:tc>
          <w:tcPr>
            <w:tcW w:w="1929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Органи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місцевого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самоврядування</w:t>
            </w:r>
          </w:p>
        </w:tc>
        <w:tc>
          <w:tcPr>
            <w:tcW w:w="236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1414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Політичні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партії</w:t>
            </w:r>
          </w:p>
        </w:tc>
        <w:tc>
          <w:tcPr>
            <w:tcW w:w="2195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Громадські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організації</w:t>
            </w:r>
          </w:p>
        </w:tc>
        <w:tc>
          <w:tcPr>
            <w:tcW w:w="1947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Торгово-промислові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палати</w:t>
            </w:r>
          </w:p>
        </w:tc>
      </w:tr>
      <w:tr w:rsidR="00CF6BE8" w:rsidRPr="00E82176" w:rsidTr="009E5F0B">
        <w:trPr>
          <w:jc w:val="center"/>
        </w:trPr>
        <w:tc>
          <w:tcPr>
            <w:tcW w:w="3779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Установи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і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організації,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що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створені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ними</w:t>
            </w:r>
          </w:p>
        </w:tc>
        <w:tc>
          <w:tcPr>
            <w:tcW w:w="1650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2195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Профспілки</w:t>
            </w:r>
          </w:p>
        </w:tc>
        <w:tc>
          <w:tcPr>
            <w:tcW w:w="1947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Спілки,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асоціації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юридичних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осіб</w:t>
            </w:r>
          </w:p>
        </w:tc>
      </w:tr>
      <w:tr w:rsidR="00CF6BE8" w:rsidRPr="00E82176" w:rsidTr="009E5F0B">
        <w:trPr>
          <w:jc w:val="center"/>
        </w:trPr>
        <w:tc>
          <w:tcPr>
            <w:tcW w:w="3779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Заклади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соціального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забезпечення</w:t>
            </w:r>
          </w:p>
        </w:tc>
        <w:tc>
          <w:tcPr>
            <w:tcW w:w="1650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2195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Творчі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спілки</w:t>
            </w:r>
          </w:p>
        </w:tc>
        <w:tc>
          <w:tcPr>
            <w:tcW w:w="1947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Інші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фонди</w:t>
            </w:r>
          </w:p>
        </w:tc>
      </w:tr>
      <w:tr w:rsidR="00CF6BE8" w:rsidRPr="00E82176" w:rsidTr="009E5F0B">
        <w:trPr>
          <w:jc w:val="center"/>
        </w:trPr>
        <w:tc>
          <w:tcPr>
            <w:tcW w:w="3779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Заклади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місцевого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забезпечення</w:t>
            </w:r>
          </w:p>
        </w:tc>
        <w:tc>
          <w:tcPr>
            <w:tcW w:w="1650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2195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Кредитні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спілки</w:t>
            </w:r>
          </w:p>
        </w:tc>
        <w:tc>
          <w:tcPr>
            <w:tcW w:w="1947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</w:tr>
      <w:tr w:rsidR="00CF6BE8" w:rsidRPr="00E82176" w:rsidTr="009E5F0B">
        <w:trPr>
          <w:jc w:val="center"/>
        </w:trPr>
        <w:tc>
          <w:tcPr>
            <w:tcW w:w="3779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Заклади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освіти</w:t>
            </w:r>
          </w:p>
        </w:tc>
        <w:tc>
          <w:tcPr>
            <w:tcW w:w="1650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2195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Інші</w:t>
            </w:r>
          </w:p>
        </w:tc>
        <w:tc>
          <w:tcPr>
            <w:tcW w:w="1947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</w:tr>
      <w:tr w:rsidR="00CF6BE8" w:rsidRPr="00E82176" w:rsidTr="009E5F0B">
        <w:trPr>
          <w:jc w:val="center"/>
        </w:trPr>
        <w:tc>
          <w:tcPr>
            <w:tcW w:w="3779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Наукові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заклади</w:t>
            </w:r>
          </w:p>
        </w:tc>
        <w:tc>
          <w:tcPr>
            <w:tcW w:w="1650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2195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Житлово-будівельні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кооперативи</w:t>
            </w:r>
          </w:p>
        </w:tc>
        <w:tc>
          <w:tcPr>
            <w:tcW w:w="1947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</w:tr>
      <w:tr w:rsidR="00CF6BE8" w:rsidRPr="00E82176" w:rsidTr="009E5F0B">
        <w:trPr>
          <w:jc w:val="center"/>
        </w:trPr>
        <w:tc>
          <w:tcPr>
            <w:tcW w:w="3779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Військові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організації</w:t>
            </w:r>
          </w:p>
        </w:tc>
        <w:tc>
          <w:tcPr>
            <w:tcW w:w="1650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2195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Об’єднання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за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інтересами</w:t>
            </w:r>
          </w:p>
        </w:tc>
        <w:tc>
          <w:tcPr>
            <w:tcW w:w="1947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</w:tr>
      <w:tr w:rsidR="00CF6BE8" w:rsidRPr="00E82176" w:rsidTr="009E5F0B">
        <w:trPr>
          <w:jc w:val="center"/>
        </w:trPr>
        <w:tc>
          <w:tcPr>
            <w:tcW w:w="3779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Органи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юстиції</w:t>
            </w:r>
          </w:p>
        </w:tc>
        <w:tc>
          <w:tcPr>
            <w:tcW w:w="1650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2195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Екологічні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організації</w:t>
            </w:r>
          </w:p>
        </w:tc>
        <w:tc>
          <w:tcPr>
            <w:tcW w:w="1947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</w:tr>
      <w:tr w:rsidR="00CF6BE8" w:rsidRPr="00E82176" w:rsidTr="009E5F0B">
        <w:trPr>
          <w:jc w:val="center"/>
        </w:trPr>
        <w:tc>
          <w:tcPr>
            <w:tcW w:w="3779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Пенітенціарні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заклади</w:t>
            </w:r>
          </w:p>
        </w:tc>
        <w:tc>
          <w:tcPr>
            <w:tcW w:w="1650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2195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Оздоровчі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організації</w:t>
            </w:r>
          </w:p>
        </w:tc>
        <w:tc>
          <w:tcPr>
            <w:tcW w:w="1947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</w:tr>
      <w:tr w:rsidR="00CF6BE8" w:rsidRPr="00E82176" w:rsidTr="009E5F0B">
        <w:trPr>
          <w:jc w:val="center"/>
        </w:trPr>
        <w:tc>
          <w:tcPr>
            <w:tcW w:w="3779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Національний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банк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України</w:t>
            </w:r>
          </w:p>
        </w:tc>
        <w:tc>
          <w:tcPr>
            <w:tcW w:w="1650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2195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Аматорські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організації</w:t>
            </w:r>
          </w:p>
        </w:tc>
        <w:tc>
          <w:tcPr>
            <w:tcW w:w="1947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</w:tr>
      <w:tr w:rsidR="00CF6BE8" w:rsidRPr="00E82176" w:rsidTr="009E5F0B">
        <w:trPr>
          <w:jc w:val="center"/>
        </w:trPr>
        <w:tc>
          <w:tcPr>
            <w:tcW w:w="3779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Інші</w:t>
            </w:r>
          </w:p>
        </w:tc>
        <w:tc>
          <w:tcPr>
            <w:tcW w:w="1650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2195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Організації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культури</w:t>
            </w:r>
          </w:p>
        </w:tc>
        <w:tc>
          <w:tcPr>
            <w:tcW w:w="1947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</w:tr>
      <w:tr w:rsidR="00CF6BE8" w:rsidRPr="00E82176" w:rsidTr="009E5F0B">
        <w:trPr>
          <w:jc w:val="center"/>
        </w:trPr>
        <w:tc>
          <w:tcPr>
            <w:tcW w:w="3779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1650" w:type="dxa"/>
            <w:gridSpan w:val="2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  <w:tc>
          <w:tcPr>
            <w:tcW w:w="2195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  <w:r w:rsidRPr="009E5F0B">
              <w:rPr>
                <w:lang w:val="uk-UA"/>
              </w:rPr>
              <w:t>Освітні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та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наукові</w:t>
            </w:r>
            <w:r w:rsidR="00E82176" w:rsidRPr="009E5F0B">
              <w:rPr>
                <w:lang w:val="uk-UA"/>
              </w:rPr>
              <w:t xml:space="preserve"> </w:t>
            </w:r>
            <w:r w:rsidRPr="009E5F0B">
              <w:rPr>
                <w:lang w:val="uk-UA"/>
              </w:rPr>
              <w:t>організації</w:t>
            </w:r>
          </w:p>
        </w:tc>
        <w:tc>
          <w:tcPr>
            <w:tcW w:w="1947" w:type="dxa"/>
            <w:shd w:val="clear" w:color="auto" w:fill="auto"/>
          </w:tcPr>
          <w:p w:rsidR="00CF6BE8" w:rsidRPr="009E5F0B" w:rsidRDefault="00CF6BE8" w:rsidP="00E82176">
            <w:pPr>
              <w:pStyle w:val="af3"/>
              <w:rPr>
                <w:lang w:val="uk-UA"/>
              </w:rPr>
            </w:pPr>
          </w:p>
        </w:tc>
      </w:tr>
    </w:tbl>
    <w:p w:rsidR="00E82176" w:rsidRDefault="00E82176" w:rsidP="00E82176">
      <w:pPr>
        <w:rPr>
          <w:lang w:val="uk-UA"/>
        </w:rPr>
      </w:pPr>
    </w:p>
    <w:p w:rsidR="00E82176" w:rsidRDefault="00E82176" w:rsidP="00E82176">
      <w:pPr>
        <w:pStyle w:val="1"/>
        <w:rPr>
          <w:lang w:val="uk-UA"/>
        </w:rPr>
      </w:pPr>
      <w:bookmarkStart w:id="3" w:name="_Toc281822794"/>
      <w:r>
        <w:rPr>
          <w:lang w:val="uk-UA"/>
        </w:rPr>
        <w:t xml:space="preserve">1.3 </w:t>
      </w:r>
      <w:r w:rsidR="00CF6BE8" w:rsidRPr="00E82176">
        <w:rPr>
          <w:lang w:val="uk-UA"/>
        </w:rPr>
        <w:t>Створення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неприбуткових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організацій</w:t>
      </w:r>
      <w:bookmarkEnd w:id="3"/>
    </w:p>
    <w:p w:rsidR="00E82176" w:rsidRPr="00E82176" w:rsidRDefault="00E82176" w:rsidP="00E82176">
      <w:pPr>
        <w:rPr>
          <w:lang w:val="uk-UA" w:eastAsia="en-US"/>
        </w:rPr>
      </w:pP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Засновниками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можуть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бути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фізичні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особи,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що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досягли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18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років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для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молодіжних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дитячих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15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років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юридичні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особи,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влади.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Проте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обмеження</w:t>
      </w:r>
      <w:r w:rsidR="00E82176" w:rsidRPr="00E82176">
        <w:rPr>
          <w:lang w:val="uk-UA"/>
        </w:rPr>
        <w:t xml:space="preserve">: </w:t>
      </w:r>
      <w:r w:rsidRPr="00E82176">
        <w:rPr>
          <w:lang w:val="uk-UA"/>
        </w:rPr>
        <w:t>засновниками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благодійної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можуть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бути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влади,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місцевого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самоврядування,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комунальні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підприємства,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установи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що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фінансуються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бюджету.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Статусу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юридичних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осіб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набувають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відповідно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законодавства,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що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регулює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існування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діяльність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Легалізація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офіційне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визнання</w:t>
      </w:r>
      <w:r w:rsidR="00E82176" w:rsidRPr="00E82176">
        <w:rPr>
          <w:lang w:val="uk-UA"/>
        </w:rPr>
        <w:t xml:space="preserve">) </w:t>
      </w:r>
      <w:r w:rsidRPr="00E82176">
        <w:rPr>
          <w:lang w:val="uk-UA"/>
        </w:rPr>
        <w:t>об'єднань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громадян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обов'язковою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здійснюється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шляхом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їх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реєстрації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або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повідомлення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заснування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відповідно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Положення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порядок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легалізації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об'єднань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громадян,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затвердженого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постановою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Кабміну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26.02.93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140.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Діяльність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об'єднань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громадян,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легалізовані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або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примусово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розпущені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рішенням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суду,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протизаконна.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разі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реєстрації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об'єднання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громадян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набуває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статусу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юридичної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особи.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Політичні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партії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міжнародні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громадські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обов'язково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реєструються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Міністерстві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юстиції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України.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Легалізацію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громадської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здійснює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відповідно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Міністерство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юстиції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місцеві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виконавчої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влади,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виконавчі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комітети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сільських,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селищних,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міських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рад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народних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депутатів.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легалізацію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офіційне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визнання</w:t>
      </w:r>
      <w:r w:rsidR="00E82176" w:rsidRPr="00E82176">
        <w:rPr>
          <w:lang w:val="uk-UA"/>
        </w:rPr>
        <w:t xml:space="preserve">) </w:t>
      </w:r>
      <w:r w:rsidRPr="00E82176">
        <w:rPr>
          <w:lang w:val="uk-UA"/>
        </w:rPr>
        <w:t>об'єднання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громадян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легалізуючий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повідомляє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засобах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масової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інформації.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Державна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реєстрація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благодійних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проводиться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відповідно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порядку,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встановленого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Положенням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порядок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реєстрації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благодійних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</w:t>
      </w:r>
      <w:r w:rsidR="00E82176">
        <w:rPr>
          <w:lang w:val="uk-UA"/>
        </w:rPr>
        <w:t xml:space="preserve"> ("</w:t>
      </w:r>
      <w:r w:rsidRPr="00E82176">
        <w:rPr>
          <w:lang w:val="uk-UA"/>
        </w:rPr>
        <w:t>ГК</w:t>
      </w:r>
      <w:r w:rsidR="00E82176">
        <w:rPr>
          <w:lang w:val="uk-UA"/>
        </w:rPr>
        <w:t xml:space="preserve">" </w:t>
      </w:r>
      <w:r w:rsidRPr="00E82176">
        <w:rPr>
          <w:lang w:val="uk-UA"/>
        </w:rPr>
        <w:t>№22/98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причому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всеукраїнські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міжнародні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реєструє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Мін'юст,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місцеві,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також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філії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органи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Мін'юсту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місцях.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Державна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реєстрація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релігійних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відбувається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обласній,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Київській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Севастопольській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міській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державній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адміністраціях,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Республіці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Крим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уряду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Республіки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Крим.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Релігійні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центри,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управління,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монастирі,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релігійні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братства,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місії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духовні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навчальні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заклади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подають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реєстрацію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статут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положення</w:t>
      </w:r>
      <w:r w:rsidR="00E82176" w:rsidRPr="00E82176">
        <w:rPr>
          <w:lang w:val="uk-UA"/>
        </w:rPr>
        <w:t xml:space="preserve">)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державного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справах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релігій.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Об'єднання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юридичних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осіб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реєструються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залежно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їх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організаційно-правових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форм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відповідно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ЗУ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підприємства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Україні</w:t>
      </w:r>
      <w:r w:rsidR="00E82176">
        <w:rPr>
          <w:lang w:val="uk-UA"/>
        </w:rPr>
        <w:t>" ("</w:t>
      </w:r>
      <w:r w:rsidRPr="00E82176">
        <w:rPr>
          <w:lang w:val="uk-UA"/>
        </w:rPr>
        <w:t>ГК</w:t>
      </w:r>
      <w:r w:rsidR="00E82176">
        <w:rPr>
          <w:lang w:val="uk-UA"/>
        </w:rPr>
        <w:t xml:space="preserve">" </w:t>
      </w:r>
      <w:r w:rsidRPr="00E82176">
        <w:rPr>
          <w:lang w:val="uk-UA"/>
        </w:rPr>
        <w:t>№11/98</w:t>
      </w:r>
      <w:r w:rsidR="00E82176" w:rsidRPr="00E82176">
        <w:rPr>
          <w:lang w:val="uk-UA"/>
        </w:rPr>
        <w:t xml:space="preserve">). </w:t>
      </w:r>
      <w:r w:rsidRPr="00E82176">
        <w:rPr>
          <w:lang w:val="uk-UA"/>
        </w:rPr>
        <w:t>Причому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засновниками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об'єднань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юридичних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осіб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можуть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бути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тільки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юридичні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особи.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Державна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реєстрація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Торгово-промислових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палат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здійснюється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Міністерством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юстиції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згідно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ЗУ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Торгово-промислові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палати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Україні</w:t>
      </w:r>
      <w:r w:rsidR="00E82176">
        <w:rPr>
          <w:lang w:val="uk-UA"/>
        </w:rPr>
        <w:t xml:space="preserve">" </w:t>
      </w:r>
      <w:r w:rsidRPr="00E82176">
        <w:rPr>
          <w:lang w:val="uk-UA"/>
        </w:rPr>
        <w:t>від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02.12.97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№671/97-ВР</w:t>
      </w:r>
      <w:r w:rsidR="00E82176">
        <w:rPr>
          <w:lang w:val="uk-UA"/>
        </w:rPr>
        <w:t xml:space="preserve"> ("</w:t>
      </w:r>
      <w:r w:rsidRPr="00E82176">
        <w:rPr>
          <w:lang w:val="uk-UA"/>
        </w:rPr>
        <w:t>ГК</w:t>
      </w:r>
      <w:r w:rsidR="00E82176">
        <w:rPr>
          <w:lang w:val="uk-UA"/>
        </w:rPr>
        <w:t xml:space="preserve">" </w:t>
      </w:r>
      <w:r w:rsidRPr="00E82176">
        <w:rPr>
          <w:lang w:val="uk-UA"/>
        </w:rPr>
        <w:t>№10/98</w:t>
      </w:r>
      <w:r w:rsidR="00E82176" w:rsidRPr="00E82176">
        <w:rPr>
          <w:lang w:val="uk-UA"/>
        </w:rPr>
        <w:t>).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Після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проходження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реєстрації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зобов'язані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зареєструватися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органах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статистики.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Всі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що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меті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отримання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прибутку,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після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набуття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статусу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юридичної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особи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повинні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бути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внесені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Реєстру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установ,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ведеться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Державною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податковою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адміністрацією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України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Положення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Реєстр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установ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надруковано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ГК</w:t>
      </w:r>
      <w:r w:rsidR="00E82176">
        <w:rPr>
          <w:lang w:val="uk-UA"/>
        </w:rPr>
        <w:t xml:space="preserve">" </w:t>
      </w:r>
      <w:r w:rsidRPr="00E82176">
        <w:rPr>
          <w:lang w:val="uk-UA"/>
        </w:rPr>
        <w:t>№14/98</w:t>
      </w:r>
      <w:r w:rsidR="00E82176" w:rsidRPr="00E82176">
        <w:rPr>
          <w:lang w:val="uk-UA"/>
        </w:rPr>
        <w:t xml:space="preserve">).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противному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разі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їх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діяльність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податкові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вважатимуть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прибутковою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вимагатимуть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подання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звітності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відповідної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форми.</w:t>
      </w:r>
    </w:p>
    <w:p w:rsid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Неприбуткові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також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зобов'язані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зареєструватися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органах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Пенсійного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фонду,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будь-якій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профспілок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метою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сплати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обов'язкових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внесків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соціальне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страхування,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службі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зайнятості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населення.</w:t>
      </w:r>
    </w:p>
    <w:p w:rsidR="00E82176" w:rsidRDefault="00E82176" w:rsidP="00E82176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4" w:name="_Toc281822795"/>
      <w:r>
        <w:rPr>
          <w:lang w:val="uk-UA"/>
        </w:rPr>
        <w:t xml:space="preserve">2. </w:t>
      </w:r>
      <w:r w:rsidR="00CF6BE8" w:rsidRPr="00E82176">
        <w:rPr>
          <w:lang w:val="uk-UA"/>
        </w:rPr>
        <w:t>Неприбуткові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організації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в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Україні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та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за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кордоном</w:t>
      </w:r>
      <w:bookmarkEnd w:id="4"/>
    </w:p>
    <w:p w:rsidR="00E82176" w:rsidRPr="00E82176" w:rsidRDefault="00E82176" w:rsidP="00E82176">
      <w:pPr>
        <w:rPr>
          <w:lang w:val="uk-UA" w:eastAsia="en-US"/>
        </w:rPr>
      </w:pPr>
    </w:p>
    <w:p w:rsidR="00E82176" w:rsidRDefault="00E82176" w:rsidP="00E82176">
      <w:pPr>
        <w:pStyle w:val="1"/>
        <w:rPr>
          <w:lang w:val="uk-UA"/>
        </w:rPr>
      </w:pPr>
      <w:bookmarkStart w:id="5" w:name="_Toc281822796"/>
      <w:r>
        <w:rPr>
          <w:lang w:val="uk-UA"/>
        </w:rPr>
        <w:t xml:space="preserve">2.1 </w:t>
      </w:r>
      <w:r w:rsidR="00CF6BE8" w:rsidRPr="00E82176">
        <w:rPr>
          <w:lang w:val="uk-UA"/>
        </w:rPr>
        <w:t>Правове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регулювання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в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Україні</w:t>
      </w:r>
      <w:bookmarkEnd w:id="5"/>
    </w:p>
    <w:p w:rsidR="00E82176" w:rsidRPr="00E82176" w:rsidRDefault="00E82176" w:rsidP="00E82176">
      <w:pPr>
        <w:rPr>
          <w:lang w:val="uk-UA" w:eastAsia="en-US"/>
        </w:rPr>
      </w:pP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Створення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діяльність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влади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регламентується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Конституцією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також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відповідними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положеннями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статутами.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Створення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діяльність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місцевого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самоврядування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регламентується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ЗУ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місцеве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самоврядування</w:t>
      </w:r>
      <w:r w:rsidR="00E82176">
        <w:rPr>
          <w:lang w:val="uk-UA"/>
        </w:rPr>
        <w:t xml:space="preserve">"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відповідними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положеннями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статутами.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Установи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що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створюються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органами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влади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місцевого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самоврядування,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відповідно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законів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наприклад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збір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обов'язкове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пенсійне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страхування</w:t>
      </w:r>
      <w:r w:rsidR="00E82176">
        <w:rPr>
          <w:lang w:val="uk-UA"/>
        </w:rPr>
        <w:t>"</w:t>
      </w:r>
      <w:r w:rsidRPr="00E82176">
        <w:rPr>
          <w:lang w:val="uk-UA"/>
        </w:rPr>
        <w:t>,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збір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обов'язкове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соціальне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страхування</w:t>
      </w:r>
      <w:r w:rsidR="00E82176">
        <w:rPr>
          <w:lang w:val="uk-UA"/>
        </w:rPr>
        <w:t>"</w:t>
      </w:r>
      <w:r w:rsidRPr="00E82176">
        <w:rPr>
          <w:lang w:val="uk-UA"/>
        </w:rPr>
        <w:t>,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освіту</w:t>
      </w:r>
      <w:r w:rsidR="00E82176">
        <w:rPr>
          <w:lang w:val="uk-UA"/>
        </w:rPr>
        <w:t xml:space="preserve">" </w:t>
      </w:r>
      <w:r w:rsidRPr="00E82176">
        <w:rPr>
          <w:lang w:val="uk-UA"/>
        </w:rPr>
        <w:t>тощо.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Діяльність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закладів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регламентується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відповідними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положеннями,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наприклад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Положенням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Пенсійний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фонд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України.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Благодійні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створюються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відповідно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ЗУ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благодійництво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благодійні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>
        <w:rPr>
          <w:lang w:val="uk-UA"/>
        </w:rPr>
        <w:t>" (</w:t>
      </w:r>
      <w:r w:rsidRPr="00E82176">
        <w:rPr>
          <w:lang w:val="uk-UA"/>
        </w:rPr>
        <w:t>надруковано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ГК</w:t>
      </w:r>
      <w:r w:rsidR="00E82176">
        <w:rPr>
          <w:lang w:val="uk-UA"/>
        </w:rPr>
        <w:t xml:space="preserve">" </w:t>
      </w:r>
      <w:r w:rsidRPr="00E82176">
        <w:rPr>
          <w:lang w:val="uk-UA"/>
        </w:rPr>
        <w:t>№45/97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цьому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ж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законі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дано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основні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визначення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термінів.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Діяльність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профспілок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регламентується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законом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СРСР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професійні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спілки,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права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гарантії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їхньої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діяльності</w:t>
      </w:r>
      <w:r w:rsidR="00E82176">
        <w:rPr>
          <w:lang w:val="uk-UA"/>
        </w:rPr>
        <w:t xml:space="preserve">" </w:t>
      </w:r>
      <w:r w:rsidRPr="00E82176">
        <w:rPr>
          <w:lang w:val="uk-UA"/>
        </w:rPr>
        <w:t>№1818-1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10.12.90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Професійні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митці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право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об'єднуватися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творчі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спілки,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діяльність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останніх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регламентована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ЗУ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професійних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творчих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працівників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творчі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спілки</w:t>
      </w:r>
      <w:r w:rsidR="00E82176">
        <w:rPr>
          <w:lang w:val="uk-UA"/>
        </w:rPr>
        <w:t xml:space="preserve">" </w:t>
      </w:r>
      <w:r w:rsidRPr="00E82176">
        <w:rPr>
          <w:lang w:val="uk-UA"/>
        </w:rPr>
        <w:t>№554/97-ВР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07.10.97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р.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надруковано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ГК</w:t>
      </w:r>
      <w:r w:rsidR="00E82176">
        <w:rPr>
          <w:lang w:val="uk-UA"/>
        </w:rPr>
        <w:t xml:space="preserve">" </w:t>
      </w:r>
      <w:r w:rsidRPr="00E82176">
        <w:rPr>
          <w:lang w:val="uk-UA"/>
        </w:rPr>
        <w:t>№48/97</w:t>
      </w:r>
      <w:r w:rsidR="00E82176" w:rsidRPr="00E82176">
        <w:rPr>
          <w:lang w:val="uk-UA"/>
        </w:rPr>
        <w:t xml:space="preserve">).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принципом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кас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взаємодопомоги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побудована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діяльність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кредитних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спілок,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відповідно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Тимчасового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положення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кредитні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спілки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затвердженого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указом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Президента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20.09.93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№377/93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надруковано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ГК</w:t>
      </w:r>
      <w:r w:rsidR="00E82176">
        <w:rPr>
          <w:lang w:val="uk-UA"/>
        </w:rPr>
        <w:t xml:space="preserve">" </w:t>
      </w:r>
      <w:r w:rsidRPr="00E82176">
        <w:rPr>
          <w:lang w:val="uk-UA"/>
        </w:rPr>
        <w:t>№3/97</w:t>
      </w:r>
      <w:r w:rsidR="00E82176" w:rsidRPr="00E82176">
        <w:rPr>
          <w:lang w:val="uk-UA"/>
        </w:rPr>
        <w:t>).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Будь-які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об'єднання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громадян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керуються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своїй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діяльності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ЗУ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об'єднання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громадян</w:t>
      </w:r>
      <w:r w:rsidR="00E82176">
        <w:rPr>
          <w:lang w:val="uk-UA"/>
        </w:rPr>
        <w:t>" (</w:t>
      </w:r>
      <w:r w:rsidRPr="00E82176">
        <w:rPr>
          <w:lang w:val="uk-UA"/>
        </w:rPr>
        <w:t>надруковано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стор</w:t>
      </w:r>
      <w:r w:rsidR="00E82176">
        <w:rPr>
          <w:lang w:val="uk-UA"/>
        </w:rPr>
        <w:t>.6</w:t>
      </w:r>
      <w:r w:rsidRPr="00E82176">
        <w:rPr>
          <w:lang w:val="uk-UA"/>
        </w:rPr>
        <w:t>4</w:t>
      </w:r>
      <w:r w:rsidR="00E82176" w:rsidRPr="00E82176">
        <w:rPr>
          <w:lang w:val="uk-UA"/>
        </w:rPr>
        <w:t xml:space="preserve">). </w:t>
      </w:r>
      <w:r w:rsidRPr="00E82176">
        <w:rPr>
          <w:lang w:val="uk-UA"/>
        </w:rPr>
        <w:t>Крім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того,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діяльність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регулюють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закони</w:t>
      </w:r>
      <w:r w:rsidR="00E82176" w:rsidRPr="00E82176">
        <w:rPr>
          <w:lang w:val="uk-UA"/>
        </w:rPr>
        <w:t>:</w:t>
      </w:r>
    </w:p>
    <w:p w:rsidR="00E82176" w:rsidRPr="00E82176" w:rsidRDefault="00E82176" w:rsidP="00E82176">
      <w:pPr>
        <w:tabs>
          <w:tab w:val="left" w:pos="726"/>
        </w:tabs>
        <w:contextualSpacing/>
        <w:rPr>
          <w:lang w:val="uk-UA"/>
        </w:rPr>
      </w:pPr>
      <w:r>
        <w:rPr>
          <w:lang w:val="uk-UA"/>
        </w:rPr>
        <w:t>"</w:t>
      </w:r>
      <w:r w:rsidR="00CF6BE8" w:rsidRPr="00E82176">
        <w:rPr>
          <w:lang w:val="uk-UA"/>
        </w:rPr>
        <w:t>Про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освіту</w:t>
      </w:r>
      <w:r>
        <w:rPr>
          <w:lang w:val="uk-UA"/>
        </w:rPr>
        <w:t xml:space="preserve">" </w:t>
      </w:r>
      <w:r w:rsidR="00CF6BE8" w:rsidRPr="00E82176">
        <w:rPr>
          <w:lang w:val="uk-UA"/>
        </w:rPr>
        <w:t>№1060-ХII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від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23.05.91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р.</w:t>
      </w:r>
    </w:p>
    <w:p w:rsidR="00E82176" w:rsidRPr="00E82176" w:rsidRDefault="00E82176" w:rsidP="00E82176">
      <w:pPr>
        <w:tabs>
          <w:tab w:val="left" w:pos="726"/>
        </w:tabs>
        <w:contextualSpacing/>
        <w:rPr>
          <w:lang w:val="uk-UA"/>
        </w:rPr>
      </w:pPr>
      <w:r>
        <w:rPr>
          <w:lang w:val="uk-UA"/>
        </w:rPr>
        <w:t>"</w:t>
      </w:r>
      <w:r w:rsidR="00CF6BE8" w:rsidRPr="00E82176">
        <w:rPr>
          <w:lang w:val="uk-UA"/>
        </w:rPr>
        <w:t>Про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соціальний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і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правовий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захист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військовослужбовців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та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членів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їх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сімей</w:t>
      </w:r>
      <w:r>
        <w:rPr>
          <w:lang w:val="uk-UA"/>
        </w:rPr>
        <w:t xml:space="preserve">" </w:t>
      </w:r>
      <w:r w:rsidR="00CF6BE8" w:rsidRPr="00E82176">
        <w:rPr>
          <w:lang w:val="uk-UA"/>
        </w:rPr>
        <w:t>№2011-ХII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від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20.12.91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р.</w:t>
      </w:r>
    </w:p>
    <w:p w:rsidR="00E82176" w:rsidRPr="00E82176" w:rsidRDefault="00E82176" w:rsidP="00E82176">
      <w:pPr>
        <w:tabs>
          <w:tab w:val="left" w:pos="726"/>
        </w:tabs>
        <w:contextualSpacing/>
        <w:rPr>
          <w:lang w:val="uk-UA"/>
        </w:rPr>
      </w:pPr>
      <w:r>
        <w:rPr>
          <w:lang w:val="uk-UA"/>
        </w:rPr>
        <w:t>"</w:t>
      </w:r>
      <w:r w:rsidR="00CF6BE8" w:rsidRPr="00E82176">
        <w:rPr>
          <w:lang w:val="uk-UA"/>
        </w:rPr>
        <w:t>Про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національні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меншини</w:t>
      </w:r>
      <w:r>
        <w:rPr>
          <w:lang w:val="uk-UA"/>
        </w:rPr>
        <w:t xml:space="preserve">" </w:t>
      </w:r>
      <w:r w:rsidR="00CF6BE8" w:rsidRPr="00E82176">
        <w:rPr>
          <w:lang w:val="uk-UA"/>
        </w:rPr>
        <w:t>№2494-ХII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від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25.06.92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р.</w:t>
      </w:r>
    </w:p>
    <w:p w:rsidR="00E82176" w:rsidRPr="00E82176" w:rsidRDefault="00E82176" w:rsidP="00E82176">
      <w:pPr>
        <w:tabs>
          <w:tab w:val="left" w:pos="726"/>
        </w:tabs>
        <w:contextualSpacing/>
        <w:rPr>
          <w:lang w:val="uk-UA"/>
        </w:rPr>
      </w:pPr>
      <w:r>
        <w:rPr>
          <w:lang w:val="uk-UA"/>
        </w:rPr>
        <w:t>"</w:t>
      </w:r>
      <w:r w:rsidR="00CF6BE8" w:rsidRPr="00E82176">
        <w:rPr>
          <w:lang w:val="uk-UA"/>
        </w:rPr>
        <w:t>Про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сприяння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соціальному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становленню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і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розвитку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молоді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в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Україні</w:t>
      </w:r>
      <w:r>
        <w:rPr>
          <w:lang w:val="uk-UA"/>
        </w:rPr>
        <w:t xml:space="preserve">" </w:t>
      </w:r>
      <w:r w:rsidR="00CF6BE8" w:rsidRPr="00E82176">
        <w:rPr>
          <w:lang w:val="uk-UA"/>
        </w:rPr>
        <w:t>№2998-ХII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від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05.02.93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р.</w:t>
      </w:r>
    </w:p>
    <w:p w:rsidR="00E82176" w:rsidRPr="00E82176" w:rsidRDefault="00E82176" w:rsidP="00E82176">
      <w:pPr>
        <w:tabs>
          <w:tab w:val="left" w:pos="726"/>
        </w:tabs>
        <w:contextualSpacing/>
        <w:rPr>
          <w:lang w:val="uk-UA"/>
        </w:rPr>
      </w:pPr>
      <w:r>
        <w:rPr>
          <w:lang w:val="uk-UA"/>
        </w:rPr>
        <w:t>"</w:t>
      </w:r>
      <w:r w:rsidR="00CF6BE8" w:rsidRPr="00E82176">
        <w:rPr>
          <w:lang w:val="uk-UA"/>
        </w:rPr>
        <w:t>Про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систему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суспільного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телебачення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і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радіомовлення</w:t>
      </w:r>
      <w:r>
        <w:rPr>
          <w:lang w:val="uk-UA"/>
        </w:rPr>
        <w:t xml:space="preserve">" </w:t>
      </w:r>
      <w:r w:rsidR="00CF6BE8" w:rsidRPr="00E82176">
        <w:rPr>
          <w:lang w:val="uk-UA"/>
        </w:rPr>
        <w:t>№531/97-ВР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від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18.07.98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р.</w:t>
      </w:r>
    </w:p>
    <w:p w:rsidR="00E82176" w:rsidRPr="00E82176" w:rsidRDefault="00E82176" w:rsidP="00E82176">
      <w:pPr>
        <w:tabs>
          <w:tab w:val="left" w:pos="726"/>
        </w:tabs>
        <w:contextualSpacing/>
        <w:rPr>
          <w:lang w:val="uk-UA"/>
        </w:rPr>
      </w:pPr>
      <w:r>
        <w:rPr>
          <w:lang w:val="uk-UA"/>
        </w:rPr>
        <w:t>"</w:t>
      </w:r>
      <w:r w:rsidR="00CF6BE8" w:rsidRPr="00E82176">
        <w:rPr>
          <w:lang w:val="uk-UA"/>
        </w:rPr>
        <w:t>Про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захист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прав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споживачів</w:t>
      </w:r>
      <w:r>
        <w:rPr>
          <w:lang w:val="uk-UA"/>
        </w:rPr>
        <w:t xml:space="preserve">" </w:t>
      </w:r>
      <w:r w:rsidR="00CF6BE8" w:rsidRPr="00E82176">
        <w:rPr>
          <w:lang w:val="uk-UA"/>
        </w:rPr>
        <w:t>№1023-ХII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від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12.05.91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р.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Неприбуткова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може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вести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неприбуткову,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прибуткову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діяльність,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якщо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остання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заборонена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законодавством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статутними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документами.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Наприклад,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політичні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партії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кредитні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спілки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права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займатися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господарською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комерційною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діяльністю,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винятком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продажу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пропагандистської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літератури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інших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атрибутів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їх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діяльності,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засновувати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підприємства,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крім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засобів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масової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інформації.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Доходи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діяльності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це,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правило,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членські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внески,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добровільні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пожертвування,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майном,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грошима,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пасивні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доходи.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тільки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слідкувати,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щоб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отримані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доходи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відповідали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вимогам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чинного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законодавства.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Політичним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партіям,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наприклад,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заборонено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прямо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або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опосередковано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отримувати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кошти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або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майно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іноземних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громадян,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анонімних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пожертвувачів,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підприємств,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частка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майна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або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іноземної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сторони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перевищує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20%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статутного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фонду,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нелегалізованих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об'єднань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громадян.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Якщо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отримала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кошти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якісь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товари,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роботи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послуги,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причому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надання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останніх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належить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основної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діяльності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цієї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кошти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або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повертаються,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або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оподатковуються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порядку,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передбаченому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для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суб'єктів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підприємницької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діяльності.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відміну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прибуткової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витрати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відносяться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або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складу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валових,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або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збитків,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або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покриваються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рахунок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чистого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прибутку,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витрати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підлягають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жорсткій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регламентації,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проте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відповідати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вимогам</w:t>
      </w:r>
      <w:r w:rsidR="00E82176" w:rsidRPr="00E82176">
        <w:rPr>
          <w:lang w:val="uk-UA"/>
        </w:rPr>
        <w:t xml:space="preserve">: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суперечити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чинному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законодавству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суті,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спрямовуватись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виконання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статутних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завдань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бути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затвердженими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керівництвом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самої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початку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року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кожна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складає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кошторис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доходів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витрат,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передбачаються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всі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можливі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доходи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всі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можливі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витрати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майбутній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рік,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після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завершення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року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керівництво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звітує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перед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засновниками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виконання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кошторису.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Для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ведення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бухгалтерського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обліку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варто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використовувати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існуючий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план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рахунків,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пристосувавши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його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потреб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Неприбуткова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право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використовувати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працю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найманих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працівників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нараховувати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сплачувати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винагороду.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Розмір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винагороди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визначається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керівництвом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межах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його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повноважень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засновниками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або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вищим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зв'язку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доведеться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нараховувати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сплачувати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податки.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Працівники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можуть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вступати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трудові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відносини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організацією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або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ж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працювати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умовах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договору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підряду.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розподіл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по-різному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впливає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оподаткування.</w:t>
      </w:r>
    </w:p>
    <w:p w:rsid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Найбільша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проблема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існує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благодійних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пов'язана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вона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сплатою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прибуткового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податку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громадян.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Згідно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Декретом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Кабміну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прибутковий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податок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громадян</w:t>
      </w:r>
      <w:r w:rsidR="00E82176">
        <w:rPr>
          <w:lang w:val="uk-UA"/>
        </w:rPr>
        <w:t xml:space="preserve">" </w:t>
      </w:r>
      <w:r w:rsidRPr="00E82176">
        <w:rPr>
          <w:lang w:val="uk-UA"/>
        </w:rPr>
        <w:t>оподаткуванню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підлягає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сукупний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дохід,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одержаний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будь-яких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джерел,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стаття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5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Декрету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передбачає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невключення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оподатковуваного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доходу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допомоги,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що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отримані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благодійних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зв'язку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стихійним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або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екологічним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лихом.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Отже,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будь-яка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допомога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грошовій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або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натуральній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формі,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надана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інших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причин,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підлягає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оподаткуванню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прибутковим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податком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громадян,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причому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сплачувати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цей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прибутковий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податок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доведеться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саме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благодійним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організаціям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стаття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10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Декрету</w:t>
      </w:r>
      <w:r w:rsidR="00E82176" w:rsidRPr="00E82176">
        <w:rPr>
          <w:lang w:val="uk-UA"/>
        </w:rPr>
        <w:t xml:space="preserve">).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невиконання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вимог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законодавства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штраф.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хотілося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думати,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що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розраховує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отримати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частину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грошей,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спрямованих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лікування,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догляд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дітьми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особами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похилого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віку,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частину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доходів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госпісів.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Єдиний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вихід,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використовуючи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пункти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5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або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6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статті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6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Декрету,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звернутися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Кабінету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Міністрів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або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місцевого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самоврядування,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враховуючи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матеріальний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стан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особи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після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його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обстеження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мають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право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зменшувати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оподатковуваний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дохід.</w:t>
      </w:r>
    </w:p>
    <w:p w:rsidR="00E82176" w:rsidRPr="00E82176" w:rsidRDefault="00E82176" w:rsidP="00E82176">
      <w:pPr>
        <w:tabs>
          <w:tab w:val="left" w:pos="726"/>
        </w:tabs>
        <w:contextualSpacing/>
        <w:rPr>
          <w:lang w:val="uk-UA"/>
        </w:rPr>
      </w:pPr>
    </w:p>
    <w:p w:rsidR="00CF6BE8" w:rsidRPr="00E82176" w:rsidRDefault="00E82176" w:rsidP="00E82176">
      <w:pPr>
        <w:pStyle w:val="1"/>
        <w:rPr>
          <w:lang w:val="uk-UA"/>
        </w:rPr>
      </w:pPr>
      <w:bookmarkStart w:id="6" w:name="_Toc281822797"/>
      <w:r>
        <w:rPr>
          <w:lang w:val="uk-UA"/>
        </w:rPr>
        <w:t xml:space="preserve">2.2 </w:t>
      </w:r>
      <w:r w:rsidR="00CF6BE8" w:rsidRPr="00E82176">
        <w:rPr>
          <w:lang w:val="uk-UA"/>
        </w:rPr>
        <w:t>Міжнародні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та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вітчизняні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неприбуткові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організації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в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Україні</w:t>
      </w:r>
      <w:bookmarkEnd w:id="6"/>
    </w:p>
    <w:p w:rsidR="00E82176" w:rsidRDefault="00E82176" w:rsidP="00E82176">
      <w:pPr>
        <w:tabs>
          <w:tab w:val="left" w:pos="726"/>
        </w:tabs>
        <w:contextualSpacing/>
        <w:rPr>
          <w:lang w:val="uk-UA"/>
        </w:rPr>
      </w:pPr>
    </w:p>
    <w:p w:rsidR="00CF6BE8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Для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визначення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діяльності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недержавних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міжнародній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практиці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використовують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два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терміни</w:t>
      </w:r>
      <w:r w:rsidR="00E82176" w:rsidRPr="00E82176">
        <w:rPr>
          <w:lang w:val="uk-UA"/>
        </w:rPr>
        <w:t xml:space="preserve">: </w:t>
      </w:r>
      <w:r w:rsidRPr="00E82176">
        <w:rPr>
          <w:lang w:val="uk-UA"/>
        </w:rPr>
        <w:t>недержавні</w:t>
      </w:r>
      <w:r w:rsidR="00E82176">
        <w:rPr>
          <w:lang w:val="uk-UA"/>
        </w:rPr>
        <w:t xml:space="preserve"> (</w:t>
      </w:r>
      <w:r w:rsidRPr="00E82176">
        <w:t>non</w:t>
      </w:r>
      <w:r w:rsidRPr="00E82176">
        <w:rPr>
          <w:lang w:val="uk-UA"/>
        </w:rPr>
        <w:t>-</w:t>
      </w:r>
      <w:r w:rsidRPr="00E82176">
        <w:t>goverment</w:t>
      </w:r>
      <w:r w:rsidR="00E82176" w:rsidRPr="00E82176">
        <w:rPr>
          <w:lang w:val="uk-UA"/>
        </w:rPr>
        <w:t xml:space="preserve"> </w:t>
      </w:r>
      <w:r w:rsidRPr="00E82176">
        <w:t>organizations</w:t>
      </w:r>
      <w:r w:rsidR="00E82176" w:rsidRPr="00E82176">
        <w:rPr>
          <w:lang w:val="uk-UA"/>
        </w:rPr>
        <w:t xml:space="preserve"> </w:t>
      </w:r>
      <w:r w:rsidRPr="00E82176">
        <w:t>NGO</w:t>
      </w:r>
      <w:r w:rsidR="00E82176" w:rsidRPr="00E82176">
        <w:rPr>
          <w:lang w:val="uk-UA"/>
        </w:rPr>
        <w:t xml:space="preserve">)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НУО,</w:t>
      </w:r>
      <w:r w:rsidR="00E82176" w:rsidRPr="00E82176">
        <w:rPr>
          <w:lang w:val="uk-UA"/>
        </w:rPr>
        <w:t xml:space="preserve"> </w:t>
      </w:r>
      <w:r w:rsidRPr="00E82176">
        <w:t>not</w:t>
      </w:r>
      <w:r w:rsidR="00E82176" w:rsidRPr="00E82176">
        <w:rPr>
          <w:lang w:val="uk-UA"/>
        </w:rPr>
        <w:t xml:space="preserve"> </w:t>
      </w:r>
      <w:r w:rsidRPr="00E82176">
        <w:t>for</w:t>
      </w:r>
      <w:r w:rsidR="00E82176" w:rsidRPr="00E82176">
        <w:rPr>
          <w:lang w:val="uk-UA"/>
        </w:rPr>
        <w:t xml:space="preserve"> </w:t>
      </w:r>
      <w:r w:rsidRPr="00E82176">
        <w:t>profit</w:t>
      </w:r>
      <w:r w:rsidRPr="00E82176">
        <w:rPr>
          <w:lang w:val="uk-UA"/>
        </w:rPr>
        <w:t>,</w:t>
      </w:r>
      <w:r w:rsidR="00E82176" w:rsidRPr="00E82176">
        <w:rPr>
          <w:lang w:val="uk-UA"/>
        </w:rPr>
        <w:t xml:space="preserve"> </w:t>
      </w:r>
      <w:r w:rsidRPr="00E82176">
        <w:t>non</w:t>
      </w:r>
      <w:r w:rsidRPr="00E82176">
        <w:rPr>
          <w:lang w:val="uk-UA"/>
        </w:rPr>
        <w:t>-</w:t>
      </w:r>
      <w:r w:rsidRPr="00E82176">
        <w:t>profit</w:t>
      </w:r>
      <w:r w:rsidR="00E82176" w:rsidRPr="00E82176">
        <w:rPr>
          <w:lang w:val="uk-UA"/>
        </w:rPr>
        <w:t xml:space="preserve"> </w:t>
      </w:r>
      <w:r w:rsidRPr="00E82176">
        <w:t>organizations</w:t>
      </w:r>
      <w:r w:rsidR="00E82176" w:rsidRPr="00E82176">
        <w:rPr>
          <w:lang w:val="uk-UA"/>
        </w:rPr>
        <w:t xml:space="preserve"> </w:t>
      </w:r>
      <w:r w:rsidRPr="00E82176">
        <w:t>NPO</w:t>
      </w:r>
      <w:r w:rsidR="00E82176" w:rsidRPr="00E82176">
        <w:rPr>
          <w:lang w:val="uk-UA"/>
        </w:rPr>
        <w:t xml:space="preserve">). </w:t>
      </w:r>
      <w:r w:rsidRPr="00E82176">
        <w:rPr>
          <w:lang w:val="uk-UA"/>
        </w:rPr>
        <w:t>Останнім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часом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досить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популярним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став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ще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один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термін</w:t>
      </w:r>
      <w:r w:rsidR="00E82176" w:rsidRPr="00E82176">
        <w:rPr>
          <w:lang w:val="uk-UA"/>
        </w:rPr>
        <w:t xml:space="preserve"> - </w:t>
      </w:r>
      <w:r w:rsidRPr="00E82176">
        <w:t>private</w:t>
      </w:r>
      <w:r w:rsidR="00E82176" w:rsidRPr="00E82176">
        <w:rPr>
          <w:lang w:val="uk-UA"/>
        </w:rPr>
        <w:t xml:space="preserve"> </w:t>
      </w:r>
      <w:r w:rsidRPr="00E82176">
        <w:t>voluntary</w:t>
      </w:r>
      <w:r w:rsidR="00E82176" w:rsidRPr="00E82176">
        <w:rPr>
          <w:lang w:val="uk-UA"/>
        </w:rPr>
        <w:t xml:space="preserve"> </w:t>
      </w:r>
      <w:r w:rsidRPr="00E82176">
        <w:t>organization</w:t>
      </w:r>
      <w:r w:rsidR="00E82176">
        <w:rPr>
          <w:lang w:val="uk-UA"/>
        </w:rPr>
        <w:t xml:space="preserve"> (</w:t>
      </w:r>
      <w:r w:rsidRPr="00E82176">
        <w:t>PVO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що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перекладі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означає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“приватні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волонтерські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організації”</w:t>
      </w:r>
      <w:r w:rsidR="00E82176" w:rsidRPr="00E82176">
        <w:rPr>
          <w:lang w:val="uk-UA"/>
        </w:rPr>
        <w:t xml:space="preserve">). </w:t>
      </w:r>
      <w:r w:rsidRPr="00E82176">
        <w:rPr>
          <w:lang w:val="uk-UA"/>
        </w:rPr>
        <w:t>Однією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перших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міжнародних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НУО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була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“Міжнародна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Комісія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Червоного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Хреста”</w:t>
      </w:r>
      <w:r w:rsidR="00E82176">
        <w:rPr>
          <w:lang w:val="uk-UA"/>
        </w:rPr>
        <w:t xml:space="preserve"> (</w:t>
      </w:r>
      <w:r w:rsidRPr="00E82176">
        <w:t>International</w:t>
      </w:r>
      <w:r w:rsidR="00E82176" w:rsidRPr="00E82176">
        <w:rPr>
          <w:lang w:val="uk-UA"/>
        </w:rPr>
        <w:t xml:space="preserve"> </w:t>
      </w:r>
      <w:r w:rsidRPr="00E82176">
        <w:t>Committee</w:t>
      </w:r>
      <w:r w:rsidR="00E82176" w:rsidRPr="00E82176">
        <w:rPr>
          <w:lang w:val="uk-UA"/>
        </w:rPr>
        <w:t xml:space="preserve"> </w:t>
      </w:r>
      <w:r w:rsidRPr="00E82176">
        <w:t>of</w:t>
      </w:r>
      <w:r w:rsidR="00E82176" w:rsidRPr="00E82176">
        <w:rPr>
          <w:lang w:val="uk-UA"/>
        </w:rPr>
        <w:t xml:space="preserve"> </w:t>
      </w:r>
      <w:r w:rsidRPr="00E82176">
        <w:t>the</w:t>
      </w:r>
      <w:r w:rsidR="00E82176" w:rsidRPr="00E82176">
        <w:rPr>
          <w:lang w:val="uk-UA"/>
        </w:rPr>
        <w:t xml:space="preserve"> </w:t>
      </w:r>
      <w:r w:rsidRPr="00E82176">
        <w:t>Red</w:t>
      </w:r>
      <w:r w:rsidR="00E82176" w:rsidRPr="00E82176">
        <w:rPr>
          <w:lang w:val="uk-UA"/>
        </w:rPr>
        <w:t xml:space="preserve"> </w:t>
      </w:r>
      <w:r w:rsidRPr="00E82176">
        <w:t>Cross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яку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було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засновано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1863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Сам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термін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“недержавна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організація</w:t>
      </w:r>
      <w:r w:rsidR="00E82176">
        <w:rPr>
          <w:lang w:val="uk-UA"/>
        </w:rPr>
        <w:t>" (</w:t>
      </w:r>
      <w:r w:rsidRPr="00E82176">
        <w:t>non</w:t>
      </w:r>
      <w:r w:rsidRPr="00E82176">
        <w:rPr>
          <w:lang w:val="uk-UA"/>
        </w:rPr>
        <w:t>-</w:t>
      </w:r>
      <w:r w:rsidRPr="00E82176">
        <w:t>governmental</w:t>
      </w:r>
      <w:r w:rsidR="00E82176" w:rsidRPr="00E82176">
        <w:rPr>
          <w:lang w:val="uk-UA"/>
        </w:rPr>
        <w:t xml:space="preserve"> </w:t>
      </w:r>
      <w:r w:rsidRPr="00E82176">
        <w:t>organization</w:t>
      </w:r>
      <w:r w:rsidR="00E82176" w:rsidRPr="00E82176">
        <w:rPr>
          <w:lang w:val="uk-UA"/>
        </w:rPr>
        <w:t xml:space="preserve">) </w:t>
      </w:r>
      <w:r w:rsidRPr="00E82176">
        <w:rPr>
          <w:lang w:val="uk-UA"/>
        </w:rPr>
        <w:t>було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введено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обіг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Організацією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Об’єднаних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Націй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1945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Договором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ООН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Стаття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71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Параграф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10</w:t>
      </w:r>
      <w:r w:rsidR="00E82176" w:rsidRPr="00E82176">
        <w:rPr>
          <w:lang w:val="uk-UA"/>
        </w:rPr>
        <w:t xml:space="preserve">). </w:t>
      </w:r>
      <w:r w:rsidRPr="00E82176">
        <w:rPr>
          <w:lang w:val="uk-UA"/>
        </w:rPr>
        <w:t>Визначення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терміну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Міжнародна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недержавна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організація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МНДО</w:t>
      </w:r>
      <w:r w:rsidR="00E82176">
        <w:rPr>
          <w:lang w:val="uk-UA"/>
        </w:rPr>
        <w:t xml:space="preserve"> (</w:t>
      </w:r>
      <w:r w:rsidRPr="00E82176">
        <w:t>INGO</w:t>
      </w:r>
      <w:r w:rsidR="00E82176" w:rsidRPr="00E82176">
        <w:rPr>
          <w:lang w:val="uk-UA"/>
        </w:rPr>
        <w:t xml:space="preserve"> - </w:t>
      </w:r>
      <w:r w:rsidRPr="00E82176">
        <w:t>international</w:t>
      </w:r>
      <w:r w:rsidR="00E82176" w:rsidRPr="00E82176">
        <w:rPr>
          <w:lang w:val="uk-UA"/>
        </w:rPr>
        <w:t xml:space="preserve"> </w:t>
      </w:r>
      <w:r w:rsidRPr="00E82176">
        <w:t>Non</w:t>
      </w:r>
      <w:r w:rsidRPr="00E82176">
        <w:rPr>
          <w:lang w:val="uk-UA"/>
        </w:rPr>
        <w:t>-</w:t>
      </w:r>
      <w:r w:rsidRPr="00E82176">
        <w:t>governmental</w:t>
      </w:r>
      <w:r w:rsidR="00E82176" w:rsidRPr="00E82176">
        <w:rPr>
          <w:lang w:val="uk-UA"/>
        </w:rPr>
        <w:t xml:space="preserve"> </w:t>
      </w:r>
      <w:r w:rsidRPr="00E82176">
        <w:t>Organization</w:t>
      </w:r>
      <w:r w:rsidR="00E82176" w:rsidRPr="00E82176">
        <w:rPr>
          <w:lang w:val="uk-UA"/>
        </w:rPr>
        <w:t xml:space="preserve">) </w:t>
      </w:r>
      <w:r w:rsidRPr="00E82176">
        <w:rPr>
          <w:lang w:val="uk-UA"/>
        </w:rPr>
        <w:t>уперше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було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сформульовано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резолюції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288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Х</w:t>
      </w:r>
      <w:r w:rsidR="00E82176" w:rsidRPr="00E82176">
        <w:rPr>
          <w:lang w:val="uk-UA"/>
        </w:rPr>
        <w:t xml:space="preserve">) </w:t>
      </w:r>
      <w:r w:rsidRPr="00E82176">
        <w:t>ECOSOC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27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лютого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1950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р.</w:t>
      </w:r>
      <w:r w:rsidR="00E82176">
        <w:rPr>
          <w:lang w:val="uk-UA"/>
        </w:rPr>
        <w:t xml:space="preserve"> (</w:t>
      </w:r>
      <w:r w:rsidRPr="00E82176">
        <w:t>c</w:t>
      </w:r>
      <w:r w:rsidRPr="00E82176">
        <w:rPr>
          <w:lang w:val="uk-UA"/>
        </w:rPr>
        <w:t>м.прим</w:t>
      </w:r>
      <w:r w:rsidR="00E82176" w:rsidRPr="00E82176">
        <w:rPr>
          <w:lang w:val="uk-UA"/>
        </w:rPr>
        <w:t>).</w:t>
      </w:r>
    </w:p>
    <w:p w:rsidR="00CF6BE8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НУО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відрізняються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між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собою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специфікою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підходів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роботи.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часом,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деякі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НУО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виконують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суто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лобістські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функції,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інші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адмініструють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повномасштабні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проекти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керують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програмами.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Згідно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міжнародною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класифікацією,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виділяють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кілька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методів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роботи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міжнародних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НУО.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Основні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них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це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консультування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управління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проектами.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Багато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міжнародних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НУО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консультаційні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погодження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агентствами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ООН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певних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сферах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діяльності.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Наприклад,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“Third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World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Network</w:t>
      </w:r>
      <w:r w:rsidR="00E82176">
        <w:rPr>
          <w:lang w:val="uk-UA"/>
        </w:rPr>
        <w:t>" (</w:t>
      </w:r>
      <w:r w:rsidRPr="00E82176">
        <w:rPr>
          <w:lang w:val="uk-UA"/>
        </w:rPr>
        <w:t>Інформаційна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мережа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третього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світу</w:t>
      </w:r>
      <w:r w:rsidR="00E82176" w:rsidRPr="00E82176">
        <w:rPr>
          <w:lang w:val="uk-UA"/>
        </w:rPr>
        <w:t xml:space="preserve">) </w:t>
      </w:r>
      <w:r w:rsidRPr="00E82176">
        <w:rPr>
          <w:lang w:val="uk-UA"/>
        </w:rPr>
        <w:t>має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статус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консультанта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рамках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“Конференції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розвитку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торгівлі”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Conference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of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Trade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and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Development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UNCTAD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також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статус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рамках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“Економічної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соціальної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ради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ООН</w:t>
      </w:r>
      <w:r w:rsidR="00E82176">
        <w:rPr>
          <w:lang w:val="uk-UA"/>
        </w:rPr>
        <w:t>" (</w:t>
      </w:r>
      <w:r w:rsidRPr="00E82176">
        <w:rPr>
          <w:lang w:val="uk-UA"/>
        </w:rPr>
        <w:t>UN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Economic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and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Social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Council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ECOSOC</w:t>
      </w:r>
      <w:r w:rsidR="00E82176" w:rsidRPr="00E82176">
        <w:rPr>
          <w:lang w:val="uk-UA"/>
        </w:rPr>
        <w:t xml:space="preserve">). </w:t>
      </w:r>
      <w:r w:rsidRPr="00E82176">
        <w:rPr>
          <w:lang w:val="uk-UA"/>
        </w:rPr>
        <w:t>Якщо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1946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тільки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41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НУО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мала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статус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ECOSOC,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2003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цифра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піднялася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2350.</w:t>
      </w:r>
    </w:p>
    <w:p w:rsidR="00CF6BE8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Прикладом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непідприємницької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також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Фонд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Вікімедія</w:t>
      </w:r>
      <w:r w:rsidR="00E82176">
        <w:rPr>
          <w:lang w:val="uk-UA"/>
        </w:rPr>
        <w:t>"</w:t>
      </w:r>
      <w:r w:rsidRPr="00E82176">
        <w:rPr>
          <w:lang w:val="uk-UA"/>
        </w:rPr>
        <w:t>.</w:t>
      </w:r>
    </w:p>
    <w:p w:rsidR="00CF6BE8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Основні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МНДО,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що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працюють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Україні,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це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АЙРЕКС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IREX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АКСЕЛЗ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ACTR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ACCELS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Інтерньюз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Нетворк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Internews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Network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Інтерньюз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Україна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Internews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Ukraine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Фулбрайт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Fullbright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Національний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Фонд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Підтримки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Демократії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National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Endowment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for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Democracy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NED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Дім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Свободи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Freedom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House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Консорціум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Економічних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досліджень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освіти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EERC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Польсько-Американсько-Українська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Ініціатива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PAUCI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Фонд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Євразія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Eurasia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Foundation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Каунтерпарт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Інтернешнл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Сounterpart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International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ЮКАН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UCAN</w:t>
      </w:r>
      <w:r w:rsidR="00E82176" w:rsidRPr="00E82176">
        <w:rPr>
          <w:lang w:val="uk-UA"/>
        </w:rPr>
        <w:t xml:space="preserve">).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окрему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категорію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виделено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роботу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ООН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Україні.</w:t>
      </w:r>
    </w:p>
    <w:p w:rsidR="00CF6BE8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2004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року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можна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спостерігати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перехід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суто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фінансового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технічного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сприяння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партнерства.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Нові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програми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передбачають,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перш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все,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інвестиції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малий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середній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бізнес,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партнерство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між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навчальними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медичними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закладами,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недержавними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організаціями,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містами,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діловими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професійними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об'єднаннями,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обмін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студентами,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фахівцями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працівниками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підприємцями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розвинених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країн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країн,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що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розвиваються.</w:t>
      </w:r>
    </w:p>
    <w:p w:rsidR="00CF6BE8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приклади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ефективної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міжсекторної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взаємодії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МНДО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бізнесу,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рамках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проявилися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новітні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гуманітарні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особливості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ціннісного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управління.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Аналіз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глибинних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інтерв'ю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менеджерів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україно-американського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проекту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технічної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допомоги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МНДО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IREX</w:t>
      </w:r>
      <w:r w:rsidR="00E82176" w:rsidRPr="00E82176">
        <w:rPr>
          <w:lang w:val="uk-UA"/>
        </w:rPr>
        <w:t xml:space="preserve"> </w:t>
      </w:r>
      <w:r w:rsidRPr="00E82176">
        <w:rPr>
          <w:i/>
          <w:iCs/>
          <w:lang w:val="uk-UA"/>
        </w:rPr>
        <w:t>“Українська</w:t>
      </w:r>
      <w:r w:rsidR="00E82176" w:rsidRPr="00E82176">
        <w:rPr>
          <w:i/>
          <w:iCs/>
          <w:lang w:val="uk-UA"/>
        </w:rPr>
        <w:t xml:space="preserve"> </w:t>
      </w:r>
      <w:r w:rsidRPr="00E82176">
        <w:rPr>
          <w:i/>
          <w:iCs/>
          <w:lang w:val="uk-UA"/>
        </w:rPr>
        <w:t>програма</w:t>
      </w:r>
      <w:r w:rsidR="00E82176" w:rsidRPr="00E82176">
        <w:rPr>
          <w:i/>
          <w:iCs/>
          <w:lang w:val="uk-UA"/>
        </w:rPr>
        <w:t xml:space="preserve"> </w:t>
      </w:r>
      <w:r w:rsidRPr="00E82176">
        <w:rPr>
          <w:i/>
          <w:iCs/>
          <w:lang w:val="uk-UA"/>
        </w:rPr>
        <w:t>партнерства</w:t>
      </w:r>
      <w:r w:rsidR="00E82176" w:rsidRPr="00E82176">
        <w:rPr>
          <w:i/>
          <w:iCs/>
          <w:lang w:val="uk-UA"/>
        </w:rPr>
        <w:t xml:space="preserve"> </w:t>
      </w:r>
      <w:r w:rsidRPr="00E82176">
        <w:rPr>
          <w:i/>
          <w:iCs/>
          <w:lang w:val="uk-UA"/>
        </w:rPr>
        <w:t>ЗМІ</w:t>
      </w:r>
      <w:r w:rsidR="00E82176">
        <w:rPr>
          <w:i/>
          <w:iCs/>
          <w:lang w:val="uk-UA"/>
        </w:rPr>
        <w:t xml:space="preserve">" </w:t>
      </w:r>
      <w:r w:rsidRPr="00E82176">
        <w:rPr>
          <w:lang w:val="uk-UA"/>
        </w:rPr>
        <w:t>дає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матеріал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для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розуміння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уявлень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американських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менеджерів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ціннісно-цільові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орієнтири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участі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малого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середнього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бізнесу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програмах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міжнародного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розвитку.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належать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загальнодемократичні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цінності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розвитку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свободи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слова,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людини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інформацію,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обмін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професійним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культурним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досвідом,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пізнавальні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інтенції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відносно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інших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країн,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участь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розвитку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освіти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міського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середовища,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прагнення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власників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бізнесу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розвитку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своїх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співпрацівників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шляхом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участі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програмах.</w:t>
      </w:r>
    </w:p>
    <w:p w:rsidR="00CF6BE8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відповідно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Звіту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гуманітарний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розвиток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Ukraine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Human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Development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Report,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1996</w:t>
      </w:r>
      <w:r w:rsidR="00E82176" w:rsidRPr="00E82176">
        <w:rPr>
          <w:lang w:val="uk-UA"/>
        </w:rPr>
        <w:t xml:space="preserve">) </w:t>
      </w:r>
      <w:r w:rsidRPr="00E82176">
        <w:rPr>
          <w:lang w:val="uk-UA"/>
        </w:rPr>
        <w:t>існувало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понад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5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000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ННО.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оціночними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даними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експертів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період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1992-97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рр.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створено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близько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800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нових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всеукраїнських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тисячі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місцевих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громадських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2001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даними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порталу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intellect.org.ua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кількість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офіційно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зареєстрованих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сягнула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25000.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2004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році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експертними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оцінками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цифра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збільшилася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28000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порівнянні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країнами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Заходу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небагато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одна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1710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жителів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країни,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але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водночас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суттєво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більше,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ніж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Білорусії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Російській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Федерації.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ефект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просунутого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розвитку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українського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третього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сектору</w:t>
      </w:r>
      <w:r w:rsidR="00E82176">
        <w:rPr>
          <w:lang w:val="uk-UA"/>
        </w:rPr>
        <w:t xml:space="preserve">" </w:t>
      </w:r>
      <w:r w:rsidRPr="00E82176">
        <w:rPr>
          <w:lang w:val="uk-UA"/>
        </w:rPr>
        <w:t>можна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пояснити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традиційним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тяжінням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українців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демократії,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відчуттям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природної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європейськості.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цьому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більшість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ННО,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інших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країнах,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зосереджена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столиці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культурно-історичних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промислових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центрах.</w:t>
      </w:r>
    </w:p>
    <w:p w:rsidR="00CF6BE8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Найбільша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кількість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українських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припадає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сфери</w:t>
      </w:r>
      <w:r w:rsidR="00E82176" w:rsidRPr="00E82176">
        <w:rPr>
          <w:lang w:val="uk-UA"/>
        </w:rPr>
        <w:t xml:space="preserve">: - </w:t>
      </w:r>
      <w:r w:rsidRPr="00E82176">
        <w:rPr>
          <w:lang w:val="uk-UA"/>
        </w:rPr>
        <w:t>культури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освіти,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здоров'я,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інваліди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ветерани,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економіка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наука,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жінки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діти.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свої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періодичні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видання,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серед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виділяються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журнали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для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ННО</w:t>
      </w:r>
      <w:r w:rsidR="00E82176" w:rsidRPr="00E82176">
        <w:rPr>
          <w:lang w:val="uk-UA"/>
        </w:rPr>
        <w:t xml:space="preserve"> -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Громадські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ініціативи</w:t>
      </w:r>
      <w:r w:rsidR="00E82176">
        <w:rPr>
          <w:lang w:val="uk-UA"/>
        </w:rPr>
        <w:t>" (</w:t>
      </w:r>
      <w:r w:rsidRPr="00E82176">
        <w:rPr>
          <w:lang w:val="uk-UA"/>
        </w:rPr>
        <w:t>Львів</w:t>
      </w:r>
      <w:r w:rsidR="00E82176" w:rsidRPr="00E82176">
        <w:rPr>
          <w:lang w:val="uk-UA"/>
        </w:rPr>
        <w:t>),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Обличчям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обличчя</w:t>
      </w:r>
      <w:r w:rsidR="00E82176">
        <w:rPr>
          <w:lang w:val="uk-UA"/>
        </w:rPr>
        <w:t>" ("</w:t>
      </w:r>
      <w:r w:rsidRPr="00E82176">
        <w:rPr>
          <w:lang w:val="uk-UA"/>
        </w:rPr>
        <w:t>Сприяння</w:t>
      </w:r>
      <w:r w:rsidR="00E82176">
        <w:rPr>
          <w:lang w:val="uk-UA"/>
        </w:rPr>
        <w:t>"</w:t>
      </w:r>
      <w:r w:rsidRPr="00E82176">
        <w:rPr>
          <w:lang w:val="uk-UA"/>
        </w:rPr>
        <w:t>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Донецьк</w:t>
      </w:r>
      <w:r w:rsidR="00E82176" w:rsidRPr="00E82176">
        <w:rPr>
          <w:lang w:val="uk-UA"/>
        </w:rPr>
        <w:t xml:space="preserve">)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спеціальні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спеціалізовані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часописи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мозгових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центрів</w:t>
      </w:r>
      <w:r w:rsidR="00E82176">
        <w:rPr>
          <w:lang w:val="uk-UA"/>
        </w:rPr>
        <w:t xml:space="preserve">" </w:t>
      </w:r>
      <w:r w:rsidR="00E82176" w:rsidRPr="00E82176">
        <w:rPr>
          <w:lang w:val="uk-UA"/>
        </w:rPr>
        <w:t>-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Національна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безпека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оборона</w:t>
      </w:r>
      <w:r w:rsidR="00E82176">
        <w:rPr>
          <w:lang w:val="uk-UA"/>
        </w:rPr>
        <w:t>" (</w:t>
      </w:r>
      <w:r w:rsidRPr="00E82176">
        <w:rPr>
          <w:lang w:val="uk-UA"/>
        </w:rPr>
        <w:t>Український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Центр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економічних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політичних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досліджень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ім.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О.Разумкова,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Київ</w:t>
      </w:r>
      <w:r w:rsidR="00E82176" w:rsidRPr="00E82176">
        <w:rPr>
          <w:lang w:val="uk-UA"/>
        </w:rPr>
        <w:t>),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Схід</w:t>
      </w:r>
      <w:r w:rsidR="00E82176">
        <w:rPr>
          <w:lang w:val="uk-UA"/>
        </w:rPr>
        <w:t>" (</w:t>
      </w:r>
      <w:r w:rsidRPr="00E82176">
        <w:rPr>
          <w:lang w:val="uk-UA"/>
        </w:rPr>
        <w:t>Український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культурологічний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центр,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Донецьк</w:t>
      </w:r>
      <w:r w:rsidR="00E82176" w:rsidRPr="00E82176">
        <w:rPr>
          <w:lang w:val="uk-UA"/>
        </w:rPr>
        <w:t>),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Економічний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часопис</w:t>
      </w:r>
      <w:r w:rsidR="00E82176">
        <w:rPr>
          <w:lang w:val="uk-UA"/>
        </w:rPr>
        <w:t>" (</w:t>
      </w:r>
      <w:r w:rsidRPr="00E82176">
        <w:rPr>
          <w:lang w:val="uk-UA"/>
        </w:rPr>
        <w:t>Інститут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трансформації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суспільства,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Київ</w:t>
      </w:r>
      <w:r w:rsidR="00E82176" w:rsidRPr="00E82176">
        <w:rPr>
          <w:lang w:val="uk-UA"/>
        </w:rPr>
        <w:t>),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Універсум</w:t>
      </w:r>
      <w:r w:rsidR="00E82176">
        <w:rPr>
          <w:lang w:val="uk-UA"/>
        </w:rPr>
        <w:t>" (</w:t>
      </w:r>
      <w:r w:rsidRPr="00E82176">
        <w:rPr>
          <w:lang w:val="uk-UA"/>
        </w:rPr>
        <w:t>Товариство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Універсум</w:t>
      </w:r>
      <w:r w:rsidR="00E82176">
        <w:rPr>
          <w:lang w:val="uk-UA"/>
        </w:rPr>
        <w:t>"</w:t>
      </w:r>
      <w:r w:rsidRPr="00E82176">
        <w:rPr>
          <w:lang w:val="uk-UA"/>
        </w:rPr>
        <w:t>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Львів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Наукове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Товариство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ім.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Шевченка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біля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10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періодичних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серійних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видань</w:t>
      </w:r>
      <w:r w:rsidR="00E82176" w:rsidRPr="00E82176">
        <w:rPr>
          <w:lang w:val="uk-UA"/>
        </w:rPr>
        <w:t>).</w:t>
      </w:r>
    </w:p>
    <w:p w:rsidR="00CF6BE8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Загалом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же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сьогодні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спостерігається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велика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різниця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структурі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третього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сектору</w:t>
      </w:r>
      <w:r w:rsidR="00E82176">
        <w:rPr>
          <w:lang w:val="uk-UA"/>
        </w:rPr>
        <w:t xml:space="preserve">" </w:t>
      </w:r>
      <w:r w:rsidRPr="00E82176">
        <w:rPr>
          <w:lang w:val="uk-UA"/>
        </w:rPr>
        <w:t>між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Сходом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Заходом,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причому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громадські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основному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є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зліпком</w:t>
      </w:r>
      <w:r w:rsidR="00E82176">
        <w:rPr>
          <w:lang w:val="uk-UA"/>
        </w:rPr>
        <w:t>"</w:t>
      </w:r>
      <w:r w:rsidRPr="00E82176">
        <w:rPr>
          <w:lang w:val="uk-UA"/>
        </w:rPr>
        <w:t>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віддзеркаленням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преференцій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населення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іншого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краю.</w:t>
      </w:r>
    </w:p>
    <w:p w:rsidR="00CF6BE8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Суттєвою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навіть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знаковою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особливістю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сучасних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українських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їх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фінансова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залежність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організацій-донорів.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Діяльність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багатьох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українських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ННО,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числі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мозкових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центрів</w:t>
      </w:r>
      <w:r w:rsidR="00E82176">
        <w:rPr>
          <w:lang w:val="uk-UA"/>
        </w:rPr>
        <w:t xml:space="preserve">" </w:t>
      </w:r>
      <w:r w:rsidRPr="00E82176">
        <w:rPr>
          <w:lang w:val="uk-UA"/>
        </w:rPr>
        <w:t>була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неможливою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без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підтримки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міжнародних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донорів,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зокрема</w:t>
      </w:r>
      <w:r w:rsidR="00E82176" w:rsidRPr="00E82176">
        <w:rPr>
          <w:lang w:val="uk-UA"/>
        </w:rPr>
        <w:t xml:space="preserve">: </w:t>
      </w:r>
      <w:r w:rsidRPr="00E82176">
        <w:rPr>
          <w:lang w:val="uk-UA"/>
        </w:rPr>
        <w:t>Friedrich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Ebert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Stiftung,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Konrad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Adenauer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Foundation,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делегації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Європейської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Комісії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Freedom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House,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USAID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Agency,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McArthur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Foundation,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Renaissance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Foundation,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Міжнародного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Фонду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Відродження</w:t>
      </w:r>
      <w:r w:rsidR="00E82176">
        <w:rPr>
          <w:lang w:val="uk-UA"/>
        </w:rPr>
        <w:t>" (</w:t>
      </w:r>
      <w:r w:rsidRPr="00E82176">
        <w:rPr>
          <w:lang w:val="uk-UA"/>
        </w:rPr>
        <w:t>фонд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Дж.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Сороса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Фонду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Євразія,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Фонду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Східна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Європа,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C.S.Mott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Foundation,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Know-How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Fund,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the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World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Bank,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Міжнародного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Медіа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Центру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ММЦ</w:t>
      </w:r>
      <w:r w:rsidR="00E82176" w:rsidRPr="00E82176">
        <w:rPr>
          <w:lang w:val="uk-UA"/>
        </w:rPr>
        <w:t xml:space="preserve">) - </w:t>
      </w:r>
      <w:r w:rsidRPr="00E82176">
        <w:rPr>
          <w:lang w:val="uk-UA"/>
        </w:rPr>
        <w:t>Інтерньюз,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Counterpart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International,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посольств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США,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Великої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Британії,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Нідерландів,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Канади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Цієї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ж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думки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притримуються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інші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дослідники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напр.,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</w:t>
      </w:r>
      <w:r w:rsidR="00E82176">
        <w:rPr>
          <w:lang w:val="uk-UA"/>
        </w:rPr>
        <w:t>. К</w:t>
      </w:r>
      <w:r w:rsidRPr="00E82176">
        <w:rPr>
          <w:lang w:val="uk-UA"/>
        </w:rPr>
        <w:t>остюк</w:t>
      </w:r>
      <w:r w:rsidR="00E82176" w:rsidRPr="00E82176">
        <w:rPr>
          <w:lang w:val="uk-UA"/>
        </w:rPr>
        <w:t xml:space="preserve">). </w:t>
      </w:r>
      <w:r w:rsidRPr="00E82176">
        <w:rPr>
          <w:lang w:val="uk-UA"/>
        </w:rPr>
        <w:t>Найбільші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проекти</w:t>
      </w:r>
      <w:r w:rsidR="00E82176" w:rsidRPr="00E82176">
        <w:rPr>
          <w:lang w:val="uk-UA"/>
        </w:rPr>
        <w:t>: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Європейський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вибір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України</w:t>
      </w:r>
      <w:r w:rsidR="00E82176">
        <w:rPr>
          <w:lang w:val="uk-UA"/>
        </w:rPr>
        <w:t>" (</w:t>
      </w:r>
      <w:r w:rsidRPr="00E82176">
        <w:rPr>
          <w:lang w:val="uk-UA"/>
        </w:rPr>
        <w:t>МЦПД</w:t>
      </w:r>
      <w:r w:rsidR="00E82176" w:rsidRPr="00E82176">
        <w:rPr>
          <w:lang w:val="uk-UA"/>
        </w:rPr>
        <w:t>),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Сприяння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реалізації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ефективної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політики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кордонів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України</w:t>
      </w:r>
      <w:r w:rsidR="00E82176">
        <w:rPr>
          <w:lang w:val="uk-UA"/>
        </w:rPr>
        <w:t>" (</w:t>
      </w:r>
      <w:r w:rsidRPr="00E82176">
        <w:rPr>
          <w:lang w:val="uk-UA"/>
        </w:rPr>
        <w:t>ЦМКЗПУ</w:t>
      </w:r>
      <w:r w:rsidR="00E82176" w:rsidRPr="00E82176">
        <w:rPr>
          <w:lang w:val="uk-UA"/>
        </w:rPr>
        <w:t xml:space="preserve">); </w:t>
      </w:r>
      <w:r w:rsidRPr="00E82176">
        <w:rPr>
          <w:lang w:val="uk-UA"/>
        </w:rPr>
        <w:t>проект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Єврофорум</w:t>
      </w:r>
      <w:r w:rsidR="00E82176">
        <w:rPr>
          <w:lang w:val="uk-UA"/>
        </w:rPr>
        <w:t>" (</w:t>
      </w:r>
      <w:r w:rsidRPr="00E82176">
        <w:rPr>
          <w:lang w:val="uk-UA"/>
        </w:rPr>
        <w:t>ЦСД</w:t>
      </w:r>
      <w:r w:rsidR="00E82176" w:rsidRPr="00E82176">
        <w:rPr>
          <w:lang w:val="uk-UA"/>
        </w:rPr>
        <w:t>),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Українська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програма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ринкових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реформ</w:t>
      </w:r>
      <w:r w:rsidR="00E82176">
        <w:rPr>
          <w:lang w:val="uk-UA"/>
        </w:rPr>
        <w:t>"</w:t>
      </w:r>
      <w:r w:rsidRPr="00E82176">
        <w:rPr>
          <w:lang w:val="uk-UA"/>
        </w:rPr>
        <w:t>,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Розвиток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інфраструктури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недержавних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Україні</w:t>
      </w:r>
      <w:r w:rsidR="00E82176">
        <w:rPr>
          <w:lang w:val="uk-UA"/>
        </w:rPr>
        <w:t xml:space="preserve">" </w:t>
      </w:r>
      <w:r w:rsidRPr="00E82176">
        <w:rPr>
          <w:lang w:val="uk-UA"/>
        </w:rPr>
        <w:t>підтримали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Freedom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House,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USAID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Agency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ін.,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що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потребувало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коштів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десятки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млн.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дол.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США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Наприклад,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динаміка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підтримки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Фондом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Дж.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Сороса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проектів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1997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весь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час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була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позитивною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$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450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тис.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1990-91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рр.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$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2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млн.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1993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р.,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$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4,8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млн.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1994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р.,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понад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$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10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млн.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1995</w:t>
      </w:r>
      <w:r w:rsidR="00E82176" w:rsidRPr="00E82176">
        <w:rPr>
          <w:lang w:val="uk-UA"/>
        </w:rPr>
        <w:t>-</w:t>
      </w:r>
      <w:r w:rsidRPr="00E82176">
        <w:rPr>
          <w:lang w:val="uk-UA"/>
        </w:rPr>
        <w:t>1996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рр,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тільки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останні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зменшилися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$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4-5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млн.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Підтримка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Фонду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Євразія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оціночно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досягала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$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10-12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млн.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річно.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той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же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час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сукупна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підтримка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власного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третього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сектору</w:t>
      </w:r>
      <w:r w:rsidR="00E82176">
        <w:rPr>
          <w:lang w:val="uk-UA"/>
        </w:rPr>
        <w:t xml:space="preserve">" </w:t>
      </w:r>
      <w:r w:rsidRPr="00E82176">
        <w:rPr>
          <w:lang w:val="uk-UA"/>
        </w:rPr>
        <w:t>від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українських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меценатів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була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2-3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порядки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меншою.</w:t>
      </w:r>
    </w:p>
    <w:p w:rsidR="00CF6BE8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Тобто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домінував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домінує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сьогодні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вплив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закордонних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донорів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формування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ННО.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Причому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активно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підтримуються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ресурсні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сервісні</w:t>
      </w:r>
      <w:r w:rsidR="00E82176" w:rsidRPr="00E82176">
        <w:rPr>
          <w:lang w:val="uk-UA"/>
        </w:rPr>
        <w:t xml:space="preserve">) </w:t>
      </w:r>
      <w:r w:rsidRPr="00E82176">
        <w:rPr>
          <w:lang w:val="uk-UA"/>
        </w:rPr>
        <w:t>центри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ННО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РЦ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ННО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які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потужним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механізмом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корекції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розвитку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третього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сектору</w:t>
      </w:r>
      <w:r w:rsidR="00E82176">
        <w:rPr>
          <w:lang w:val="uk-UA"/>
        </w:rPr>
        <w:t xml:space="preserve">" </w:t>
      </w:r>
      <w:r w:rsidRPr="00E82176">
        <w:rPr>
          <w:lang w:val="uk-UA"/>
        </w:rPr>
        <w:t>країни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напрямку,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вважають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потрібним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спонсори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донори</w:t>
      </w:r>
      <w:r w:rsidR="00E82176" w:rsidRPr="00E82176">
        <w:rPr>
          <w:lang w:val="uk-UA"/>
        </w:rPr>
        <w:t xml:space="preserve">). </w:t>
      </w:r>
      <w:r w:rsidRPr="00E82176">
        <w:rPr>
          <w:lang w:val="uk-UA"/>
        </w:rPr>
        <w:t>Правда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тут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слід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відзначити,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що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основному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фінансуються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потужні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столичні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РЦ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ННО.</w:t>
      </w:r>
    </w:p>
    <w:p w:rsidR="00CF6BE8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Разом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найменше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фінансувалися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культурологічні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проекти,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майже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зовсім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грантової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підтримки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випав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сектор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науково-технічних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українських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підтримка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наукових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товариств,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суттєво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зменшилися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гранти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мас-медіа.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Деякі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фонди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МФВ</w:t>
      </w:r>
      <w:r w:rsidR="00E82176" w:rsidRPr="00E82176">
        <w:rPr>
          <w:lang w:val="uk-UA"/>
        </w:rPr>
        <w:t xml:space="preserve">) </w:t>
      </w:r>
      <w:r w:rsidRPr="00E82176">
        <w:rPr>
          <w:lang w:val="uk-UA"/>
        </w:rPr>
        <w:t>згортають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свою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діяльність.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стратегія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гарантодавців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потребує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ретельного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аналізу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урахуванням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варіантів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подальшого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розвитку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України.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Але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цілому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вона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відповідає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західним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поглядам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нашу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країну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державно-територіальну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потугу,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що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ще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донедавна,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до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помаранчевої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революції</w:t>
      </w:r>
      <w:r w:rsidR="00E82176">
        <w:rPr>
          <w:lang w:val="uk-UA"/>
        </w:rPr>
        <w:t>"</w:t>
      </w:r>
      <w:r w:rsidRPr="00E82176">
        <w:rPr>
          <w:lang w:val="uk-UA"/>
        </w:rPr>
        <w:t>,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мала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матиме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нових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умов</w:t>
      </w:r>
      <w:r w:rsidR="00E82176" w:rsidRPr="00E82176">
        <w:rPr>
          <w:lang w:val="uk-UA"/>
        </w:rPr>
        <w:t xml:space="preserve">?) </w:t>
      </w:r>
      <w:r w:rsidRPr="00E82176">
        <w:rPr>
          <w:lang w:val="uk-UA"/>
        </w:rPr>
        <w:t>чітких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економічних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політичних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перспектив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посісти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чільне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місце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Східній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Європі.</w:t>
      </w:r>
    </w:p>
    <w:p w:rsidR="00E82176" w:rsidRDefault="00E82176" w:rsidP="00E82176">
      <w:pPr>
        <w:pStyle w:val="1"/>
        <w:rPr>
          <w:lang w:val="uk-UA"/>
        </w:rPr>
      </w:pPr>
      <w:bookmarkStart w:id="7" w:name="p5"/>
      <w:r>
        <w:rPr>
          <w:lang w:val="uk-UA"/>
        </w:rPr>
        <w:br w:type="page"/>
      </w:r>
      <w:bookmarkStart w:id="8" w:name="_Toc281822798"/>
      <w:r>
        <w:rPr>
          <w:lang w:val="uk-UA"/>
        </w:rPr>
        <w:t xml:space="preserve">3. </w:t>
      </w:r>
      <w:r w:rsidR="00CF6BE8" w:rsidRPr="00E82176">
        <w:rPr>
          <w:lang w:val="uk-UA"/>
        </w:rPr>
        <w:t>Перспективи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та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проблеми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розвитку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НПО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в</w:t>
      </w:r>
      <w:r w:rsidRPr="00E82176">
        <w:rPr>
          <w:lang w:val="uk-UA"/>
        </w:rPr>
        <w:t xml:space="preserve"> </w:t>
      </w:r>
      <w:r w:rsidR="00CF6BE8" w:rsidRPr="00E82176">
        <w:rPr>
          <w:lang w:val="uk-UA"/>
        </w:rPr>
        <w:t>Україні</w:t>
      </w:r>
      <w:bookmarkEnd w:id="7"/>
      <w:bookmarkEnd w:id="8"/>
    </w:p>
    <w:p w:rsidR="00E82176" w:rsidRPr="00E82176" w:rsidRDefault="00E82176" w:rsidP="00E82176">
      <w:pPr>
        <w:rPr>
          <w:lang w:val="uk-UA" w:eastAsia="en-US"/>
        </w:rPr>
      </w:pPr>
    </w:p>
    <w:p w:rsidR="00CF6BE8" w:rsidRPr="00E82176" w:rsidRDefault="00CF6BE8" w:rsidP="00E82176">
      <w:pPr>
        <w:tabs>
          <w:tab w:val="left" w:pos="726"/>
        </w:tabs>
        <w:contextualSpacing/>
        <w:rPr>
          <w:szCs w:val="36"/>
          <w:lang w:val="uk-UA"/>
        </w:rPr>
      </w:pPr>
      <w:r w:rsidRPr="00E82176">
        <w:rPr>
          <w:lang w:val="uk-UA"/>
        </w:rPr>
        <w:t>Дуже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важливою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проблема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регулювання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третього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сектора</w:t>
      </w:r>
      <w:r w:rsidR="00E82176">
        <w:rPr>
          <w:lang w:val="uk-UA"/>
        </w:rPr>
        <w:t>" (</w:t>
      </w:r>
      <w:r w:rsidRPr="00E82176">
        <w:rPr>
          <w:lang w:val="uk-UA"/>
        </w:rPr>
        <w:t>тобто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</w:t>
      </w:r>
      <w:r w:rsidR="00E82176" w:rsidRPr="00E82176">
        <w:rPr>
          <w:lang w:val="uk-UA"/>
        </w:rPr>
        <w:t xml:space="preserve">)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культурі.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жаль,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досі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прийнято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базового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закону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НПО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хоча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кілька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проектів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числі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один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розроблений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участю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фахівців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Мінкультури</w:t>
      </w:r>
      <w:r w:rsidR="00E82176" w:rsidRPr="00E82176">
        <w:rPr>
          <w:lang w:val="uk-UA"/>
        </w:rPr>
        <w:t xml:space="preserve">) </w:t>
      </w:r>
      <w:r w:rsidRPr="00E82176">
        <w:rPr>
          <w:lang w:val="uk-UA"/>
        </w:rPr>
        <w:t>перебувають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Верховній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Раді.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законі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необхідно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врахувати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особливості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культурницьких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світовий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досвід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законодавчого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врегулювання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НПО.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Зокрема,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чинним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законодавством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практично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права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підприємницьку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діяльність,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навіть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якщо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вона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пряме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відношення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культури.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суперечить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самій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ідеї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особливого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статусу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НПО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спрямовувати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увесь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дохід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розвиток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статутної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діяльності,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утримуватись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підприємництва.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чином,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скористатись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вигодами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статусу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могли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лише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громадські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асоціації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митців,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театри,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галереї,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музичні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студії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тощо.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szCs w:val="24"/>
          <w:lang w:val="uk-UA"/>
        </w:rPr>
      </w:pPr>
      <w:r w:rsidRPr="00E82176">
        <w:rPr>
          <w:szCs w:val="24"/>
          <w:lang w:val="uk-UA"/>
        </w:rPr>
        <w:t>Не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зважаючи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це,</w:t>
      </w:r>
      <w:r w:rsidR="00E82176">
        <w:rPr>
          <w:szCs w:val="24"/>
          <w:lang w:val="uk-UA"/>
        </w:rPr>
        <w:t xml:space="preserve"> "</w:t>
      </w:r>
      <w:r w:rsidRPr="00E82176">
        <w:rPr>
          <w:szCs w:val="24"/>
          <w:lang w:val="uk-UA"/>
        </w:rPr>
        <w:t>третій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сектор</w:t>
      </w:r>
      <w:r w:rsidR="00E82176">
        <w:rPr>
          <w:szCs w:val="24"/>
          <w:lang w:val="uk-UA"/>
        </w:rPr>
        <w:t xml:space="preserve">" </w:t>
      </w:r>
      <w:r w:rsidRPr="00E82176">
        <w:rPr>
          <w:szCs w:val="24"/>
          <w:lang w:val="uk-UA"/>
        </w:rPr>
        <w:t>України,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так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само,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як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політичні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сили,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сфера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бізнесу,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ще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перебуває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перехідному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періоді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розвитку,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який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характеризується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інституційною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неоформленістю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та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фінансовою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нестабільністю,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що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спричиняє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також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нестабільну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діяльність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громадських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організацій.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Лише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поодинокі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мають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фінансування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розвиток.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Більшість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же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функціонує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від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проекту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проекту,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що,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природно,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послаблює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їхню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інституційну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та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фахову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спроможність.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szCs w:val="24"/>
          <w:lang w:val="uk-UA"/>
        </w:rPr>
      </w:pPr>
      <w:r w:rsidRPr="00E82176">
        <w:rPr>
          <w:szCs w:val="24"/>
          <w:lang w:val="uk-UA"/>
        </w:rPr>
        <w:t>На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сьогоднішній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день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можна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запропонувати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такі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шляхи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оптимальної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розбудови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вітчизняного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третього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сектору</w:t>
      </w:r>
      <w:r w:rsidR="00E82176" w:rsidRPr="00E82176">
        <w:rPr>
          <w:szCs w:val="24"/>
          <w:lang w:val="uk-UA"/>
        </w:rPr>
        <w:t>:</w:t>
      </w:r>
    </w:p>
    <w:p w:rsidR="00E82176" w:rsidRPr="00E82176" w:rsidRDefault="00CF6BE8" w:rsidP="00E82176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  <w:contextualSpacing/>
        <w:rPr>
          <w:szCs w:val="24"/>
          <w:lang w:val="uk-UA"/>
        </w:rPr>
      </w:pPr>
      <w:r w:rsidRPr="00E82176">
        <w:rPr>
          <w:bCs/>
          <w:szCs w:val="24"/>
          <w:lang w:val="uk-UA"/>
        </w:rPr>
        <w:t>По-перше,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слід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констатувати,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що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недержавні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неприбуткові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організації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є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основою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громадянського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суспільства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вирішальним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чином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впливатимуть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надалі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архітектуру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суспільства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цілому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вектори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цивілізаційного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розвитку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ХХІ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ст.</w:t>
      </w:r>
    </w:p>
    <w:p w:rsidR="00E82176" w:rsidRPr="00E82176" w:rsidRDefault="00CF6BE8" w:rsidP="00E82176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  <w:contextualSpacing/>
        <w:rPr>
          <w:szCs w:val="24"/>
          <w:lang w:val="uk-UA"/>
        </w:rPr>
      </w:pPr>
      <w:r w:rsidRPr="00E82176">
        <w:rPr>
          <w:bCs/>
          <w:szCs w:val="24"/>
          <w:lang w:val="uk-UA"/>
        </w:rPr>
        <w:t>По-друге,</w:t>
      </w:r>
      <w:r w:rsidR="00E82176">
        <w:rPr>
          <w:b/>
          <w:bCs/>
          <w:szCs w:val="24"/>
          <w:lang w:val="uk-UA"/>
        </w:rPr>
        <w:t xml:space="preserve"> "</w:t>
      </w:r>
      <w:r w:rsidRPr="00E82176">
        <w:rPr>
          <w:szCs w:val="24"/>
          <w:lang w:val="uk-UA"/>
        </w:rPr>
        <w:t>третій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сектор</w:t>
      </w:r>
      <w:r w:rsidR="00E82176">
        <w:rPr>
          <w:szCs w:val="24"/>
          <w:lang w:val="uk-UA"/>
        </w:rPr>
        <w:t xml:space="preserve">" </w:t>
      </w:r>
      <w:r w:rsidRPr="00E82176">
        <w:rPr>
          <w:szCs w:val="24"/>
          <w:lang w:val="uk-UA"/>
        </w:rPr>
        <w:t>західного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світу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досяг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значного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рівня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розвитку,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відрізняється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секторальною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збалансованістю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відносною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неполітизованістю.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Україні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цей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процес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іде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цілому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більш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успішно,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ніж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інших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пострадянських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країнах,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але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стан</w:t>
      </w:r>
      <w:r w:rsidR="00E82176">
        <w:rPr>
          <w:szCs w:val="24"/>
          <w:lang w:val="uk-UA"/>
        </w:rPr>
        <w:t xml:space="preserve"> "</w:t>
      </w:r>
      <w:r w:rsidRPr="00E82176">
        <w:rPr>
          <w:szCs w:val="24"/>
          <w:lang w:val="uk-UA"/>
        </w:rPr>
        <w:t>третього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сектору</w:t>
      </w:r>
      <w:r w:rsidR="00E82176">
        <w:rPr>
          <w:szCs w:val="24"/>
          <w:lang w:val="uk-UA"/>
        </w:rPr>
        <w:t xml:space="preserve">" </w:t>
      </w:r>
      <w:r w:rsidRPr="00E82176">
        <w:rPr>
          <w:szCs w:val="24"/>
          <w:lang w:val="uk-UA"/>
        </w:rPr>
        <w:t>ще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далекий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від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його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прототипів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Заході,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сума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ННО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нашій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країні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не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складає</w:t>
      </w:r>
      <w:r w:rsidR="00E82176" w:rsidRPr="00E82176">
        <w:rPr>
          <w:b/>
          <w:bCs/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консолідованого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громадського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руху,</w:t>
      </w:r>
      <w:r w:rsidR="00E82176" w:rsidRPr="00E82176">
        <w:rPr>
          <w:b/>
          <w:bCs/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хоча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простежується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тенденція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зменшення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протиріч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розумінні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майбутнього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країни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як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самостійної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європейської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держави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ринковою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економікою.</w:t>
      </w:r>
    </w:p>
    <w:p w:rsidR="00E82176" w:rsidRPr="00E82176" w:rsidRDefault="00CF6BE8" w:rsidP="00E82176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  <w:contextualSpacing/>
        <w:rPr>
          <w:szCs w:val="24"/>
          <w:lang w:val="uk-UA"/>
        </w:rPr>
      </w:pPr>
      <w:r w:rsidRPr="00E82176">
        <w:rPr>
          <w:bCs/>
          <w:szCs w:val="24"/>
          <w:lang w:val="uk-UA"/>
        </w:rPr>
        <w:t>По-третє,</w:t>
      </w:r>
      <w:r w:rsidR="00E82176" w:rsidRPr="00E82176">
        <w:rPr>
          <w:b/>
          <w:bCs/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сьогодні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відсутня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національна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концепція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побудови</w:t>
      </w:r>
      <w:r w:rsidR="00E82176">
        <w:rPr>
          <w:szCs w:val="24"/>
          <w:lang w:val="uk-UA"/>
        </w:rPr>
        <w:t xml:space="preserve"> (</w:t>
      </w:r>
      <w:r w:rsidRPr="00E82176">
        <w:rPr>
          <w:szCs w:val="24"/>
          <w:lang w:val="uk-UA"/>
        </w:rPr>
        <w:t>формування</w:t>
      </w:r>
      <w:r w:rsidR="00E82176" w:rsidRPr="00E82176">
        <w:rPr>
          <w:szCs w:val="24"/>
          <w:lang w:val="uk-UA"/>
        </w:rPr>
        <w:t xml:space="preserve">) </w:t>
      </w:r>
      <w:r w:rsidRPr="00E82176">
        <w:rPr>
          <w:szCs w:val="24"/>
          <w:lang w:val="uk-UA"/>
        </w:rPr>
        <w:t>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Україні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розвиненого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громадського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сектору,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який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би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мав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риси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аналогів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Західного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світу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був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гармонійно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поєднаний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першим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другим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секторами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суспільства.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Потужним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механізмом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корекції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розвитку</w:t>
      </w:r>
      <w:r w:rsidR="00E82176">
        <w:rPr>
          <w:szCs w:val="24"/>
          <w:lang w:val="uk-UA"/>
        </w:rPr>
        <w:t xml:space="preserve"> "</w:t>
      </w:r>
      <w:r w:rsidRPr="00E82176">
        <w:rPr>
          <w:szCs w:val="24"/>
          <w:lang w:val="uk-UA"/>
        </w:rPr>
        <w:t>третього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сектору</w:t>
      </w:r>
      <w:r w:rsidR="00E82176">
        <w:rPr>
          <w:szCs w:val="24"/>
          <w:lang w:val="uk-UA"/>
        </w:rPr>
        <w:t xml:space="preserve">" </w:t>
      </w:r>
      <w:r w:rsidRPr="00E82176">
        <w:rPr>
          <w:szCs w:val="24"/>
          <w:lang w:val="uk-UA"/>
        </w:rPr>
        <w:t>країни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тому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напрямку,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якому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вважають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потрібним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законодавці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спонсори</w:t>
      </w:r>
      <w:r w:rsidR="00E82176">
        <w:rPr>
          <w:szCs w:val="24"/>
          <w:lang w:val="uk-UA"/>
        </w:rPr>
        <w:t xml:space="preserve"> (</w:t>
      </w:r>
      <w:r w:rsidRPr="00E82176">
        <w:rPr>
          <w:szCs w:val="24"/>
          <w:lang w:val="uk-UA"/>
        </w:rPr>
        <w:t>донори</w:t>
      </w:r>
      <w:r w:rsidR="00E82176" w:rsidRPr="00E82176">
        <w:rPr>
          <w:szCs w:val="24"/>
          <w:lang w:val="uk-UA"/>
        </w:rPr>
        <w:t xml:space="preserve">), </w:t>
      </w:r>
      <w:r w:rsidRPr="00E82176">
        <w:rPr>
          <w:szCs w:val="24"/>
          <w:lang w:val="uk-UA"/>
        </w:rPr>
        <w:t>є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ресурсні</w:t>
      </w:r>
      <w:r w:rsidR="00E82176">
        <w:rPr>
          <w:szCs w:val="24"/>
          <w:lang w:val="uk-UA"/>
        </w:rPr>
        <w:t xml:space="preserve"> (</w:t>
      </w:r>
      <w:r w:rsidRPr="00E82176">
        <w:rPr>
          <w:szCs w:val="24"/>
          <w:lang w:val="uk-UA"/>
        </w:rPr>
        <w:t>сервiснi</w:t>
      </w:r>
      <w:r w:rsidR="00E82176" w:rsidRPr="00E82176">
        <w:rPr>
          <w:szCs w:val="24"/>
          <w:lang w:val="uk-UA"/>
        </w:rPr>
        <w:t xml:space="preserve">) </w:t>
      </w:r>
      <w:r w:rsidRPr="00E82176">
        <w:rPr>
          <w:szCs w:val="24"/>
          <w:lang w:val="uk-UA"/>
        </w:rPr>
        <w:t>та</w:t>
      </w:r>
      <w:r w:rsidR="00E82176">
        <w:rPr>
          <w:szCs w:val="24"/>
          <w:lang w:val="uk-UA"/>
        </w:rPr>
        <w:t xml:space="preserve"> "</w:t>
      </w:r>
      <w:r w:rsidRPr="00E82176">
        <w:rPr>
          <w:szCs w:val="24"/>
          <w:lang w:val="uk-UA"/>
        </w:rPr>
        <w:t>мозкові</w:t>
      </w:r>
      <w:r w:rsidR="00E82176">
        <w:rPr>
          <w:szCs w:val="24"/>
          <w:lang w:val="uk-UA"/>
        </w:rPr>
        <w:t xml:space="preserve">" </w:t>
      </w:r>
      <w:r w:rsidRPr="00E82176">
        <w:rPr>
          <w:szCs w:val="24"/>
          <w:lang w:val="uk-UA"/>
        </w:rPr>
        <w:t>центри.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Ситуація,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яка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має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місце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Україні,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коли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розвитком,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розбудовою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громадського</w:t>
      </w:r>
      <w:r w:rsidR="00E82176">
        <w:rPr>
          <w:szCs w:val="24"/>
          <w:lang w:val="uk-UA"/>
        </w:rPr>
        <w:t xml:space="preserve"> "</w:t>
      </w:r>
      <w:r w:rsidRPr="00E82176">
        <w:rPr>
          <w:szCs w:val="24"/>
          <w:lang w:val="uk-UA"/>
        </w:rPr>
        <w:t>третього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сектору</w:t>
      </w:r>
      <w:r w:rsidR="00E82176">
        <w:rPr>
          <w:szCs w:val="24"/>
          <w:lang w:val="uk-UA"/>
        </w:rPr>
        <w:t>"</w:t>
      </w:r>
      <w:r w:rsidRPr="00E82176">
        <w:rPr>
          <w:szCs w:val="24"/>
          <w:lang w:val="uk-UA"/>
        </w:rPr>
        <w:t>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зокрема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ресурсних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і</w:t>
      </w:r>
      <w:r w:rsidR="00E82176">
        <w:rPr>
          <w:szCs w:val="24"/>
          <w:lang w:val="uk-UA"/>
        </w:rPr>
        <w:t xml:space="preserve"> "</w:t>
      </w:r>
      <w:r w:rsidRPr="00E82176">
        <w:rPr>
          <w:szCs w:val="24"/>
          <w:lang w:val="uk-UA"/>
        </w:rPr>
        <w:t>мозкових</w:t>
      </w:r>
      <w:r w:rsidR="00E82176">
        <w:rPr>
          <w:szCs w:val="24"/>
          <w:lang w:val="uk-UA"/>
        </w:rPr>
        <w:t xml:space="preserve">" </w:t>
      </w:r>
      <w:r w:rsidRPr="00E82176">
        <w:rPr>
          <w:szCs w:val="24"/>
          <w:lang w:val="uk-UA"/>
        </w:rPr>
        <w:t>центрів,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опікуються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основному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неукраїнські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донорські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організації,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не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є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нормальною.</w:t>
      </w:r>
    </w:p>
    <w:p w:rsidR="00CF6BE8" w:rsidRPr="00E82176" w:rsidRDefault="00CF6BE8" w:rsidP="00E82176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  <w:contextualSpacing/>
        <w:rPr>
          <w:szCs w:val="24"/>
          <w:lang w:val="uk-UA"/>
        </w:rPr>
      </w:pPr>
      <w:r w:rsidRPr="00E82176">
        <w:rPr>
          <w:bCs/>
          <w:szCs w:val="24"/>
          <w:lang w:val="uk-UA"/>
        </w:rPr>
        <w:t>По-четверте,</w:t>
      </w:r>
      <w:r w:rsidR="00E82176" w:rsidRPr="00E82176">
        <w:rPr>
          <w:b/>
          <w:bCs/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не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менш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важливим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питанням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є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фінансування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третього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сектору.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даними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київського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ресурсного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центру</w:t>
      </w:r>
      <w:r w:rsidR="00E82176">
        <w:rPr>
          <w:szCs w:val="24"/>
          <w:lang w:val="uk-UA"/>
        </w:rPr>
        <w:t xml:space="preserve"> "</w:t>
      </w:r>
      <w:r w:rsidRPr="00E82176">
        <w:rPr>
          <w:szCs w:val="24"/>
          <w:lang w:val="uk-UA"/>
        </w:rPr>
        <w:t>Гурт</w:t>
      </w:r>
      <w:r w:rsidR="00E82176">
        <w:rPr>
          <w:szCs w:val="24"/>
          <w:lang w:val="uk-UA"/>
        </w:rPr>
        <w:t>"</w:t>
      </w:r>
      <w:r w:rsidRPr="00E82176">
        <w:rPr>
          <w:szCs w:val="24"/>
          <w:lang w:val="uk-UA"/>
        </w:rPr>
        <w:t>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основну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частину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коштів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українські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громадські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організації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отримують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з-за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кордону.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Існують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також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інші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джерела</w:t>
      </w:r>
      <w:r w:rsidR="00E82176" w:rsidRPr="00E82176">
        <w:rPr>
          <w:szCs w:val="24"/>
          <w:lang w:val="uk-UA"/>
        </w:rPr>
        <w:t xml:space="preserve">: </w:t>
      </w:r>
      <w:r w:rsidRPr="00E82176">
        <w:rPr>
          <w:szCs w:val="24"/>
          <w:lang w:val="uk-UA"/>
        </w:rPr>
        <w:t>пожертви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бізнесменів,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державні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кошти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та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власноруч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зароблені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гроші.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Проте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ціла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низка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чинників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утруднює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перехід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третього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сектору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внутрішні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джерела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фінансування.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Насамперед,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це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податкове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законодавство,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яке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не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заохочує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бізнесменів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філантропії.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По-друге,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це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відсутність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прозорих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механізмів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отримання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державних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коштів.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Хоча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сама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практика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надання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державних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коштів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існує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навіть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тексті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бюджету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можна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прочитати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назви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фінансованих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державою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організацій.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По-третє,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законодавство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створює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перепони,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які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заважають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громадським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організаціям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самим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вести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комерційну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діяльність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метою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фінансування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своїх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програм.</w:t>
      </w:r>
    </w:p>
    <w:p w:rsidR="00E82176" w:rsidRDefault="00CF6BE8" w:rsidP="00E82176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  <w:contextualSpacing/>
        <w:rPr>
          <w:szCs w:val="24"/>
          <w:lang w:val="uk-UA"/>
        </w:rPr>
      </w:pPr>
      <w:r w:rsidRPr="00E82176">
        <w:rPr>
          <w:bCs/>
          <w:szCs w:val="24"/>
          <w:lang w:val="uk-UA"/>
        </w:rPr>
        <w:t>По-п’яте,</w:t>
      </w:r>
      <w:r w:rsidR="00E82176" w:rsidRPr="00E82176">
        <w:rPr>
          <w:b/>
          <w:bCs/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процес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зростання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кількості</w:t>
      </w:r>
      <w:r w:rsidR="00E82176" w:rsidRPr="00E82176">
        <w:rPr>
          <w:b/>
          <w:bCs/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недержавних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неприбуткових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організацій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автоматично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не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переходить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якісно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вищу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форму</w:t>
      </w:r>
      <w:r w:rsidR="00E82176" w:rsidRPr="00E82176">
        <w:rPr>
          <w:szCs w:val="24"/>
          <w:lang w:val="uk-UA"/>
        </w:rPr>
        <w:t xml:space="preserve"> - </w:t>
      </w:r>
      <w:r w:rsidRPr="00E82176">
        <w:rPr>
          <w:szCs w:val="24"/>
          <w:lang w:val="uk-UA"/>
        </w:rPr>
        <w:t>консолiдований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громадський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рух.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Досвід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країн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розвинутої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демократії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показує,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що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особливо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велика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відповідальність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період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формування</w:t>
      </w:r>
      <w:r w:rsidR="00E82176">
        <w:rPr>
          <w:szCs w:val="24"/>
          <w:lang w:val="uk-UA"/>
        </w:rPr>
        <w:t xml:space="preserve"> "</w:t>
      </w:r>
      <w:r w:rsidRPr="00E82176">
        <w:rPr>
          <w:szCs w:val="24"/>
          <w:lang w:val="uk-UA"/>
        </w:rPr>
        <w:t>третього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сектору</w:t>
      </w:r>
      <w:r w:rsidR="00E82176">
        <w:rPr>
          <w:szCs w:val="24"/>
          <w:lang w:val="uk-UA"/>
        </w:rPr>
        <w:t xml:space="preserve">" </w:t>
      </w:r>
      <w:r w:rsidRPr="00E82176">
        <w:rPr>
          <w:szCs w:val="24"/>
          <w:lang w:val="uk-UA"/>
        </w:rPr>
        <w:t>лежить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структурах,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які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виконують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регулятивні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функції</w:t>
      </w:r>
      <w:r w:rsidR="00E82176" w:rsidRPr="00E82176">
        <w:rPr>
          <w:szCs w:val="24"/>
          <w:lang w:val="uk-UA"/>
        </w:rPr>
        <w:t xml:space="preserve">: </w:t>
      </w:r>
      <w:r w:rsidRPr="00E82176">
        <w:rPr>
          <w:szCs w:val="24"/>
          <w:lang w:val="uk-UA"/>
        </w:rPr>
        <w:t>правову,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фінансову,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організаційно-сервісну.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Держава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повинна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створити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законодавчу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базу,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яка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сприятиме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виникненню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i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функціонуванню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оптимального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саморегулюючого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громадського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сектору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із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залученням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цього</w:t>
      </w:r>
      <w:r w:rsidR="00E82176">
        <w:rPr>
          <w:szCs w:val="24"/>
          <w:lang w:val="uk-UA"/>
        </w:rPr>
        <w:t xml:space="preserve"> "</w:t>
      </w:r>
      <w:r w:rsidRPr="00E82176">
        <w:rPr>
          <w:szCs w:val="24"/>
          <w:lang w:val="uk-UA"/>
        </w:rPr>
        <w:t>другого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сектору</w:t>
      </w:r>
      <w:r w:rsidR="00E82176">
        <w:rPr>
          <w:szCs w:val="24"/>
          <w:lang w:val="uk-UA"/>
        </w:rPr>
        <w:t xml:space="preserve">" </w:t>
      </w:r>
      <w:r w:rsidR="00E82176" w:rsidRPr="00E82176">
        <w:rPr>
          <w:szCs w:val="24"/>
          <w:lang w:val="uk-UA"/>
        </w:rPr>
        <w:t xml:space="preserve">- </w:t>
      </w:r>
      <w:r w:rsidRPr="00E82176">
        <w:rPr>
          <w:szCs w:val="24"/>
          <w:lang w:val="uk-UA"/>
        </w:rPr>
        <w:t>комерційного.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Таким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чином,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тільки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завдяки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активній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взаємодії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українських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державного,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комерційного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та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громадського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секторів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може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сформуватися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демократичне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українське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суспільство.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Допомога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ж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донорських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неукраїнських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організацій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цьому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процесі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повинна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відігравати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суто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допоміжну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роль.</w:t>
      </w:r>
    </w:p>
    <w:p w:rsidR="00E82176" w:rsidRDefault="00E82176" w:rsidP="00E82176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9" w:name="_Toc281822799"/>
      <w:r>
        <w:rPr>
          <w:lang w:val="uk-UA"/>
        </w:rPr>
        <w:t>Висновок</w:t>
      </w:r>
      <w:bookmarkEnd w:id="9"/>
    </w:p>
    <w:p w:rsidR="00E82176" w:rsidRPr="00E82176" w:rsidRDefault="00E82176" w:rsidP="00E82176">
      <w:pPr>
        <w:rPr>
          <w:lang w:val="uk-UA" w:eastAsia="en-US"/>
        </w:rPr>
      </w:pPr>
    </w:p>
    <w:p w:rsidR="00CF6BE8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Досвід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демократій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світу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свідчить,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що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громадянське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суспільство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може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існувати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без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розвинутої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мережі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неприбуткових,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насамперед,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неполітичних,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об’єднань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громадян,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забезпечує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участь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широких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кіл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громадськості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процесі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розвитку.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об’єднання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виконують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функції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посередника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між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різними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соціальними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групами,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захищаючи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їхні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права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інтереси</w:t>
      </w:r>
      <w:r w:rsidR="00E82176" w:rsidRPr="00E82176">
        <w:rPr>
          <w:lang w:val="uk-UA"/>
        </w:rPr>
        <w:t xml:space="preserve">; </w:t>
      </w:r>
      <w:r w:rsidRPr="00E82176">
        <w:rPr>
          <w:lang w:val="uk-UA"/>
        </w:rPr>
        <w:t>вони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запобігають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монополізації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політичної,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економічної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інших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сфер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життя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суспільства,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забезпечуючи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громадський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контроль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діяльністю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її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структур.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маючи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мету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одержання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прибутку,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вони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перерозподіляють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які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є,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створюють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додаткові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фінансові,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матеріальні,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інтелектуальні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інші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ресурси,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спрямовані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задоволення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приватних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суспільних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інтересів.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Завдяки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об’єднанням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громадськість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також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презентує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державі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власний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погляд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різні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проблеми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соціальні,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культурні,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економічні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="00E82176">
        <w:rPr>
          <w:lang w:val="uk-UA"/>
        </w:rPr>
        <w:t>ін.</w:t>
      </w:r>
    </w:p>
    <w:p w:rsidR="00CF6BE8" w:rsidRPr="00E82176" w:rsidRDefault="00CF6BE8" w:rsidP="00E82176">
      <w:pPr>
        <w:tabs>
          <w:tab w:val="left" w:pos="726"/>
        </w:tabs>
        <w:contextualSpacing/>
        <w:rPr>
          <w:szCs w:val="24"/>
          <w:lang w:val="uk-UA"/>
        </w:rPr>
      </w:pPr>
      <w:r w:rsidRPr="00E82176">
        <w:rPr>
          <w:szCs w:val="24"/>
          <w:lang w:val="uk-UA"/>
        </w:rPr>
        <w:t>Громадські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організації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Україні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досить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активно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розвинули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свою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діяльність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останнє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десятиріччя,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зараз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відзначаються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великою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кількістю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терені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України,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розвинутими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видами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діяльності,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потужнім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професійним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складом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багатим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досвідом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суспільної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роботи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та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активними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відносинами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партнерами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інших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країн.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Крім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того,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вони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надають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гарні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можливості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для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самореалізації,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особливо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для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молодих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людей,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обстоюють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гнучкість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та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новаторство,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виступають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реформи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та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швидко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пристосовуються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до</w:t>
      </w:r>
      <w:r w:rsidR="00E82176" w:rsidRPr="00E82176">
        <w:rPr>
          <w:szCs w:val="24"/>
          <w:lang w:val="uk-UA"/>
        </w:rPr>
        <w:t xml:space="preserve"> </w:t>
      </w:r>
      <w:r w:rsidRPr="00E82176">
        <w:rPr>
          <w:szCs w:val="24"/>
          <w:lang w:val="uk-UA"/>
        </w:rPr>
        <w:t>змін.</w:t>
      </w:r>
    </w:p>
    <w:p w:rsidR="00E82176" w:rsidRPr="00E82176" w:rsidRDefault="00CF6BE8" w:rsidP="00E82176">
      <w:pPr>
        <w:tabs>
          <w:tab w:val="left" w:pos="726"/>
        </w:tabs>
        <w:contextualSpacing/>
        <w:rPr>
          <w:lang w:val="uk-UA"/>
        </w:rPr>
      </w:pPr>
      <w:r w:rsidRPr="00E82176">
        <w:rPr>
          <w:lang w:val="uk-UA"/>
        </w:rPr>
        <w:t>Дуже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важливою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є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проблема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регулювання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третього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сектора</w:t>
      </w:r>
      <w:r w:rsidR="00E82176">
        <w:rPr>
          <w:lang w:val="uk-UA"/>
        </w:rPr>
        <w:t>" (</w:t>
      </w:r>
      <w:r w:rsidRPr="00E82176">
        <w:rPr>
          <w:lang w:val="uk-UA"/>
        </w:rPr>
        <w:t>тобто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неприбуткових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організацій</w:t>
      </w:r>
      <w:r w:rsidR="00E82176" w:rsidRPr="00E82176">
        <w:rPr>
          <w:lang w:val="uk-UA"/>
        </w:rPr>
        <w:t xml:space="preserve">)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культурі.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жаль,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досі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прийнято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базового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закону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неприбуткові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НПО</w:t>
      </w:r>
      <w:r w:rsidR="00E82176" w:rsidRPr="00E82176">
        <w:rPr>
          <w:lang w:val="uk-UA"/>
        </w:rPr>
        <w:t xml:space="preserve">), </w:t>
      </w:r>
      <w:r w:rsidRPr="00E82176">
        <w:rPr>
          <w:lang w:val="uk-UA"/>
        </w:rPr>
        <w:t>хоча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кілька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проектів</w:t>
      </w:r>
      <w:r w:rsidR="00E82176">
        <w:rPr>
          <w:lang w:val="uk-UA"/>
        </w:rPr>
        <w:t xml:space="preserve"> (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тому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числі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один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розроблений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участю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фахівців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Мінкультури</w:t>
      </w:r>
      <w:r w:rsidR="00E82176" w:rsidRPr="00E82176">
        <w:rPr>
          <w:lang w:val="uk-UA"/>
        </w:rPr>
        <w:t xml:space="preserve">) </w:t>
      </w:r>
      <w:r w:rsidRPr="00E82176">
        <w:rPr>
          <w:lang w:val="uk-UA"/>
        </w:rPr>
        <w:t>перебувають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Верховній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Раді.</w:t>
      </w:r>
    </w:p>
    <w:p w:rsidR="00E82176" w:rsidRDefault="00E82176" w:rsidP="00E82176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0" w:name="_Toc281822800"/>
      <w:r>
        <w:rPr>
          <w:lang w:val="uk-UA"/>
        </w:rPr>
        <w:t>П</w:t>
      </w:r>
      <w:r w:rsidRPr="00E82176">
        <w:rPr>
          <w:lang w:val="uk-UA"/>
        </w:rPr>
        <w:t>ерелік використаних джерел</w:t>
      </w:r>
      <w:bookmarkEnd w:id="10"/>
    </w:p>
    <w:p w:rsidR="00E82176" w:rsidRPr="00E82176" w:rsidRDefault="00E82176" w:rsidP="00E82176">
      <w:pPr>
        <w:rPr>
          <w:lang w:val="uk-UA" w:eastAsia="en-US"/>
        </w:rPr>
      </w:pPr>
    </w:p>
    <w:p w:rsidR="00E82176" w:rsidRPr="00E82176" w:rsidRDefault="00CF6BE8" w:rsidP="00E82176">
      <w:pPr>
        <w:pStyle w:val="a"/>
        <w:tabs>
          <w:tab w:val="left" w:pos="402"/>
        </w:tabs>
        <w:rPr>
          <w:lang w:val="uk-UA"/>
        </w:rPr>
      </w:pPr>
      <w:r w:rsidRPr="00E82176">
        <w:rPr>
          <w:lang w:val="uk-UA"/>
        </w:rPr>
        <w:t>Барановський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Третій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сектор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економіка</w:t>
      </w:r>
      <w:r w:rsidR="00E82176">
        <w:rPr>
          <w:lang w:val="uk-UA"/>
        </w:rPr>
        <w:t xml:space="preserve"> // </w:t>
      </w:r>
      <w:r w:rsidRPr="00E82176">
        <w:rPr>
          <w:lang w:val="uk-UA"/>
        </w:rPr>
        <w:t>Український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регіональний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вісник</w:t>
      </w:r>
      <w:r w:rsidR="00E82176">
        <w:rPr>
          <w:lang w:val="uk-UA"/>
        </w:rPr>
        <w:t xml:space="preserve">. - </w:t>
      </w:r>
      <w:r w:rsidRPr="00E82176">
        <w:rPr>
          <w:lang w:val="uk-UA"/>
        </w:rPr>
        <w:t>No10</w:t>
      </w:r>
      <w:r w:rsidR="00E82176">
        <w:rPr>
          <w:lang w:val="uk-UA"/>
        </w:rPr>
        <w:t xml:space="preserve">. - </w:t>
      </w:r>
      <w:r w:rsidRPr="00E82176">
        <w:rPr>
          <w:lang w:val="uk-UA"/>
        </w:rPr>
        <w:t>С.4.</w:t>
      </w:r>
    </w:p>
    <w:p w:rsidR="00E82176" w:rsidRPr="00E82176" w:rsidRDefault="00CF6BE8" w:rsidP="00E82176">
      <w:pPr>
        <w:pStyle w:val="a"/>
        <w:tabs>
          <w:tab w:val="left" w:pos="402"/>
        </w:tabs>
        <w:rPr>
          <w:lang w:val="uk-UA"/>
        </w:rPr>
      </w:pPr>
      <w:r w:rsidRPr="00E82176">
        <w:rPr>
          <w:lang w:val="uk-UA"/>
        </w:rPr>
        <w:t>Білецький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>
        <w:rPr>
          <w:lang w:val="uk-UA"/>
        </w:rPr>
        <w:t xml:space="preserve">.С. </w:t>
      </w:r>
      <w:r w:rsidRPr="00E82176">
        <w:rPr>
          <w:lang w:val="uk-UA"/>
        </w:rPr>
        <w:t>Громадські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їх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роль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житті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суспільства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Зовнішня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безпекова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політика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України</w:t>
      </w:r>
      <w:r w:rsidR="00E82176" w:rsidRPr="00E82176">
        <w:rPr>
          <w:lang w:val="uk-UA"/>
        </w:rPr>
        <w:t xml:space="preserve">: </w:t>
      </w:r>
      <w:r w:rsidRPr="00E82176">
        <w:rPr>
          <w:lang w:val="uk-UA"/>
        </w:rPr>
        <w:t>2000/2001.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Річна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аналітична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доповідь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Центру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миру,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конверсії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зовнішньої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політики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України</w:t>
      </w:r>
      <w:r w:rsidR="00E82176">
        <w:rPr>
          <w:lang w:val="uk-UA"/>
        </w:rPr>
        <w:t xml:space="preserve">. - </w:t>
      </w:r>
      <w:r w:rsidRPr="00E82176">
        <w:rPr>
          <w:lang w:val="uk-UA"/>
        </w:rPr>
        <w:t>К.,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2001</w:t>
      </w:r>
      <w:r w:rsidR="00E82176">
        <w:rPr>
          <w:lang w:val="uk-UA"/>
        </w:rPr>
        <w:t xml:space="preserve">. - </w:t>
      </w:r>
      <w:r w:rsidRPr="00E82176">
        <w:rPr>
          <w:lang w:val="uk-UA"/>
        </w:rPr>
        <w:t>С.15.</w:t>
      </w:r>
    </w:p>
    <w:p w:rsidR="00CF6BE8" w:rsidRPr="00E82176" w:rsidRDefault="00CF6BE8" w:rsidP="00E82176">
      <w:pPr>
        <w:pStyle w:val="a"/>
        <w:tabs>
          <w:tab w:val="left" w:pos="402"/>
        </w:tabs>
        <w:rPr>
          <w:lang w:val="uk-UA"/>
        </w:rPr>
      </w:pPr>
      <w:r w:rsidRPr="00E82176">
        <w:rPr>
          <w:lang w:val="uk-UA"/>
        </w:rPr>
        <w:t>Білецький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>
        <w:rPr>
          <w:lang w:val="uk-UA"/>
        </w:rPr>
        <w:t>.С. "</w:t>
      </w:r>
      <w:r w:rsidRPr="00E82176">
        <w:rPr>
          <w:lang w:val="uk-UA"/>
        </w:rPr>
        <w:t>Третій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сектор</w:t>
      </w:r>
      <w:r w:rsidR="00E82176">
        <w:rPr>
          <w:lang w:val="uk-UA"/>
        </w:rPr>
        <w:t>"</w:t>
      </w:r>
      <w:r w:rsidR="00E82176" w:rsidRPr="00E82176">
        <w:rPr>
          <w:lang w:val="uk-UA"/>
        </w:rPr>
        <w:t xml:space="preserve">: </w:t>
      </w:r>
      <w:r w:rsidRPr="00E82176">
        <w:rPr>
          <w:lang w:val="uk-UA"/>
        </w:rPr>
        <w:t>реалії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сьогодення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виклики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майбутнього</w:t>
      </w:r>
      <w:r w:rsidR="00E82176">
        <w:rPr>
          <w:lang w:val="uk-UA"/>
        </w:rPr>
        <w:t xml:space="preserve"> // </w:t>
      </w:r>
      <w:r w:rsidRPr="00E82176">
        <w:rPr>
          <w:lang w:val="uk-UA"/>
        </w:rPr>
        <w:t>тези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Міжнародної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наукової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конференції</w:t>
      </w:r>
      <w:r w:rsidR="00E82176">
        <w:rPr>
          <w:lang w:val="uk-UA"/>
        </w:rPr>
        <w:t xml:space="preserve"> "</w:t>
      </w:r>
      <w:r w:rsidRPr="00E82176">
        <w:rPr>
          <w:lang w:val="uk-UA"/>
        </w:rPr>
        <w:t>Громадянське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суспільство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соціальні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перетворення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Україні</w:t>
      </w:r>
      <w:r w:rsidR="00E82176">
        <w:rPr>
          <w:lang w:val="uk-UA"/>
        </w:rPr>
        <w:t>"</w:t>
      </w:r>
      <w:r w:rsidRPr="00E82176">
        <w:rPr>
          <w:lang w:val="uk-UA"/>
        </w:rPr>
        <w:t>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Львів,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13-15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грудня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2001</w:t>
      </w:r>
      <w:r w:rsidR="00E82176">
        <w:rPr>
          <w:lang w:val="uk-UA"/>
        </w:rPr>
        <w:t xml:space="preserve">. - </w:t>
      </w:r>
      <w:r w:rsidRPr="00E82176">
        <w:rPr>
          <w:lang w:val="uk-UA"/>
        </w:rPr>
        <w:t>Львів</w:t>
      </w:r>
      <w:r w:rsidR="00E82176" w:rsidRPr="00E82176">
        <w:rPr>
          <w:lang w:val="uk-UA"/>
        </w:rPr>
        <w:t xml:space="preserve">: </w:t>
      </w:r>
      <w:r w:rsidRPr="00E82176">
        <w:rPr>
          <w:lang w:val="uk-UA"/>
        </w:rPr>
        <w:t>Видавничий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центр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ЛНУ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ім.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Івана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Франка</w:t>
      </w:r>
      <w:r w:rsidR="00E82176">
        <w:rPr>
          <w:lang w:val="uk-UA"/>
        </w:rPr>
        <w:t xml:space="preserve">. - </w:t>
      </w:r>
      <w:r w:rsidRPr="00E82176">
        <w:rPr>
          <w:lang w:val="uk-UA"/>
        </w:rPr>
        <w:t>С.99-102.</w:t>
      </w:r>
    </w:p>
    <w:p w:rsidR="00E82176" w:rsidRPr="00E82176" w:rsidRDefault="00CF6BE8" w:rsidP="00E82176">
      <w:pPr>
        <w:pStyle w:val="a"/>
        <w:tabs>
          <w:tab w:val="left" w:pos="402"/>
        </w:tabs>
        <w:rPr>
          <w:lang w:val="uk-UA"/>
        </w:rPr>
      </w:pPr>
      <w:r w:rsidRPr="00E82176">
        <w:rPr>
          <w:lang w:val="uk-UA"/>
        </w:rPr>
        <w:t>Винников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О.,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Ткачук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А.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Громадські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організації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Україні</w:t>
      </w:r>
      <w:r w:rsidR="00E82176" w:rsidRPr="00E82176">
        <w:rPr>
          <w:lang w:val="uk-UA"/>
        </w:rPr>
        <w:t xml:space="preserve">: </w:t>
      </w:r>
      <w:r w:rsidRPr="00E82176">
        <w:rPr>
          <w:lang w:val="uk-UA"/>
        </w:rPr>
        <w:t>новий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поступ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новим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законодавством</w:t>
      </w:r>
      <w:r w:rsidR="00E82176">
        <w:rPr>
          <w:lang w:val="uk-UA"/>
        </w:rPr>
        <w:t xml:space="preserve"> // </w:t>
      </w:r>
      <w:r w:rsidRPr="00E82176">
        <w:rPr>
          <w:lang w:val="uk-UA"/>
        </w:rPr>
        <w:t>Голос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громадянина.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No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4,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1997,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</w:t>
      </w:r>
      <w:r w:rsidR="00E82176">
        <w:rPr>
          <w:lang w:val="uk-UA"/>
        </w:rPr>
        <w:t>.4</w:t>
      </w:r>
      <w:r w:rsidRPr="00E82176">
        <w:rPr>
          <w:lang w:val="uk-UA"/>
        </w:rPr>
        <w:t>-8.</w:t>
      </w:r>
    </w:p>
    <w:p w:rsidR="00E82176" w:rsidRPr="00E82176" w:rsidRDefault="00CF6BE8" w:rsidP="00E82176">
      <w:pPr>
        <w:pStyle w:val="a"/>
        <w:tabs>
          <w:tab w:val="left" w:pos="402"/>
        </w:tabs>
        <w:rPr>
          <w:lang w:val="uk-UA"/>
        </w:rPr>
      </w:pPr>
      <w:r w:rsidRPr="00E82176">
        <w:rPr>
          <w:lang w:val="uk-UA"/>
        </w:rPr>
        <w:t>Малєєв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Третій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сектор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у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світі</w:t>
      </w:r>
      <w:r w:rsidR="00E82176" w:rsidRPr="00E82176">
        <w:rPr>
          <w:lang w:val="uk-UA"/>
        </w:rPr>
        <w:t xml:space="preserve"> - </w:t>
      </w:r>
      <w:r w:rsidRPr="00E82176">
        <w:rPr>
          <w:lang w:val="uk-UA"/>
        </w:rPr>
        <w:t>кінець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ХХ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ст.</w:t>
      </w:r>
      <w:r w:rsidR="00E82176">
        <w:rPr>
          <w:lang w:val="uk-UA"/>
        </w:rPr>
        <w:t xml:space="preserve"> // </w:t>
      </w:r>
      <w:r w:rsidRPr="00E82176">
        <w:rPr>
          <w:lang w:val="uk-UA"/>
        </w:rPr>
        <w:t>Голос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громадянина.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No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4,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1997,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с.10-14.</w:t>
      </w:r>
    </w:p>
    <w:p w:rsidR="00CF6BE8" w:rsidRPr="00E82176" w:rsidRDefault="00CF6BE8" w:rsidP="00E82176">
      <w:pPr>
        <w:pStyle w:val="a"/>
        <w:tabs>
          <w:tab w:val="left" w:pos="402"/>
        </w:tabs>
        <w:rPr>
          <w:lang w:val="uk-UA"/>
        </w:rPr>
      </w:pPr>
      <w:r w:rsidRPr="00E82176">
        <w:t>Під</w:t>
      </w:r>
      <w:r w:rsidR="00E82176" w:rsidRPr="00E82176">
        <w:t xml:space="preserve"> </w:t>
      </w:r>
      <w:r w:rsidRPr="00E82176">
        <w:t>редакцією</w:t>
      </w:r>
      <w:r w:rsidR="00E82176" w:rsidRPr="00E82176">
        <w:t xml:space="preserve"> </w:t>
      </w:r>
      <w:r w:rsidRPr="00E82176">
        <w:t>Володимира</w:t>
      </w:r>
      <w:r w:rsidR="00E82176" w:rsidRPr="00E82176">
        <w:t xml:space="preserve"> </w:t>
      </w:r>
      <w:r w:rsidRPr="00E82176">
        <w:t>Полтавця.</w:t>
      </w:r>
      <w:r w:rsidR="00E82176" w:rsidRPr="00E82176">
        <w:t xml:space="preserve"> </w:t>
      </w:r>
      <w:r w:rsidRPr="00E82176">
        <w:t>Соціальна</w:t>
      </w:r>
      <w:r w:rsidR="00E82176" w:rsidRPr="00E82176">
        <w:t xml:space="preserve"> </w:t>
      </w:r>
      <w:r w:rsidRPr="00E82176">
        <w:t>робота</w:t>
      </w:r>
      <w:r w:rsidR="00E82176" w:rsidRPr="00E82176">
        <w:t xml:space="preserve"> </w:t>
      </w:r>
      <w:r w:rsidRPr="00E82176">
        <w:t>в</w:t>
      </w:r>
      <w:r w:rsidR="00E82176" w:rsidRPr="00E82176">
        <w:t xml:space="preserve"> </w:t>
      </w:r>
      <w:r w:rsidRPr="00E82176">
        <w:t>Україні</w:t>
      </w:r>
      <w:r w:rsidR="00E82176" w:rsidRPr="00E82176">
        <w:t xml:space="preserve">: </w:t>
      </w:r>
      <w:r w:rsidRPr="00E82176">
        <w:t>перші</w:t>
      </w:r>
      <w:r w:rsidR="00E82176" w:rsidRPr="00E82176">
        <w:t xml:space="preserve"> </w:t>
      </w:r>
      <w:r w:rsidRPr="00E82176">
        <w:t>кроки.</w:t>
      </w:r>
      <w:r w:rsidR="00E82176" w:rsidRPr="00E82176">
        <w:t xml:space="preserve"> </w:t>
      </w:r>
      <w:r w:rsidRPr="00E82176">
        <w:t>Київ</w:t>
      </w:r>
      <w:r w:rsidR="00E82176" w:rsidRPr="00E82176">
        <w:t xml:space="preserve"> </w:t>
      </w:r>
      <w:r w:rsidRPr="00E82176">
        <w:t>2000</w:t>
      </w:r>
    </w:p>
    <w:p w:rsidR="00CF6BE8" w:rsidRPr="00E82176" w:rsidRDefault="00CF6BE8" w:rsidP="00E82176">
      <w:pPr>
        <w:pStyle w:val="a"/>
        <w:tabs>
          <w:tab w:val="left" w:pos="402"/>
        </w:tabs>
        <w:rPr>
          <w:lang w:val="uk-UA"/>
        </w:rPr>
      </w:pPr>
      <w:r w:rsidRPr="00E82176">
        <w:t>Савченко</w:t>
      </w:r>
      <w:r w:rsidR="00E82176" w:rsidRPr="00E82176">
        <w:t xml:space="preserve"> </w:t>
      </w:r>
      <w:r w:rsidRPr="00E82176">
        <w:t>Е.</w:t>
      </w:r>
      <w:r w:rsidR="00E82176">
        <w:t>, К</w:t>
      </w:r>
      <w:r w:rsidRPr="00E82176">
        <w:t>узнецов</w:t>
      </w:r>
      <w:r w:rsidR="00E82176" w:rsidRPr="00E82176">
        <w:t xml:space="preserve"> </w:t>
      </w:r>
      <w:r w:rsidRPr="00E82176">
        <w:t>В.</w:t>
      </w:r>
      <w:r w:rsidR="00E82176" w:rsidRPr="00E82176">
        <w:t xml:space="preserve"> </w:t>
      </w:r>
      <w:r w:rsidRPr="00E82176">
        <w:t>Неприбыльные</w:t>
      </w:r>
      <w:r w:rsidR="00E82176" w:rsidRPr="00E82176">
        <w:t xml:space="preserve"> </w:t>
      </w:r>
      <w:r w:rsidRPr="00E82176">
        <w:t>организации.</w:t>
      </w:r>
      <w:r w:rsidR="00E82176" w:rsidRPr="00E82176">
        <w:t xml:space="preserve"> </w:t>
      </w:r>
      <w:r w:rsidRPr="00E82176">
        <w:t>Харьков</w:t>
      </w:r>
      <w:r w:rsidR="00E82176" w:rsidRPr="00E82176">
        <w:t xml:space="preserve"> </w:t>
      </w:r>
      <w:r w:rsidRPr="00E82176">
        <w:t>Издательский</w:t>
      </w:r>
      <w:r w:rsidR="00E82176" w:rsidRPr="00E82176">
        <w:t xml:space="preserve"> </w:t>
      </w:r>
      <w:r w:rsidRPr="00E82176">
        <w:t>дом</w:t>
      </w:r>
      <w:r w:rsidR="00E82176">
        <w:t xml:space="preserve"> "</w:t>
      </w:r>
      <w:r w:rsidRPr="00E82176">
        <w:t>Фактор</w:t>
      </w:r>
      <w:r w:rsidR="00E82176">
        <w:t>"</w:t>
      </w:r>
      <w:r w:rsidRPr="00E82176">
        <w:t>2005.</w:t>
      </w:r>
    </w:p>
    <w:p w:rsidR="00E82176" w:rsidRPr="00E82176" w:rsidRDefault="00CF6BE8" w:rsidP="00E82176">
      <w:pPr>
        <w:pStyle w:val="a"/>
        <w:tabs>
          <w:tab w:val="left" w:pos="402"/>
        </w:tabs>
        <w:rPr>
          <w:lang w:val="uk-UA"/>
        </w:rPr>
      </w:pPr>
      <w:r w:rsidRPr="00E82176">
        <w:rPr>
          <w:lang w:val="uk-UA"/>
        </w:rPr>
        <w:t>Шкарлат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Ю</w:t>
      </w:r>
      <w:r w:rsidR="00E82176">
        <w:rPr>
          <w:lang w:val="uk-UA"/>
        </w:rPr>
        <w:t xml:space="preserve">.Г., </w:t>
      </w:r>
      <w:r w:rsidRPr="00E82176">
        <w:rPr>
          <w:lang w:val="uk-UA"/>
        </w:rPr>
        <w:t>Голубовський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В</w:t>
      </w:r>
      <w:r w:rsidR="00E82176">
        <w:rPr>
          <w:lang w:val="uk-UA"/>
        </w:rPr>
        <w:t xml:space="preserve">.В., </w:t>
      </w:r>
      <w:r w:rsidRPr="00E82176">
        <w:rPr>
          <w:lang w:val="uk-UA"/>
        </w:rPr>
        <w:t>Тищенко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О</w:t>
      </w:r>
      <w:r w:rsidR="00E82176">
        <w:rPr>
          <w:lang w:val="uk-UA"/>
        </w:rPr>
        <w:t xml:space="preserve">.І. </w:t>
      </w:r>
      <w:r w:rsidRPr="00E82176">
        <w:rPr>
          <w:lang w:val="uk-UA"/>
        </w:rPr>
        <w:t>Про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правові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проблеми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самоорганізації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суспільства</w:t>
      </w:r>
      <w:r w:rsidR="00E82176">
        <w:rPr>
          <w:lang w:val="uk-UA"/>
        </w:rPr>
        <w:t xml:space="preserve"> // </w:t>
      </w:r>
      <w:r w:rsidRPr="00E82176">
        <w:rPr>
          <w:lang w:val="uk-UA"/>
        </w:rPr>
        <w:t>Голос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громадянина.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No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4,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1997,</w:t>
      </w:r>
      <w:r w:rsidR="00E82176" w:rsidRPr="00E82176">
        <w:rPr>
          <w:lang w:val="uk-UA"/>
        </w:rPr>
        <w:t xml:space="preserve"> </w:t>
      </w:r>
      <w:r w:rsidRPr="00E82176">
        <w:rPr>
          <w:lang w:val="uk-UA"/>
        </w:rPr>
        <w:t>с.11-13.</w:t>
      </w:r>
    </w:p>
    <w:p w:rsidR="00E82176" w:rsidRDefault="00E82176" w:rsidP="00E82176">
      <w:pPr>
        <w:pStyle w:val="a"/>
        <w:tabs>
          <w:tab w:val="left" w:pos="402"/>
        </w:tabs>
        <w:rPr>
          <w:lang w:val="uk-UA"/>
        </w:rPr>
      </w:pPr>
      <w:r>
        <w:rPr>
          <w:lang w:val="uk-UA"/>
        </w:rPr>
        <w:t>http://</w:t>
      </w:r>
      <w:r w:rsidR="00CF6BE8" w:rsidRPr="00E82176">
        <w:rPr>
          <w:lang w:val="uk-UA"/>
        </w:rPr>
        <w:t>sumdu.telesweet.net/doc/lections/Upravlinnya-organizatsiynim-ozvitkom-nepributkovih-organizatsiy/23442/index.html</w:t>
      </w:r>
    </w:p>
    <w:p w:rsidR="00CF6BE8" w:rsidRPr="00E82176" w:rsidRDefault="00CF6BE8" w:rsidP="00E82176">
      <w:pPr>
        <w:tabs>
          <w:tab w:val="left" w:pos="726"/>
        </w:tabs>
        <w:rPr>
          <w:lang w:val="uk-UA"/>
        </w:rPr>
      </w:pPr>
      <w:bookmarkStart w:id="11" w:name="_GoBack"/>
      <w:bookmarkEnd w:id="11"/>
    </w:p>
    <w:sectPr w:rsidR="00CF6BE8" w:rsidRPr="00E82176" w:rsidSect="00E82176">
      <w:headerReference w:type="even" r:id="rId7"/>
      <w:headerReference w:type="default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F0B" w:rsidRDefault="009E5F0B" w:rsidP="00AD4641">
      <w:pPr>
        <w:spacing w:line="240" w:lineRule="auto"/>
      </w:pPr>
      <w:r>
        <w:separator/>
      </w:r>
    </w:p>
  </w:endnote>
  <w:endnote w:type="continuationSeparator" w:id="0">
    <w:p w:rsidR="009E5F0B" w:rsidRDefault="009E5F0B" w:rsidP="00AD46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176" w:rsidRDefault="00E82176" w:rsidP="00E82176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F0B" w:rsidRDefault="009E5F0B" w:rsidP="00AD4641">
      <w:pPr>
        <w:spacing w:line="240" w:lineRule="auto"/>
      </w:pPr>
      <w:r>
        <w:separator/>
      </w:r>
    </w:p>
  </w:footnote>
  <w:footnote w:type="continuationSeparator" w:id="0">
    <w:p w:rsidR="009E5F0B" w:rsidRDefault="009E5F0B" w:rsidP="00AD46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176" w:rsidRDefault="00E82176" w:rsidP="00E82176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5</w:t>
    </w:r>
  </w:p>
  <w:p w:rsidR="00E82176" w:rsidRDefault="00E82176" w:rsidP="00E8217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176" w:rsidRDefault="00A01CA6" w:rsidP="00E82176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E82176" w:rsidRDefault="00E82176" w:rsidP="00E8217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34EFE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2B227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73C2C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814BA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6CA3A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906C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44636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83A14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3E83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314C9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94706D"/>
    <w:multiLevelType w:val="multilevel"/>
    <w:tmpl w:val="BA8AF7B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11">
    <w:nsid w:val="14DB3AF1"/>
    <w:multiLevelType w:val="hybridMultilevel"/>
    <w:tmpl w:val="F77AC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E87CF0"/>
    <w:multiLevelType w:val="hybridMultilevel"/>
    <w:tmpl w:val="BAA6E4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1AE2E93"/>
    <w:multiLevelType w:val="multilevel"/>
    <w:tmpl w:val="DBF02856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5">
    <w:nsid w:val="41D11E38"/>
    <w:multiLevelType w:val="hybridMultilevel"/>
    <w:tmpl w:val="F5E29404"/>
    <w:lvl w:ilvl="0" w:tplc="5990699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46EA50E8"/>
    <w:multiLevelType w:val="multilevel"/>
    <w:tmpl w:val="7C5AE7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7">
    <w:nsid w:val="658621A0"/>
    <w:multiLevelType w:val="hybridMultilevel"/>
    <w:tmpl w:val="8058263E"/>
    <w:lvl w:ilvl="0" w:tplc="30AE106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800E82"/>
    <w:multiLevelType w:val="multilevel"/>
    <w:tmpl w:val="17DC966E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eastAsia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eastAsia="Times New Roman" w:cs="Times New Roman" w:hint="default"/>
        <w:color w:val="auto"/>
      </w:rPr>
    </w:lvl>
  </w:abstractNum>
  <w:abstractNum w:abstractNumId="19">
    <w:nsid w:val="68386FD5"/>
    <w:multiLevelType w:val="multilevel"/>
    <w:tmpl w:val="416E6D9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0">
    <w:nsid w:val="72916FA6"/>
    <w:multiLevelType w:val="multilevel"/>
    <w:tmpl w:val="23E6A34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1">
    <w:nsid w:val="7B373E46"/>
    <w:multiLevelType w:val="multilevel"/>
    <w:tmpl w:val="7C5AE7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2">
    <w:nsid w:val="7FE54C25"/>
    <w:multiLevelType w:val="multilevel"/>
    <w:tmpl w:val="BD5CE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6"/>
  </w:num>
  <w:num w:numId="3">
    <w:abstractNumId w:val="19"/>
  </w:num>
  <w:num w:numId="4">
    <w:abstractNumId w:val="20"/>
  </w:num>
  <w:num w:numId="5">
    <w:abstractNumId w:val="21"/>
  </w:num>
  <w:num w:numId="6">
    <w:abstractNumId w:val="11"/>
  </w:num>
  <w:num w:numId="7">
    <w:abstractNumId w:val="17"/>
  </w:num>
  <w:num w:numId="8">
    <w:abstractNumId w:val="15"/>
  </w:num>
  <w:num w:numId="9">
    <w:abstractNumId w:val="22"/>
  </w:num>
  <w:num w:numId="10">
    <w:abstractNumId w:val="14"/>
  </w:num>
  <w:num w:numId="11">
    <w:abstractNumId w:val="10"/>
  </w:num>
  <w:num w:numId="12">
    <w:abstractNumId w:val="18"/>
  </w:num>
  <w:num w:numId="13">
    <w:abstractNumId w:val="13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5C3F"/>
    <w:rsid w:val="000D5FFB"/>
    <w:rsid w:val="001702A6"/>
    <w:rsid w:val="003348EA"/>
    <w:rsid w:val="00353070"/>
    <w:rsid w:val="00441FC6"/>
    <w:rsid w:val="00462EED"/>
    <w:rsid w:val="004F5B54"/>
    <w:rsid w:val="005445FA"/>
    <w:rsid w:val="005A2B6F"/>
    <w:rsid w:val="005D5210"/>
    <w:rsid w:val="005E5C3F"/>
    <w:rsid w:val="00603C32"/>
    <w:rsid w:val="006B43AD"/>
    <w:rsid w:val="006F5179"/>
    <w:rsid w:val="0072033F"/>
    <w:rsid w:val="007405EA"/>
    <w:rsid w:val="007A755C"/>
    <w:rsid w:val="007E79D0"/>
    <w:rsid w:val="0083630A"/>
    <w:rsid w:val="00901E65"/>
    <w:rsid w:val="00922BA9"/>
    <w:rsid w:val="0094452E"/>
    <w:rsid w:val="00971E8C"/>
    <w:rsid w:val="009E5F0B"/>
    <w:rsid w:val="00A01CA6"/>
    <w:rsid w:val="00A07E78"/>
    <w:rsid w:val="00A2658E"/>
    <w:rsid w:val="00A65CDE"/>
    <w:rsid w:val="00AA0682"/>
    <w:rsid w:val="00AD4641"/>
    <w:rsid w:val="00B118E8"/>
    <w:rsid w:val="00B94DA7"/>
    <w:rsid w:val="00BB3E2E"/>
    <w:rsid w:val="00BB74A9"/>
    <w:rsid w:val="00BF3AB1"/>
    <w:rsid w:val="00C072D5"/>
    <w:rsid w:val="00C65EDA"/>
    <w:rsid w:val="00CA2828"/>
    <w:rsid w:val="00CB1DC6"/>
    <w:rsid w:val="00CF6BE8"/>
    <w:rsid w:val="00D008A6"/>
    <w:rsid w:val="00D268B8"/>
    <w:rsid w:val="00DD7768"/>
    <w:rsid w:val="00E67106"/>
    <w:rsid w:val="00E82176"/>
    <w:rsid w:val="00FE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094B41-8138-459B-AF14-921458CB7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E82176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E82176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E82176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E82176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E82176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E82176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E82176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E82176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E82176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E8217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E8217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E82176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E82176"/>
  </w:style>
  <w:style w:type="character" w:customStyle="1" w:styleId="a8">
    <w:name w:val="Основни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6">
    <w:name w:val="Верхній колонтитул Знак"/>
    <w:link w:val="a4"/>
    <w:uiPriority w:val="99"/>
    <w:semiHidden/>
    <w:locked/>
    <w:rsid w:val="00E82176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E82176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E82176"/>
    <w:pPr>
      <w:numPr>
        <w:numId w:val="13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E82176"/>
    <w:pPr>
      <w:ind w:firstLine="0"/>
    </w:pPr>
    <w:rPr>
      <w:iCs/>
    </w:rPr>
  </w:style>
  <w:style w:type="character" w:styleId="ab">
    <w:name w:val="page number"/>
    <w:uiPriority w:val="99"/>
    <w:rsid w:val="00E82176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E82176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E82176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E82176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E82176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E82176"/>
    <w:pPr>
      <w:shd w:val="clear" w:color="auto" w:fill="FFFFFF"/>
      <w:spacing w:before="192"/>
      <w:ind w:right="-5" w:firstLine="360"/>
    </w:pPr>
  </w:style>
  <w:style w:type="character" w:customStyle="1" w:styleId="af0">
    <w:name w:val="Основний текст з відступом Знак"/>
    <w:link w:val="af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1">
    <w:name w:val="содержание"/>
    <w:uiPriority w:val="99"/>
    <w:rsid w:val="00E82176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E82176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E82176"/>
    <w:pPr>
      <w:jc w:val="center"/>
    </w:pPr>
    <w:rPr>
      <w:rFonts w:ascii="Times New Roman" w:hAnsi="Times New Roman"/>
    </w:rPr>
  </w:style>
  <w:style w:type="paragraph" w:customStyle="1" w:styleId="af3">
    <w:name w:val="ТАБЛИЦА"/>
    <w:next w:val="a0"/>
    <w:autoRedefine/>
    <w:uiPriority w:val="99"/>
    <w:rsid w:val="00E82176"/>
    <w:pPr>
      <w:spacing w:line="360" w:lineRule="auto"/>
    </w:pPr>
    <w:rPr>
      <w:rFonts w:ascii="Times New Roman" w:hAnsi="Times New Roman"/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E82176"/>
    <w:rPr>
      <w:sz w:val="20"/>
      <w:szCs w:val="20"/>
    </w:rPr>
  </w:style>
  <w:style w:type="character" w:customStyle="1" w:styleId="af5">
    <w:name w:val="Текст кінцевої виноски Знак"/>
    <w:link w:val="af4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E82176"/>
    <w:rPr>
      <w:color w:val="auto"/>
      <w:sz w:val="20"/>
      <w:szCs w:val="20"/>
    </w:rPr>
  </w:style>
  <w:style w:type="character" w:customStyle="1" w:styleId="af7">
    <w:name w:val="Текст виноски Знак"/>
    <w:link w:val="af6"/>
    <w:uiPriority w:val="99"/>
    <w:locked/>
    <w:rsid w:val="00E82176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E82176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E82176"/>
    <w:pPr>
      <w:tabs>
        <w:tab w:val="center" w:pos="4677"/>
        <w:tab w:val="right" w:pos="9355"/>
      </w:tabs>
    </w:pPr>
  </w:style>
  <w:style w:type="character" w:customStyle="1" w:styleId="afa">
    <w:name w:val="Нижній колонтитул Знак"/>
    <w:link w:val="af9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b">
    <w:name w:val="Hyperlink"/>
    <w:uiPriority w:val="99"/>
    <w:rsid w:val="00E8217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5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4479</Words>
  <Characters>25533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та науки України</vt:lpstr>
    </vt:vector>
  </TitlesOfParts>
  <Company>Microsoft</Company>
  <LinksUpToDate>false</LinksUpToDate>
  <CharactersWithSpaces>29953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та науки України</dc:title>
  <dc:subject/>
  <dc:creator>Admin</dc:creator>
  <cp:keywords/>
  <dc:description/>
  <cp:lastModifiedBy>Irina</cp:lastModifiedBy>
  <cp:revision>2</cp:revision>
  <dcterms:created xsi:type="dcterms:W3CDTF">2014-08-11T16:57:00Z</dcterms:created>
  <dcterms:modified xsi:type="dcterms:W3CDTF">2014-08-11T16:57:00Z</dcterms:modified>
</cp:coreProperties>
</file>