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348" w:rsidRPr="00C17FD9" w:rsidRDefault="000F1348" w:rsidP="00C17FD9">
      <w:pPr>
        <w:tabs>
          <w:tab w:val="left" w:pos="993"/>
        </w:tabs>
        <w:spacing w:line="360" w:lineRule="auto"/>
        <w:ind w:firstLine="709"/>
        <w:jc w:val="both"/>
        <w:rPr>
          <w:b/>
          <w:sz w:val="28"/>
          <w:szCs w:val="28"/>
        </w:rPr>
      </w:pPr>
      <w:r w:rsidRPr="00C17FD9">
        <w:rPr>
          <w:b/>
          <w:sz w:val="28"/>
          <w:szCs w:val="28"/>
        </w:rPr>
        <w:t>Содержание</w:t>
      </w:r>
    </w:p>
    <w:p w:rsidR="00C17FD9" w:rsidRPr="00C17FD9" w:rsidRDefault="00C17FD9" w:rsidP="00C17FD9">
      <w:pPr>
        <w:tabs>
          <w:tab w:val="left" w:pos="993"/>
        </w:tabs>
        <w:spacing w:line="360" w:lineRule="auto"/>
        <w:ind w:firstLine="709"/>
        <w:jc w:val="both"/>
        <w:rPr>
          <w:sz w:val="28"/>
          <w:szCs w:val="28"/>
        </w:rPr>
      </w:pPr>
    </w:p>
    <w:p w:rsidR="000F1348" w:rsidRPr="00C17FD9" w:rsidRDefault="000F1348" w:rsidP="00C17FD9">
      <w:pPr>
        <w:tabs>
          <w:tab w:val="left" w:pos="993"/>
        </w:tabs>
        <w:spacing w:line="360" w:lineRule="auto"/>
        <w:jc w:val="both"/>
        <w:rPr>
          <w:sz w:val="28"/>
          <w:szCs w:val="28"/>
        </w:rPr>
      </w:pPr>
      <w:r w:rsidRPr="00C17FD9">
        <w:rPr>
          <w:sz w:val="28"/>
          <w:szCs w:val="28"/>
        </w:rPr>
        <w:t>Введение</w:t>
      </w:r>
    </w:p>
    <w:p w:rsidR="000F1348" w:rsidRPr="00C17FD9" w:rsidRDefault="000F1348" w:rsidP="00C17FD9">
      <w:pPr>
        <w:tabs>
          <w:tab w:val="left" w:pos="993"/>
        </w:tabs>
        <w:spacing w:line="360" w:lineRule="auto"/>
        <w:jc w:val="both"/>
        <w:rPr>
          <w:sz w:val="28"/>
          <w:szCs w:val="28"/>
        </w:rPr>
      </w:pPr>
      <w:r w:rsidRPr="00C17FD9">
        <w:rPr>
          <w:sz w:val="28"/>
          <w:szCs w:val="28"/>
        </w:rPr>
        <w:t>Глава 1. Сущность и истоки социального прогнозирования</w:t>
      </w:r>
    </w:p>
    <w:p w:rsidR="000F1348" w:rsidRPr="00C17FD9" w:rsidRDefault="000F1348" w:rsidP="00C17FD9">
      <w:pPr>
        <w:tabs>
          <w:tab w:val="left" w:pos="993"/>
        </w:tabs>
        <w:spacing w:line="360" w:lineRule="auto"/>
        <w:jc w:val="both"/>
        <w:rPr>
          <w:sz w:val="28"/>
          <w:szCs w:val="28"/>
        </w:rPr>
      </w:pPr>
      <w:r w:rsidRPr="00C17FD9">
        <w:rPr>
          <w:sz w:val="28"/>
          <w:szCs w:val="28"/>
        </w:rPr>
        <w:t>1.1 Понятия и термины, этапы и функции социального прогнозирования</w:t>
      </w:r>
    </w:p>
    <w:p w:rsidR="000F1348" w:rsidRPr="00C17FD9" w:rsidRDefault="000F1348" w:rsidP="00C17FD9">
      <w:pPr>
        <w:tabs>
          <w:tab w:val="left" w:pos="993"/>
        </w:tabs>
        <w:spacing w:line="360" w:lineRule="auto"/>
        <w:jc w:val="both"/>
        <w:rPr>
          <w:sz w:val="28"/>
          <w:szCs w:val="28"/>
        </w:rPr>
      </w:pPr>
      <w:r w:rsidRPr="00C17FD9">
        <w:rPr>
          <w:sz w:val="28"/>
          <w:szCs w:val="28"/>
        </w:rPr>
        <w:t>1.2 Возникновение социального прогнозирования</w:t>
      </w:r>
    </w:p>
    <w:p w:rsidR="000F1348" w:rsidRPr="00C17FD9" w:rsidRDefault="000F1348" w:rsidP="00C17FD9">
      <w:pPr>
        <w:tabs>
          <w:tab w:val="left" w:pos="993"/>
        </w:tabs>
        <w:spacing w:line="360" w:lineRule="auto"/>
        <w:jc w:val="both"/>
        <w:rPr>
          <w:sz w:val="28"/>
          <w:szCs w:val="28"/>
        </w:rPr>
      </w:pPr>
      <w:r w:rsidRPr="00C17FD9">
        <w:rPr>
          <w:sz w:val="28"/>
          <w:szCs w:val="28"/>
        </w:rPr>
        <w:t>Глава 2. Эволюция социального прогнозирования</w:t>
      </w:r>
    </w:p>
    <w:p w:rsidR="000F1348" w:rsidRPr="00C17FD9" w:rsidRDefault="000F1348" w:rsidP="00C17FD9">
      <w:pPr>
        <w:tabs>
          <w:tab w:val="left" w:pos="993"/>
        </w:tabs>
        <w:spacing w:line="360" w:lineRule="auto"/>
        <w:jc w:val="both"/>
        <w:rPr>
          <w:sz w:val="28"/>
          <w:szCs w:val="28"/>
        </w:rPr>
      </w:pPr>
      <w:r w:rsidRPr="00C17FD9">
        <w:rPr>
          <w:sz w:val="28"/>
          <w:szCs w:val="28"/>
        </w:rPr>
        <w:t>2.1 Социальное прогнозирование на рубеже 19-20 столетий</w:t>
      </w:r>
    </w:p>
    <w:p w:rsidR="000F1348" w:rsidRPr="00C17FD9" w:rsidRDefault="000F1348" w:rsidP="00C17FD9">
      <w:pPr>
        <w:tabs>
          <w:tab w:val="left" w:pos="993"/>
        </w:tabs>
        <w:spacing w:line="360" w:lineRule="auto"/>
        <w:jc w:val="both"/>
        <w:rPr>
          <w:sz w:val="28"/>
          <w:szCs w:val="28"/>
        </w:rPr>
      </w:pPr>
      <w:r w:rsidRPr="00C17FD9">
        <w:rPr>
          <w:sz w:val="28"/>
          <w:szCs w:val="28"/>
        </w:rPr>
        <w:t>2.2 Римский клуб и его роль в исследовании социального прогнозирования</w:t>
      </w:r>
    </w:p>
    <w:p w:rsidR="000F1348" w:rsidRPr="00C17FD9" w:rsidRDefault="000F1348" w:rsidP="00C17FD9">
      <w:pPr>
        <w:tabs>
          <w:tab w:val="left" w:pos="993"/>
        </w:tabs>
        <w:spacing w:line="360" w:lineRule="auto"/>
        <w:jc w:val="both"/>
        <w:rPr>
          <w:sz w:val="28"/>
          <w:szCs w:val="28"/>
        </w:rPr>
      </w:pPr>
      <w:r w:rsidRPr="00C17FD9">
        <w:rPr>
          <w:sz w:val="28"/>
          <w:szCs w:val="28"/>
        </w:rPr>
        <w:t>Заключение</w:t>
      </w:r>
    </w:p>
    <w:p w:rsidR="000F1348" w:rsidRPr="00C17FD9" w:rsidRDefault="000F1348" w:rsidP="00C17FD9">
      <w:pPr>
        <w:tabs>
          <w:tab w:val="left" w:pos="993"/>
        </w:tabs>
        <w:spacing w:line="360" w:lineRule="auto"/>
        <w:jc w:val="both"/>
        <w:rPr>
          <w:sz w:val="28"/>
          <w:szCs w:val="28"/>
        </w:rPr>
      </w:pPr>
      <w:r w:rsidRPr="00C17FD9">
        <w:rPr>
          <w:sz w:val="28"/>
          <w:szCs w:val="28"/>
        </w:rPr>
        <w:t>Глава 3. Дети-сироты как объект социальной работы и программа адаптации детей-сирот</w:t>
      </w:r>
    </w:p>
    <w:p w:rsidR="000F1348" w:rsidRPr="00C17FD9" w:rsidRDefault="000F1348" w:rsidP="00C17FD9">
      <w:pPr>
        <w:tabs>
          <w:tab w:val="left" w:pos="993"/>
        </w:tabs>
        <w:spacing w:line="360" w:lineRule="auto"/>
        <w:jc w:val="both"/>
        <w:rPr>
          <w:sz w:val="28"/>
          <w:szCs w:val="28"/>
        </w:rPr>
      </w:pPr>
      <w:r w:rsidRPr="00C17FD9">
        <w:rPr>
          <w:sz w:val="28"/>
          <w:szCs w:val="28"/>
        </w:rPr>
        <w:t>3.1 Дети-сироты: характеристика проблемы</w:t>
      </w:r>
    </w:p>
    <w:p w:rsidR="000F1348" w:rsidRPr="00C17FD9" w:rsidRDefault="000F1348" w:rsidP="00C17FD9">
      <w:pPr>
        <w:tabs>
          <w:tab w:val="left" w:pos="993"/>
        </w:tabs>
        <w:spacing w:line="360" w:lineRule="auto"/>
        <w:jc w:val="both"/>
        <w:rPr>
          <w:sz w:val="28"/>
          <w:szCs w:val="28"/>
        </w:rPr>
      </w:pPr>
      <w:r w:rsidRPr="00C17FD9">
        <w:rPr>
          <w:sz w:val="28"/>
          <w:szCs w:val="28"/>
        </w:rPr>
        <w:t>3.2 Программа адаптации детей-сирот</w:t>
      </w:r>
    </w:p>
    <w:p w:rsidR="000F1348" w:rsidRPr="00C17FD9" w:rsidRDefault="000F1348" w:rsidP="00C17FD9">
      <w:pPr>
        <w:tabs>
          <w:tab w:val="left" w:pos="993"/>
        </w:tabs>
        <w:spacing w:line="360" w:lineRule="auto"/>
        <w:jc w:val="both"/>
        <w:rPr>
          <w:sz w:val="28"/>
          <w:szCs w:val="28"/>
        </w:rPr>
      </w:pPr>
      <w:r w:rsidRPr="00C17FD9">
        <w:rPr>
          <w:sz w:val="28"/>
          <w:szCs w:val="28"/>
        </w:rPr>
        <w:t>Заключение</w:t>
      </w:r>
    </w:p>
    <w:p w:rsidR="000F1348" w:rsidRPr="00C17FD9" w:rsidRDefault="000F1348" w:rsidP="00C17FD9">
      <w:pPr>
        <w:tabs>
          <w:tab w:val="left" w:pos="993"/>
        </w:tabs>
        <w:spacing w:line="360" w:lineRule="auto"/>
        <w:jc w:val="both"/>
        <w:rPr>
          <w:sz w:val="28"/>
          <w:szCs w:val="28"/>
        </w:rPr>
      </w:pPr>
      <w:r w:rsidRPr="00C17FD9">
        <w:rPr>
          <w:sz w:val="28"/>
          <w:szCs w:val="28"/>
        </w:rPr>
        <w:t>Список литературы</w:t>
      </w:r>
    </w:p>
    <w:p w:rsidR="000F1348" w:rsidRPr="00C17FD9" w:rsidRDefault="000F1348" w:rsidP="00C17FD9">
      <w:pPr>
        <w:tabs>
          <w:tab w:val="left" w:pos="993"/>
        </w:tabs>
        <w:spacing w:line="360" w:lineRule="auto"/>
        <w:ind w:firstLine="709"/>
        <w:jc w:val="both"/>
        <w:rPr>
          <w:b/>
          <w:sz w:val="28"/>
          <w:szCs w:val="28"/>
        </w:rPr>
      </w:pPr>
    </w:p>
    <w:p w:rsidR="00C17FD9" w:rsidRPr="00C17FD9" w:rsidRDefault="00C17FD9" w:rsidP="00C17FD9">
      <w:pPr>
        <w:widowControl/>
        <w:tabs>
          <w:tab w:val="left" w:pos="993"/>
        </w:tabs>
        <w:autoSpaceDE/>
        <w:autoSpaceDN/>
        <w:adjustRightInd/>
        <w:spacing w:after="200" w:line="276" w:lineRule="auto"/>
        <w:jc w:val="both"/>
        <w:rPr>
          <w:sz w:val="28"/>
          <w:szCs w:val="28"/>
        </w:rPr>
      </w:pPr>
      <w:r w:rsidRPr="00C17FD9">
        <w:rPr>
          <w:sz w:val="28"/>
          <w:szCs w:val="28"/>
        </w:rPr>
        <w:br w:type="page"/>
      </w:r>
    </w:p>
    <w:p w:rsidR="000F1348" w:rsidRPr="00C17FD9" w:rsidRDefault="000F1348" w:rsidP="00C17FD9">
      <w:pPr>
        <w:tabs>
          <w:tab w:val="left" w:pos="993"/>
        </w:tabs>
        <w:spacing w:line="360" w:lineRule="auto"/>
        <w:ind w:firstLine="709"/>
        <w:jc w:val="both"/>
        <w:rPr>
          <w:b/>
          <w:sz w:val="28"/>
          <w:szCs w:val="28"/>
        </w:rPr>
      </w:pPr>
      <w:r w:rsidRPr="00C17FD9">
        <w:rPr>
          <w:b/>
          <w:sz w:val="28"/>
          <w:szCs w:val="28"/>
        </w:rPr>
        <w:t xml:space="preserve">Введение </w:t>
      </w:r>
    </w:p>
    <w:p w:rsidR="00C17FD9" w:rsidRPr="00C17FD9" w:rsidRDefault="00C17FD9" w:rsidP="00C17FD9">
      <w:pPr>
        <w:tabs>
          <w:tab w:val="left" w:pos="993"/>
        </w:tabs>
        <w:spacing w:line="360" w:lineRule="auto"/>
        <w:ind w:firstLine="709"/>
        <w:jc w:val="both"/>
        <w:rPr>
          <w:b/>
          <w:sz w:val="28"/>
          <w:szCs w:val="28"/>
        </w:rPr>
      </w:pPr>
    </w:p>
    <w:p w:rsidR="000F1348" w:rsidRPr="00C17FD9" w:rsidRDefault="000F1348" w:rsidP="00C17FD9">
      <w:pPr>
        <w:tabs>
          <w:tab w:val="left" w:pos="993"/>
        </w:tabs>
        <w:spacing w:line="360" w:lineRule="auto"/>
        <w:ind w:firstLine="709"/>
        <w:jc w:val="both"/>
        <w:rPr>
          <w:b/>
          <w:sz w:val="28"/>
          <w:szCs w:val="28"/>
        </w:rPr>
      </w:pPr>
      <w:r w:rsidRPr="00C17FD9">
        <w:rPr>
          <w:b/>
          <w:sz w:val="28"/>
          <w:szCs w:val="28"/>
        </w:rPr>
        <w:t>Актуальность данной темы исследования обусловлена:</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Во-первых, социальное прогнозирование имеет большое значение в современной науке.</w:t>
      </w:r>
      <w:r w:rsidR="00C17FD9" w:rsidRPr="00C17FD9">
        <w:rPr>
          <w:sz w:val="28"/>
          <w:szCs w:val="28"/>
        </w:rPr>
        <w:t xml:space="preserve">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Прогнозирование – это социальная теория познания. Она находится в специфическом взаимодействии с целым рядом теоретических доктрин, концепций, систем, которые в той или иной мере рассматривают в качестве основного объекта будущее, осуществляют на разных уровнях – теоретическом, психолого-интуитивном, практическом – исследование его проблем. Прогнозирование плодотворно лишь тогда, когда оно базируется на научных системах познания, позволяющих предвидеть ход процессов, социальных явлений, тенденций развития и социальные последствия предпринимаемых практических мер.</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Методология прогностических исследований опирается на наиболее ценные теоретические достижения многих наук: исторических, математических, философии, социологии;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Во-вторых, социальное прогнозирование общества занимает важную и значительную роль в социальной сфере.</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 наиболее общем виде объектом исследования в социальном прогнозировании служит общество как социальный организм. Конкретные объекты представляют собой различные аспекты существования социальной сферы и могут быть систематизированы таким образом:</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формы общественного сознания (мировоззрение, наука, искусство, мораль, право, политика, религия);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формы жизнедеятельности (труд, быт, досуг, общественно-политическая деятельность);</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формирование личности (образование, воспитание, спорт);</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народонаселение (демография, этнография, и т.д.);</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расселение (регион, город, село, экология и т.д.);</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xml:space="preserve">– социальное развитие (общество, коллектив);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социальные изменения и структура;</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социальные институты;</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социальные группы;</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массовая информация (общественное мнение, печать, радио, телевидение и т.д.);</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государство, международные отношения, национальные движения и т.д.</w:t>
      </w:r>
    </w:p>
    <w:p w:rsidR="00AA688B" w:rsidRDefault="000F1348" w:rsidP="00C17FD9">
      <w:pPr>
        <w:tabs>
          <w:tab w:val="left" w:pos="993"/>
        </w:tabs>
        <w:spacing w:line="360" w:lineRule="auto"/>
        <w:ind w:firstLine="709"/>
        <w:jc w:val="both"/>
        <w:rPr>
          <w:sz w:val="28"/>
          <w:szCs w:val="28"/>
        </w:rPr>
      </w:pPr>
      <w:r w:rsidRPr="00C17FD9">
        <w:rPr>
          <w:sz w:val="28"/>
          <w:szCs w:val="28"/>
        </w:rPr>
        <w:t xml:space="preserve">В-третьих, заинтересованностью общества в устойчивом и стабильном развитии, основанном на ясном понимании будущих перспектив, формирующих растущую потребность в разработке эффективных социальных прогнозов. Это определяет важнейшую роль социального прогнозирования в системах управления социумами различного уровня.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 социологии актуальность исследования динамики социального прогнозирования справедливо связывается с необходимостью определения путей развития социума, активизацией всех сторон его жизни.</w:t>
      </w:r>
    </w:p>
    <w:p w:rsidR="000F1348" w:rsidRPr="00C17FD9" w:rsidRDefault="000F1348" w:rsidP="00C17FD9">
      <w:pPr>
        <w:tabs>
          <w:tab w:val="left" w:pos="993"/>
        </w:tabs>
        <w:spacing w:line="360" w:lineRule="auto"/>
        <w:ind w:firstLine="709"/>
        <w:jc w:val="both"/>
        <w:rPr>
          <w:b/>
          <w:sz w:val="28"/>
          <w:szCs w:val="28"/>
        </w:rPr>
      </w:pPr>
      <w:r w:rsidRPr="00C17FD9">
        <w:rPr>
          <w:b/>
          <w:sz w:val="28"/>
          <w:szCs w:val="28"/>
        </w:rPr>
        <w:t>Степень научной разработанности данной темы исследования: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xml:space="preserve">В научной литературе существует несколько подходов к объяснению сущности социального прогнозирования.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Основы социального прогнозирования в зарубежной классической социологии и социальной философии заложили в начале ХХ-го века труды таких выдающихся исследователей, как П.</w:t>
      </w:r>
      <w:r w:rsidR="00C17FD9" w:rsidRPr="00C17FD9">
        <w:rPr>
          <w:sz w:val="28"/>
          <w:szCs w:val="28"/>
        </w:rPr>
        <w:t xml:space="preserve"> </w:t>
      </w:r>
      <w:r w:rsidRPr="00C17FD9">
        <w:rPr>
          <w:sz w:val="28"/>
          <w:szCs w:val="28"/>
        </w:rPr>
        <w:t>Гартинг, Э.</w:t>
      </w:r>
      <w:r w:rsidR="00C17FD9" w:rsidRPr="00C17FD9">
        <w:rPr>
          <w:sz w:val="28"/>
          <w:szCs w:val="28"/>
        </w:rPr>
        <w:t xml:space="preserve"> </w:t>
      </w:r>
      <w:r w:rsidRPr="00C17FD9">
        <w:rPr>
          <w:sz w:val="28"/>
          <w:szCs w:val="28"/>
        </w:rPr>
        <w:t>Говард, Ш.</w:t>
      </w:r>
      <w:r w:rsidR="00C17FD9" w:rsidRPr="00C17FD9">
        <w:rPr>
          <w:sz w:val="28"/>
          <w:szCs w:val="28"/>
        </w:rPr>
        <w:t xml:space="preserve"> </w:t>
      </w:r>
      <w:r w:rsidRPr="00C17FD9">
        <w:rPr>
          <w:sz w:val="28"/>
          <w:szCs w:val="28"/>
        </w:rPr>
        <w:t>Рише, Г.</w:t>
      </w:r>
      <w:r w:rsidR="00C17FD9" w:rsidRPr="00C17FD9">
        <w:rPr>
          <w:sz w:val="28"/>
          <w:szCs w:val="28"/>
        </w:rPr>
        <w:t xml:space="preserve"> </w:t>
      </w:r>
      <w:r w:rsidRPr="00C17FD9">
        <w:rPr>
          <w:sz w:val="28"/>
          <w:szCs w:val="28"/>
        </w:rPr>
        <w:t>Тард, Г.</w:t>
      </w:r>
      <w:r w:rsidR="00C17FD9" w:rsidRPr="00C17FD9">
        <w:rPr>
          <w:sz w:val="28"/>
          <w:szCs w:val="28"/>
        </w:rPr>
        <w:t xml:space="preserve"> </w:t>
      </w:r>
      <w:r w:rsidRPr="00C17FD9">
        <w:rPr>
          <w:sz w:val="28"/>
          <w:szCs w:val="28"/>
        </w:rPr>
        <w:t xml:space="preserve">Уэллс и др.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xml:space="preserve">Начало изучению вопросов социального и управленческого прогнозирования и планирования в России было положено в 60-е - 70-е годы XX столетия в работах ученых Виноградова В.Г., Гендина А.И., Гончарука СИ., Доброва Г.М., Куценко В.И., Лисичкина В.А., Ожегова Ю.П., Румянцева A.M., Руткевича М.Н. и др.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Сегодня, прогнозирование играет ключевую роль в управлении социальными и экономическими процессами государства. Вопросы прогнозирования тенденций социального, культурного и экономического развития России рассмотрены в работах таких ученых, как Абалкин Л.И., Аринин А.Н., Волков Ю.Е., Жуков В.И., Журавлев Г.Т., Иванов В.Н., Катульский Е.Д., Коптюг В.А., Кортунов СВ., Кудров В.М., Мальцев В.А., Мельникова Е.Н., Найбороденко Н.М., Осипов Г.В., Осадчая Г.И., Павленок П.Д., Римашевская Н.М., Сафронова В.М., Серебрянников В., Хлопьев А., Чартаев М.А., Ядов В.А., Яковец Ю.В., Яновский Р.Г. и других.</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Типичными работами в области социального прогнозирования являлись "Окно в будущее: современные проблемы социального прогнозирования" И.</w:t>
      </w:r>
      <w:r w:rsidR="00C17FD9" w:rsidRPr="00C17FD9">
        <w:rPr>
          <w:sz w:val="28"/>
          <w:szCs w:val="28"/>
        </w:rPr>
        <w:t xml:space="preserve"> </w:t>
      </w:r>
      <w:r w:rsidRPr="00C17FD9">
        <w:rPr>
          <w:sz w:val="28"/>
          <w:szCs w:val="28"/>
        </w:rPr>
        <w:t>Бестужева-Лады (1970); "Предвидение и цель в развитии общества: философско-социологические аспекты социального прогнозирования" А.</w:t>
      </w:r>
      <w:r w:rsidR="00C17FD9" w:rsidRPr="00C17FD9">
        <w:rPr>
          <w:sz w:val="28"/>
          <w:szCs w:val="28"/>
        </w:rPr>
        <w:t xml:space="preserve"> </w:t>
      </w:r>
      <w:r w:rsidRPr="00C17FD9">
        <w:rPr>
          <w:sz w:val="28"/>
          <w:szCs w:val="28"/>
        </w:rPr>
        <w:t>Гендина (1970); "Методологические проблемы социального прогнозирования" под ред. А.</w:t>
      </w:r>
      <w:r w:rsidR="00C17FD9" w:rsidRPr="00C17FD9">
        <w:rPr>
          <w:sz w:val="28"/>
          <w:szCs w:val="28"/>
        </w:rPr>
        <w:t xml:space="preserve"> </w:t>
      </w:r>
      <w:r w:rsidRPr="00C17FD9">
        <w:rPr>
          <w:sz w:val="28"/>
          <w:szCs w:val="28"/>
        </w:rPr>
        <w:t>Казакова (1975); "Вопросы прогнозирования общественных явлений" под ред. В.</w:t>
      </w:r>
      <w:r w:rsidR="00C17FD9" w:rsidRPr="00C17FD9">
        <w:rPr>
          <w:sz w:val="28"/>
          <w:szCs w:val="28"/>
        </w:rPr>
        <w:t xml:space="preserve"> </w:t>
      </w:r>
      <w:r w:rsidRPr="00C17FD9">
        <w:rPr>
          <w:sz w:val="28"/>
          <w:szCs w:val="28"/>
        </w:rPr>
        <w:t>Куценко (1978) и др.</w:t>
      </w:r>
    </w:p>
    <w:p w:rsidR="000F1348" w:rsidRPr="00C17FD9" w:rsidRDefault="000F1348" w:rsidP="00C17FD9">
      <w:pPr>
        <w:tabs>
          <w:tab w:val="left" w:pos="993"/>
        </w:tabs>
        <w:spacing w:line="360" w:lineRule="auto"/>
        <w:ind w:firstLine="709"/>
        <w:jc w:val="both"/>
        <w:rPr>
          <w:sz w:val="28"/>
          <w:szCs w:val="28"/>
        </w:rPr>
      </w:pPr>
      <w:r w:rsidRPr="00C17FD9">
        <w:rPr>
          <w:b/>
          <w:sz w:val="28"/>
          <w:szCs w:val="28"/>
        </w:rPr>
        <w:t>Целью курсового исследования</w:t>
      </w:r>
      <w:r w:rsidRPr="00C17FD9">
        <w:rPr>
          <w:sz w:val="28"/>
          <w:szCs w:val="28"/>
        </w:rPr>
        <w:t xml:space="preserve"> является рассмотрение исторических аспектов социального прогнозирования</w:t>
      </w:r>
      <w:r w:rsidR="00C17FD9" w:rsidRPr="00C17FD9">
        <w:rPr>
          <w:sz w:val="28"/>
          <w:szCs w:val="28"/>
        </w:rPr>
        <w:t xml:space="preserve"> </w:t>
      </w:r>
      <w:r w:rsidRPr="00C17FD9">
        <w:rPr>
          <w:sz w:val="28"/>
          <w:szCs w:val="28"/>
        </w:rPr>
        <w:t>и сущности социального прогнозирования.</w:t>
      </w:r>
    </w:p>
    <w:p w:rsidR="000F1348" w:rsidRPr="00C17FD9" w:rsidRDefault="000F1348" w:rsidP="00C17FD9">
      <w:pPr>
        <w:tabs>
          <w:tab w:val="left" w:pos="993"/>
        </w:tabs>
        <w:spacing w:line="360" w:lineRule="auto"/>
        <w:ind w:firstLine="709"/>
        <w:jc w:val="both"/>
        <w:rPr>
          <w:b/>
          <w:sz w:val="28"/>
          <w:szCs w:val="28"/>
        </w:rPr>
      </w:pPr>
      <w:r w:rsidRPr="00C17FD9">
        <w:rPr>
          <w:b/>
          <w:sz w:val="28"/>
          <w:szCs w:val="28"/>
        </w:rPr>
        <w:t>Задачи исследования: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1)</w:t>
      </w:r>
      <w:r w:rsidR="00C17FD9" w:rsidRPr="00C17FD9">
        <w:rPr>
          <w:sz w:val="28"/>
          <w:szCs w:val="28"/>
        </w:rPr>
        <w:t xml:space="preserve"> </w:t>
      </w:r>
      <w:r w:rsidRPr="00C17FD9">
        <w:rPr>
          <w:sz w:val="28"/>
          <w:szCs w:val="28"/>
        </w:rPr>
        <w:t>раскрыть общие понятия и термины социального прогнозирования;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2)</w:t>
      </w:r>
      <w:r w:rsidR="00C17FD9" w:rsidRPr="00C17FD9">
        <w:rPr>
          <w:sz w:val="28"/>
          <w:szCs w:val="28"/>
        </w:rPr>
        <w:t xml:space="preserve"> </w:t>
      </w:r>
      <w:r w:rsidRPr="00C17FD9">
        <w:rPr>
          <w:sz w:val="28"/>
          <w:szCs w:val="28"/>
        </w:rPr>
        <w:t>рассмотреть истоки возникновения и развития социального прогнозирования;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3)</w:t>
      </w:r>
      <w:r w:rsidR="00C17FD9" w:rsidRPr="00C17FD9">
        <w:rPr>
          <w:sz w:val="28"/>
          <w:szCs w:val="28"/>
        </w:rPr>
        <w:t xml:space="preserve"> </w:t>
      </w:r>
      <w:r w:rsidRPr="00C17FD9">
        <w:rPr>
          <w:sz w:val="28"/>
          <w:szCs w:val="28"/>
        </w:rPr>
        <w:t>проанализировать эволюцию исследований социального прогнозирования;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4)</w:t>
      </w:r>
      <w:r w:rsidR="00C17FD9" w:rsidRPr="00C17FD9">
        <w:rPr>
          <w:sz w:val="28"/>
          <w:szCs w:val="28"/>
        </w:rPr>
        <w:t xml:space="preserve"> </w:t>
      </w:r>
      <w:r w:rsidRPr="00C17FD9">
        <w:rPr>
          <w:sz w:val="28"/>
          <w:szCs w:val="28"/>
        </w:rPr>
        <w:t>определить основные функции</w:t>
      </w:r>
      <w:r w:rsidR="00C17FD9" w:rsidRPr="00C17FD9">
        <w:rPr>
          <w:sz w:val="28"/>
          <w:szCs w:val="28"/>
        </w:rPr>
        <w:t xml:space="preserve"> </w:t>
      </w:r>
      <w:r w:rsidRPr="00C17FD9">
        <w:rPr>
          <w:sz w:val="28"/>
          <w:szCs w:val="28"/>
        </w:rPr>
        <w:t>и этапы прогнозирования.</w:t>
      </w:r>
    </w:p>
    <w:p w:rsidR="000F1348" w:rsidRPr="00C17FD9" w:rsidRDefault="000F1348" w:rsidP="00C17FD9">
      <w:pPr>
        <w:tabs>
          <w:tab w:val="left" w:pos="993"/>
        </w:tabs>
        <w:spacing w:line="360" w:lineRule="auto"/>
        <w:ind w:firstLine="709"/>
        <w:jc w:val="both"/>
        <w:rPr>
          <w:sz w:val="28"/>
          <w:szCs w:val="28"/>
        </w:rPr>
      </w:pPr>
    </w:p>
    <w:p w:rsidR="00C17FD9" w:rsidRPr="00C17FD9" w:rsidRDefault="00C17FD9" w:rsidP="00C17FD9">
      <w:pPr>
        <w:widowControl/>
        <w:tabs>
          <w:tab w:val="left" w:pos="993"/>
        </w:tabs>
        <w:autoSpaceDE/>
        <w:autoSpaceDN/>
        <w:adjustRightInd/>
        <w:spacing w:after="200" w:line="276" w:lineRule="auto"/>
        <w:jc w:val="both"/>
        <w:rPr>
          <w:sz w:val="28"/>
          <w:szCs w:val="28"/>
        </w:rPr>
      </w:pPr>
      <w:r w:rsidRPr="00C17FD9">
        <w:rPr>
          <w:sz w:val="28"/>
          <w:szCs w:val="28"/>
        </w:rPr>
        <w:br w:type="page"/>
      </w:r>
    </w:p>
    <w:p w:rsidR="000F1348" w:rsidRPr="00C17FD9" w:rsidRDefault="000F1348" w:rsidP="00C17FD9">
      <w:pPr>
        <w:tabs>
          <w:tab w:val="left" w:pos="993"/>
        </w:tabs>
        <w:spacing w:line="360" w:lineRule="auto"/>
        <w:ind w:firstLine="709"/>
        <w:jc w:val="both"/>
        <w:rPr>
          <w:b/>
          <w:sz w:val="28"/>
          <w:szCs w:val="28"/>
        </w:rPr>
      </w:pPr>
      <w:r w:rsidRPr="00C17FD9">
        <w:rPr>
          <w:b/>
          <w:sz w:val="28"/>
          <w:szCs w:val="28"/>
        </w:rPr>
        <w:t>Глава 1.</w:t>
      </w:r>
      <w:r w:rsidR="00C17FD9" w:rsidRPr="00C17FD9">
        <w:rPr>
          <w:b/>
          <w:sz w:val="28"/>
          <w:szCs w:val="28"/>
        </w:rPr>
        <w:t xml:space="preserve"> </w:t>
      </w:r>
      <w:r w:rsidRPr="00C17FD9">
        <w:rPr>
          <w:b/>
          <w:sz w:val="28"/>
          <w:szCs w:val="28"/>
        </w:rPr>
        <w:t>Сущность и истоки социального прогнозирования</w:t>
      </w:r>
    </w:p>
    <w:p w:rsidR="000F1348" w:rsidRPr="00C17FD9" w:rsidRDefault="000F1348" w:rsidP="00C17FD9">
      <w:pPr>
        <w:tabs>
          <w:tab w:val="left" w:pos="993"/>
        </w:tabs>
        <w:spacing w:line="360" w:lineRule="auto"/>
        <w:ind w:firstLine="709"/>
        <w:jc w:val="both"/>
        <w:rPr>
          <w:sz w:val="28"/>
          <w:szCs w:val="28"/>
        </w:rPr>
      </w:pPr>
    </w:p>
    <w:p w:rsidR="000F1348" w:rsidRPr="00C17FD9" w:rsidRDefault="000F1348" w:rsidP="00C17FD9">
      <w:pPr>
        <w:tabs>
          <w:tab w:val="left" w:pos="993"/>
        </w:tabs>
        <w:spacing w:line="360" w:lineRule="auto"/>
        <w:ind w:firstLine="709"/>
        <w:jc w:val="both"/>
        <w:rPr>
          <w:b/>
          <w:sz w:val="28"/>
          <w:szCs w:val="28"/>
        </w:rPr>
      </w:pPr>
      <w:r w:rsidRPr="00C17FD9">
        <w:rPr>
          <w:b/>
          <w:sz w:val="28"/>
          <w:szCs w:val="28"/>
        </w:rPr>
        <w:t xml:space="preserve">1.1 Понятия и термины, этапы и функции социального прогнозирования </w:t>
      </w:r>
    </w:p>
    <w:p w:rsidR="00C17FD9" w:rsidRPr="00C17FD9" w:rsidRDefault="00C17FD9" w:rsidP="00C17FD9">
      <w:pPr>
        <w:tabs>
          <w:tab w:val="left" w:pos="993"/>
        </w:tabs>
        <w:spacing w:line="360" w:lineRule="auto"/>
        <w:ind w:firstLine="709"/>
        <w:jc w:val="both"/>
        <w:rPr>
          <w:sz w:val="28"/>
          <w:szCs w:val="28"/>
        </w:rPr>
      </w:pPr>
    </w:p>
    <w:p w:rsidR="000F1348" w:rsidRPr="00C17FD9" w:rsidRDefault="000F1348" w:rsidP="00C17FD9">
      <w:pPr>
        <w:tabs>
          <w:tab w:val="left" w:pos="993"/>
        </w:tabs>
        <w:spacing w:line="360" w:lineRule="auto"/>
        <w:ind w:firstLine="709"/>
        <w:jc w:val="both"/>
        <w:rPr>
          <w:sz w:val="28"/>
          <w:szCs w:val="28"/>
        </w:rPr>
      </w:pPr>
      <w:r w:rsidRPr="00C17FD9">
        <w:rPr>
          <w:sz w:val="28"/>
          <w:szCs w:val="28"/>
        </w:rPr>
        <w:t>Методика прогнозирования – система методов и способов прогнозирования.</w:t>
      </w:r>
    </w:p>
    <w:p w:rsidR="000F1348" w:rsidRPr="00C17FD9" w:rsidRDefault="000F1348" w:rsidP="00C17FD9">
      <w:pPr>
        <w:pStyle w:val="a3"/>
        <w:widowControl w:val="0"/>
        <w:tabs>
          <w:tab w:val="left" w:pos="993"/>
        </w:tabs>
        <w:spacing w:before="0" w:beforeAutospacing="0" w:after="0" w:afterAutospacing="0" w:line="360" w:lineRule="auto"/>
        <w:ind w:firstLine="709"/>
        <w:jc w:val="both"/>
        <w:rPr>
          <w:sz w:val="28"/>
          <w:szCs w:val="28"/>
        </w:rPr>
      </w:pPr>
      <w:r w:rsidRPr="00C17FD9">
        <w:rPr>
          <w:bCs/>
          <w:sz w:val="28"/>
          <w:szCs w:val="28"/>
        </w:rPr>
        <w:t xml:space="preserve">Предвидение </w:t>
      </w:r>
      <w:r w:rsidRPr="00C17FD9">
        <w:rPr>
          <w:sz w:val="28"/>
          <w:szCs w:val="28"/>
        </w:rPr>
        <w:t xml:space="preserve">- в узком смысле - предсказание, в более широком - предпочтительное знание о событиях или явлениях, которые существуют, но не зафиксированы в наличном опыте. Научное предвидение основывается на выявлении закономерностей развития явления или события, когда известны причины его зарождения, формы функционирования и ход развития.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Прогноз - научно обоснованное суждение о возможных состояниях объекта в будущем и (или) об альтернативных путях и сроках их достижения.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Прогноз есть многовариантная гипотеза о возможных результатах и путях развития исследуемого объекта (сферы, отрасли, вида деятельности и т.д.).</w:t>
      </w:r>
    </w:p>
    <w:p w:rsidR="000F1348" w:rsidRPr="00C17FD9" w:rsidRDefault="000F1348" w:rsidP="00C17FD9">
      <w:pPr>
        <w:pStyle w:val="a3"/>
        <w:widowControl w:val="0"/>
        <w:tabs>
          <w:tab w:val="left" w:pos="993"/>
        </w:tabs>
        <w:spacing w:before="0" w:beforeAutospacing="0" w:after="0" w:afterAutospacing="0" w:line="360" w:lineRule="auto"/>
        <w:ind w:firstLine="709"/>
        <w:jc w:val="both"/>
        <w:rPr>
          <w:sz w:val="28"/>
          <w:szCs w:val="28"/>
        </w:rPr>
      </w:pPr>
      <w:r w:rsidRPr="00C17FD9">
        <w:rPr>
          <w:sz w:val="28"/>
          <w:szCs w:val="28"/>
        </w:rPr>
        <w:t>Прогнозирование - есть форма предвидения, выражающаяся в целеполагании, программирования и управлении планируемым процессом явления на основе выявленных параметров его возникновения, существования, устойчивых форм и тенденций развития.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Прогностика - научная дисциплина о закономерностях разработки прогнозов.</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Прогностика – наука о системе нашего мышления о будущем, о способах и методах исследования будущего.</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Социальное прогнозирование — определение вариантов развития и выбор наиболее приемлемого, оптимального, исходя из ресурсов, времени и социальных сил, способных обеспечить их реализацию.</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w:t>
      </w:r>
      <w:r w:rsidR="00C17FD9" w:rsidRPr="00C17FD9">
        <w:rPr>
          <w:sz w:val="28"/>
          <w:szCs w:val="28"/>
        </w:rPr>
        <w:t xml:space="preserve"> </w:t>
      </w:r>
      <w:r w:rsidRPr="00C17FD9">
        <w:rPr>
          <w:sz w:val="28"/>
          <w:szCs w:val="28"/>
        </w:rPr>
        <w:t>числе функций социального прогнозирования можно выделить:</w:t>
      </w:r>
      <w:r w:rsidRPr="00C17FD9">
        <w:rPr>
          <w:rStyle w:val="aa"/>
          <w:sz w:val="28"/>
          <w:szCs w:val="28"/>
        </w:rPr>
        <w:footnoteReference w:id="1"/>
      </w:r>
    </w:p>
    <w:p w:rsidR="000F1348" w:rsidRPr="00C17FD9" w:rsidRDefault="000F1348" w:rsidP="00C17FD9">
      <w:pPr>
        <w:tabs>
          <w:tab w:val="left" w:pos="993"/>
        </w:tabs>
        <w:spacing w:line="360" w:lineRule="auto"/>
        <w:ind w:firstLine="709"/>
        <w:jc w:val="both"/>
        <w:rPr>
          <w:sz w:val="28"/>
          <w:szCs w:val="28"/>
        </w:rPr>
      </w:pPr>
      <w:r w:rsidRPr="00C17FD9">
        <w:rPr>
          <w:sz w:val="28"/>
          <w:szCs w:val="28"/>
        </w:rPr>
        <w:t>1. Научный анализ экономических, социальных, научно-технических процессов и тенденций. Он осуществляется по трем стадиям: ретроспекция, диагноз, проспекция.</w:t>
      </w:r>
    </w:p>
    <w:p w:rsidR="000F1348" w:rsidRPr="00C17FD9" w:rsidRDefault="000F1348" w:rsidP="00C17FD9">
      <w:pPr>
        <w:pStyle w:val="a3"/>
        <w:widowControl w:val="0"/>
        <w:tabs>
          <w:tab w:val="left" w:pos="993"/>
        </w:tabs>
        <w:spacing w:before="0" w:beforeAutospacing="0" w:after="0" w:afterAutospacing="0" w:line="360" w:lineRule="auto"/>
        <w:ind w:firstLine="709"/>
        <w:jc w:val="both"/>
        <w:rPr>
          <w:sz w:val="28"/>
          <w:szCs w:val="28"/>
        </w:rPr>
      </w:pPr>
      <w:r w:rsidRPr="00C17FD9">
        <w:rPr>
          <w:sz w:val="28"/>
          <w:szCs w:val="28"/>
        </w:rPr>
        <w:t>Под ретроспекцией понимается этап прогнозирования, на котором исследуется история развития объекта прогнозирования для получения его систематизированного описания. На этой стадии происходит сбор, хранение и обработка информации, источников, необходимых для прогнозирования, оптимизация как состава источников, так и методов измерения и представления ретроспективной информации, окончательное формирование структуры и состава характеристик объекта прогнозирования.</w:t>
      </w:r>
    </w:p>
    <w:p w:rsidR="000F1348" w:rsidRPr="00C17FD9" w:rsidRDefault="000F1348" w:rsidP="00C17FD9">
      <w:pPr>
        <w:pStyle w:val="a3"/>
        <w:widowControl w:val="0"/>
        <w:tabs>
          <w:tab w:val="left" w:pos="993"/>
        </w:tabs>
        <w:spacing w:before="0" w:beforeAutospacing="0" w:after="0" w:afterAutospacing="0" w:line="360" w:lineRule="auto"/>
        <w:ind w:firstLine="709"/>
        <w:jc w:val="both"/>
        <w:rPr>
          <w:sz w:val="28"/>
          <w:szCs w:val="28"/>
        </w:rPr>
      </w:pPr>
      <w:r w:rsidRPr="00C17FD9">
        <w:rPr>
          <w:sz w:val="28"/>
          <w:szCs w:val="28"/>
        </w:rPr>
        <w:t>Диагноз – это такой этап прогнозирования, на котором исследуется систематизированное описание объекта прогнозирования с целью выявления тенденции его развития и выбора моделей и методов прогнозирования. На этой стадии анализ заканчивается не только разработкой моделей прогнозирования, но и выбором адекватного метода прогнозирования.</w:t>
      </w:r>
    </w:p>
    <w:p w:rsidR="000F1348" w:rsidRPr="00C17FD9" w:rsidRDefault="000F1348" w:rsidP="00C17FD9">
      <w:pPr>
        <w:pStyle w:val="a3"/>
        <w:widowControl w:val="0"/>
        <w:tabs>
          <w:tab w:val="left" w:pos="993"/>
        </w:tabs>
        <w:spacing w:before="0" w:beforeAutospacing="0" w:after="0" w:afterAutospacing="0" w:line="360" w:lineRule="auto"/>
        <w:ind w:firstLine="709"/>
        <w:jc w:val="both"/>
        <w:rPr>
          <w:sz w:val="28"/>
          <w:szCs w:val="28"/>
        </w:rPr>
      </w:pPr>
      <w:r w:rsidRPr="00C17FD9">
        <w:rPr>
          <w:sz w:val="28"/>
          <w:szCs w:val="28"/>
        </w:rPr>
        <w:t>Проспекция представляет собой этап прогнозирования, на котором по данным диагноза разрабатываются прогнозы развития объекта прогнозирования в будущем, производится оценка достоверности, точности или обоснованности прогноза (верификация), а также реализация цели прогноза путем объединения конкретных прогнозов на основе принципов прогнозирования (синтез). На стадии проспекции выявляется недостающая информация об объекте прогнозирования, уточняется ранее полученная, вносятся коррективы в модель прогнозируемого объекта в соответствии с вновь поступившей информацией.</w:t>
      </w:r>
    </w:p>
    <w:p w:rsidR="000F1348" w:rsidRPr="00C17FD9" w:rsidRDefault="000F1348" w:rsidP="00C17FD9">
      <w:pPr>
        <w:pStyle w:val="a3"/>
        <w:widowControl w:val="0"/>
        <w:tabs>
          <w:tab w:val="left" w:pos="993"/>
        </w:tabs>
        <w:spacing w:before="0" w:beforeAutospacing="0" w:after="0" w:afterAutospacing="0" w:line="360" w:lineRule="auto"/>
        <w:ind w:firstLine="709"/>
        <w:jc w:val="both"/>
        <w:rPr>
          <w:sz w:val="28"/>
          <w:szCs w:val="28"/>
        </w:rPr>
      </w:pPr>
      <w:r w:rsidRPr="00C17FD9">
        <w:rPr>
          <w:sz w:val="28"/>
          <w:szCs w:val="28"/>
        </w:rPr>
        <w:t>2. Исследование объективных связей социально-экономических явлений развития народного хозяйства в конкретных условиях в определенном периоде.</w:t>
      </w:r>
    </w:p>
    <w:p w:rsidR="000F1348" w:rsidRPr="00C17FD9" w:rsidRDefault="000F1348" w:rsidP="00C17FD9">
      <w:pPr>
        <w:pStyle w:val="a3"/>
        <w:widowControl w:val="0"/>
        <w:tabs>
          <w:tab w:val="left" w:pos="993"/>
        </w:tabs>
        <w:spacing w:before="0" w:beforeAutospacing="0" w:after="0" w:afterAutospacing="0" w:line="360" w:lineRule="auto"/>
        <w:ind w:firstLine="709"/>
        <w:jc w:val="both"/>
        <w:rPr>
          <w:sz w:val="28"/>
          <w:szCs w:val="28"/>
        </w:rPr>
      </w:pPr>
      <w:r w:rsidRPr="00C17FD9">
        <w:rPr>
          <w:sz w:val="28"/>
          <w:szCs w:val="28"/>
        </w:rPr>
        <w:t>При непрерывном характере прогнозирования анализ его объекта происходит также непрерывно, сопровождая все стадии формирования прогнозов, тем самым осуществляется обратная связь между реальным объектом и его прогностической моделью. В результате научного анализа хозяйственных процессов и тенденции развития экономики определяется, насколько принятые решения соответствуют будущему развитию, выявляются несоответствия в экономике, достигнутый в стране уровень сравнивается с мировым опытом.</w:t>
      </w:r>
    </w:p>
    <w:p w:rsidR="000F1348" w:rsidRPr="00C17FD9" w:rsidRDefault="000F1348" w:rsidP="00C17FD9">
      <w:pPr>
        <w:pStyle w:val="a3"/>
        <w:widowControl w:val="0"/>
        <w:tabs>
          <w:tab w:val="left" w:pos="993"/>
        </w:tabs>
        <w:spacing w:before="0" w:beforeAutospacing="0" w:after="0" w:afterAutospacing="0" w:line="360" w:lineRule="auto"/>
        <w:ind w:firstLine="709"/>
        <w:jc w:val="both"/>
        <w:rPr>
          <w:sz w:val="28"/>
          <w:szCs w:val="28"/>
        </w:rPr>
      </w:pPr>
      <w:r w:rsidRPr="00C17FD9">
        <w:rPr>
          <w:sz w:val="28"/>
          <w:szCs w:val="28"/>
        </w:rPr>
        <w:t>3. Оценка объекта прогнозирования базируется на сочетании аспектов детерминированности (определенности) и неопределенности.</w:t>
      </w:r>
    </w:p>
    <w:p w:rsidR="000F1348" w:rsidRPr="00C17FD9" w:rsidRDefault="000F1348" w:rsidP="00C17FD9">
      <w:pPr>
        <w:pStyle w:val="a3"/>
        <w:widowControl w:val="0"/>
        <w:tabs>
          <w:tab w:val="left" w:pos="993"/>
        </w:tabs>
        <w:spacing w:before="0" w:beforeAutospacing="0" w:after="0" w:afterAutospacing="0" w:line="360" w:lineRule="auto"/>
        <w:ind w:firstLine="709"/>
        <w:jc w:val="both"/>
        <w:rPr>
          <w:sz w:val="28"/>
          <w:szCs w:val="28"/>
        </w:rPr>
      </w:pPr>
      <w:r w:rsidRPr="00C17FD9">
        <w:rPr>
          <w:sz w:val="28"/>
          <w:szCs w:val="28"/>
        </w:rPr>
        <w:t>4. Выявление объективных вариантов экономического и социального развития.</w:t>
      </w:r>
    </w:p>
    <w:p w:rsidR="000F1348" w:rsidRPr="00C17FD9" w:rsidRDefault="000F1348" w:rsidP="00C17FD9">
      <w:pPr>
        <w:pStyle w:val="a3"/>
        <w:widowControl w:val="0"/>
        <w:tabs>
          <w:tab w:val="left" w:pos="993"/>
        </w:tabs>
        <w:spacing w:before="0" w:beforeAutospacing="0" w:after="0" w:afterAutospacing="0" w:line="360" w:lineRule="auto"/>
        <w:ind w:firstLine="709"/>
        <w:jc w:val="both"/>
        <w:rPr>
          <w:sz w:val="28"/>
          <w:szCs w:val="28"/>
        </w:rPr>
      </w:pPr>
      <w:r w:rsidRPr="00C17FD9">
        <w:rPr>
          <w:sz w:val="28"/>
          <w:szCs w:val="28"/>
        </w:rPr>
        <w:t>На основе теоретических исследований, достижений общественных, естественных и технических наук выясняются объективные варианты исследуемого процесса и тенденции его развития на перспективу.</w:t>
      </w:r>
    </w:p>
    <w:p w:rsidR="000F1348" w:rsidRPr="00C17FD9" w:rsidRDefault="000F1348" w:rsidP="00C17FD9">
      <w:pPr>
        <w:pStyle w:val="a3"/>
        <w:widowControl w:val="0"/>
        <w:tabs>
          <w:tab w:val="left" w:pos="993"/>
        </w:tabs>
        <w:spacing w:before="0" w:beforeAutospacing="0" w:after="0" w:afterAutospacing="0" w:line="360" w:lineRule="auto"/>
        <w:ind w:firstLine="709"/>
        <w:jc w:val="both"/>
        <w:rPr>
          <w:sz w:val="28"/>
          <w:szCs w:val="28"/>
        </w:rPr>
      </w:pPr>
      <w:r w:rsidRPr="00C17FD9">
        <w:rPr>
          <w:sz w:val="28"/>
          <w:szCs w:val="28"/>
        </w:rPr>
        <w:t>5.Накопление научного материала для обоснованного выбора определенных решений.</w:t>
      </w:r>
    </w:p>
    <w:p w:rsidR="000F1348" w:rsidRPr="00C17FD9" w:rsidRDefault="000F1348" w:rsidP="00C17FD9">
      <w:pPr>
        <w:pStyle w:val="a3"/>
        <w:widowControl w:val="0"/>
        <w:tabs>
          <w:tab w:val="left" w:pos="993"/>
        </w:tabs>
        <w:spacing w:before="0" w:beforeAutospacing="0" w:after="0" w:afterAutospacing="0" w:line="360" w:lineRule="auto"/>
        <w:ind w:firstLine="709"/>
        <w:jc w:val="both"/>
        <w:rPr>
          <w:sz w:val="28"/>
          <w:szCs w:val="28"/>
        </w:rPr>
      </w:pPr>
      <w:r w:rsidRPr="00C17FD9">
        <w:rPr>
          <w:sz w:val="28"/>
          <w:szCs w:val="28"/>
        </w:rPr>
        <w:t>Реализация функций прогнозирования осуществляется на основе двух подходов: поисковом и нормативном.</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Методы прогнозирования: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Социальное прогнозирование как исследование с широким охватом объектов анализа опирается на множество методов. При классификации методов прогнозирования выделяются основные их признаки, позволяющие их структурировать по: степени формализации; принципу действия; способу получения информации.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Степень формализации в методах прогнозирования в зависимости от объекта исследования может быть различной; способы получения прогнозной информации многозначны, к ним следует отнести: методы ассоциативного моделирования, морфологический анализ, вероятностное моделирование, анкетирование, метод интервью, методы коллективной генерации идей, методы историко-логического анализа, написания сценариев и т.д. Наиболее распространенными методами социального прогнозирования являются методы экстраполяции, моделирования и экспертизы.</w:t>
      </w:r>
      <w:r w:rsidRPr="00C17FD9">
        <w:rPr>
          <w:rStyle w:val="aa"/>
          <w:sz w:val="28"/>
          <w:szCs w:val="28"/>
        </w:rPr>
        <w:footnoteReference w:customMarkFollows="1" w:id="2"/>
        <w:t>1</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Экстраполяция означает распространение выводов, касающихся одной части какого-либо явления, на другую часть, на явление в целом, на будущее. Экстраполяция основывается на гипотезе о том, что ранее выявленные закономерности будут действовать в прогнозном периоде. Например, вывод об уровне развития какой-либо социальной группы можно сделать по наблюдениям за ее отдельными представителями, а о перспективах культуры – по тенденциям прошлого.</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Экстраполяционный метод отличается многообразием – насчитывает не менее пяти различных вариантов. Статистическая экстраполяция – проекция роста населения по данным прошлого – это один из важнейших методов современного социального прогнозирования.</w:t>
      </w:r>
      <w:r w:rsidR="00C17FD9" w:rsidRPr="00C17FD9">
        <w:rPr>
          <w:sz w:val="28"/>
          <w:szCs w:val="28"/>
        </w:rPr>
        <w:t xml:space="preserve">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Моделирование – это метод исследования объектов познания на их аналогах – вещественных или мысленных.</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Аналогом объекта может быть, например, его макет, чертеж, схема и т.д. В социальной сфере чаще используются мысленные модели. Работа с моделями позволяет перенести экспериментирование с реального социального объекта на его мысленно сконструированный дубликат и избежать риска неудачного, тем более опасного для людей управленческого решения. Главная особенность мысленной модели и состоит в том, что она может быть подвержена каким угодно испытаниям, которые практически состоят в том, что меняются параметры ее самой и среды, в которой она (как аналог реального объекта) существует. В этом огромное достоинство модели. Она может выступить и как образец, своего рода идеальный тип, приближение к которому может быть желательно для создателей проекта.</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Самый практикуемый метод прогнозирования – экспертная оценка. По мнению Е.И.</w:t>
      </w:r>
      <w:r w:rsidR="00C17FD9" w:rsidRPr="00C17FD9">
        <w:rPr>
          <w:sz w:val="28"/>
          <w:szCs w:val="28"/>
        </w:rPr>
        <w:t xml:space="preserve"> </w:t>
      </w:r>
      <w:r w:rsidRPr="00C17FD9">
        <w:rPr>
          <w:sz w:val="28"/>
          <w:szCs w:val="28"/>
        </w:rPr>
        <w:t>Холостовой, «экспертиза есть исследование трудноформализуемой задачи, которое осуществляется путем формирования мнения (подготовки заключения) специалиста, способного восполнить недостаток или несистемность информации по исследуемому вопросу своими знаниями, интуицией, опытом решения сходных задач и опорой на «здравый смысл».</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Существуют такие сферы социальной жизни, в которых невозможно использовать другие методы прогнозирования, кроме экспертных. Прежде всего, это касается тех сфер, где отсутствует необходимая и достаточная информация о прошлом.</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При экспертной оценке состояния либо отдельной социальной сферы, либо ее составляющего элемента, либо ее компонентов учитывается ряд обязательных положений, методических требований. Прежде всего – оценка исходной ситуации: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факторы, предопределяющие неудовлетворительное состояние;</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направления, тенденции, наиболее характерные для данного состояния ситуации;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особенности, специфика развития наиболее важных составных;</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наиболее характерные формы работы, средства, с помощью которых осуществляется деятельность.</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Второй блок вопросов включает в себя анализ деятельности тех организаций и служб, которые осуществляют эту деятельность. Оценка их деятельности идет по выявлению тенденций в их развитии, их рейтинга в общественном мнении.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Экспертную оценку проводят специальные центры экспертизы, научные информационно-аналитические центры, лаборатории экспертов, экспертные группы и отдельные эксперты.</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Методика экспертной работы включает в себя ряд этапов:</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определяется круг экспертов;</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выявляются проблемы;</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намечается план и время действий;</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разрабатываются критерии для экспертных оценок;</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обозначаются формы и способы, в которых будут выражены результаты экспертизы (аналитическая записка, «круглый стол», конференция, публикации, выступления экспертов).</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Общая типовая методика прогнозирования содержит следующие основные этапы исследования:</w:t>
      </w:r>
      <w:r w:rsidRPr="00C17FD9">
        <w:rPr>
          <w:rStyle w:val="aa"/>
          <w:sz w:val="28"/>
          <w:szCs w:val="28"/>
        </w:rPr>
        <w:footnoteReference w:customMarkFollows="1" w:id="3"/>
        <w:t>1</w:t>
      </w:r>
    </w:p>
    <w:p w:rsidR="000F1348" w:rsidRPr="00C17FD9" w:rsidRDefault="000F1348" w:rsidP="00C17FD9">
      <w:pPr>
        <w:pStyle w:val="a5"/>
        <w:numPr>
          <w:ilvl w:val="0"/>
          <w:numId w:val="1"/>
        </w:numPr>
        <w:tabs>
          <w:tab w:val="left" w:pos="993"/>
        </w:tabs>
        <w:spacing w:line="360" w:lineRule="auto"/>
        <w:ind w:left="0" w:firstLine="709"/>
        <w:jc w:val="both"/>
        <w:rPr>
          <w:sz w:val="28"/>
          <w:szCs w:val="28"/>
        </w:rPr>
      </w:pPr>
      <w:r w:rsidRPr="00C17FD9">
        <w:rPr>
          <w:sz w:val="28"/>
          <w:szCs w:val="28"/>
        </w:rPr>
        <w:t xml:space="preserve">предпрогнозная ориентация - определение предмета, цели, задач, времени упреждения, рабочих гипотез, методов, структуры и организации исследования; </w:t>
      </w:r>
    </w:p>
    <w:p w:rsidR="000F1348" w:rsidRPr="00C17FD9" w:rsidRDefault="000F1348" w:rsidP="00C17FD9">
      <w:pPr>
        <w:pStyle w:val="a5"/>
        <w:numPr>
          <w:ilvl w:val="0"/>
          <w:numId w:val="1"/>
        </w:numPr>
        <w:tabs>
          <w:tab w:val="left" w:pos="993"/>
        </w:tabs>
        <w:spacing w:line="360" w:lineRule="auto"/>
        <w:ind w:left="0" w:firstLine="709"/>
        <w:jc w:val="both"/>
        <w:rPr>
          <w:sz w:val="28"/>
          <w:szCs w:val="28"/>
        </w:rPr>
      </w:pPr>
      <w:r w:rsidRPr="00C17FD9">
        <w:rPr>
          <w:sz w:val="28"/>
          <w:szCs w:val="28"/>
        </w:rPr>
        <w:t>прогностический фон (сбор готовых данных по смежным, непрофильным отраслям прогнозирования);</w:t>
      </w:r>
    </w:p>
    <w:p w:rsidR="000F1348" w:rsidRPr="00C17FD9" w:rsidRDefault="000F1348" w:rsidP="00C17FD9">
      <w:pPr>
        <w:pStyle w:val="a5"/>
        <w:numPr>
          <w:ilvl w:val="0"/>
          <w:numId w:val="1"/>
        </w:numPr>
        <w:tabs>
          <w:tab w:val="left" w:pos="993"/>
        </w:tabs>
        <w:spacing w:line="360" w:lineRule="auto"/>
        <w:ind w:left="0" w:firstLine="709"/>
        <w:jc w:val="both"/>
        <w:rPr>
          <w:sz w:val="28"/>
          <w:szCs w:val="28"/>
        </w:rPr>
      </w:pPr>
      <w:r w:rsidRPr="00C17FD9">
        <w:rPr>
          <w:sz w:val="28"/>
          <w:szCs w:val="28"/>
        </w:rPr>
        <w:t>исходная или базовая модель, т. е. система показателей, параметров, отображающая характер и структуру объекта;</w:t>
      </w:r>
    </w:p>
    <w:p w:rsidR="000F1348" w:rsidRPr="00C17FD9" w:rsidRDefault="000F1348" w:rsidP="00C17FD9">
      <w:pPr>
        <w:pStyle w:val="a5"/>
        <w:numPr>
          <w:ilvl w:val="0"/>
          <w:numId w:val="1"/>
        </w:numPr>
        <w:tabs>
          <w:tab w:val="left" w:pos="993"/>
        </w:tabs>
        <w:spacing w:line="360" w:lineRule="auto"/>
        <w:ind w:left="0" w:firstLine="709"/>
        <w:jc w:val="both"/>
        <w:rPr>
          <w:sz w:val="28"/>
          <w:szCs w:val="28"/>
        </w:rPr>
      </w:pPr>
      <w:r w:rsidRPr="00C17FD9">
        <w:rPr>
          <w:sz w:val="28"/>
          <w:szCs w:val="28"/>
        </w:rPr>
        <w:t>поисковая модель - проекция в будущее системы показателей исходной модели на дату упреждения по наблюдаемой тенденции с учётом факторов прогностического фона;</w:t>
      </w:r>
    </w:p>
    <w:p w:rsidR="000F1348" w:rsidRPr="00C17FD9" w:rsidRDefault="000F1348" w:rsidP="00C17FD9">
      <w:pPr>
        <w:pStyle w:val="a5"/>
        <w:numPr>
          <w:ilvl w:val="0"/>
          <w:numId w:val="1"/>
        </w:numPr>
        <w:tabs>
          <w:tab w:val="left" w:pos="993"/>
        </w:tabs>
        <w:spacing w:line="360" w:lineRule="auto"/>
        <w:ind w:left="0" w:firstLine="709"/>
        <w:jc w:val="both"/>
        <w:rPr>
          <w:sz w:val="28"/>
          <w:szCs w:val="28"/>
        </w:rPr>
      </w:pPr>
      <w:r w:rsidRPr="00C17FD9">
        <w:rPr>
          <w:sz w:val="28"/>
          <w:szCs w:val="28"/>
        </w:rPr>
        <w:t>для управляемых явлений — также нормативная модель (проекция в будущее системы показателей исходной модели в соответствии с заданными целями и нормами по заданным критериям);</w:t>
      </w:r>
    </w:p>
    <w:p w:rsidR="000F1348" w:rsidRPr="00C17FD9" w:rsidRDefault="000F1348" w:rsidP="00C17FD9">
      <w:pPr>
        <w:pStyle w:val="a5"/>
        <w:numPr>
          <w:ilvl w:val="0"/>
          <w:numId w:val="1"/>
        </w:numPr>
        <w:tabs>
          <w:tab w:val="left" w:pos="993"/>
        </w:tabs>
        <w:spacing w:line="360" w:lineRule="auto"/>
        <w:ind w:left="0" w:firstLine="709"/>
        <w:jc w:val="both"/>
        <w:rPr>
          <w:sz w:val="28"/>
          <w:szCs w:val="28"/>
        </w:rPr>
      </w:pPr>
      <w:r w:rsidRPr="00C17FD9">
        <w:rPr>
          <w:sz w:val="28"/>
          <w:szCs w:val="28"/>
        </w:rPr>
        <w:t>оценка степени достоверности (верификация) и уточнение предварительных моделей с помощью параллельных, контрольных методов, обычно опросом экспертов;</w:t>
      </w:r>
    </w:p>
    <w:p w:rsidR="000F1348" w:rsidRPr="00C17FD9" w:rsidRDefault="000F1348" w:rsidP="00C17FD9">
      <w:pPr>
        <w:pStyle w:val="a5"/>
        <w:numPr>
          <w:ilvl w:val="0"/>
          <w:numId w:val="1"/>
        </w:numPr>
        <w:tabs>
          <w:tab w:val="left" w:pos="993"/>
        </w:tabs>
        <w:spacing w:line="360" w:lineRule="auto"/>
        <w:ind w:left="0" w:firstLine="709"/>
        <w:jc w:val="both"/>
        <w:rPr>
          <w:sz w:val="28"/>
          <w:szCs w:val="28"/>
        </w:rPr>
      </w:pPr>
      <w:r w:rsidRPr="00C17FD9">
        <w:rPr>
          <w:sz w:val="28"/>
          <w:szCs w:val="28"/>
        </w:rPr>
        <w:t>выработка рекомендации для оптимизации принятия решений в планировании, управлении и т.п. на основе сопоставления прогностических моделей.</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Из этого следует, что социальное прогнозирование занимает важную часть в развитии общества, науки и техники и с помощью него можно делать прогнозы. А также оно имеет свои основные функции, особенности и методы. Исходным элементом прогнозирования является целепологание (способ реализации человеческих способностей предвидения).</w:t>
      </w:r>
    </w:p>
    <w:p w:rsidR="000F1348" w:rsidRPr="00C17FD9" w:rsidRDefault="000F1348" w:rsidP="00C17FD9">
      <w:pPr>
        <w:tabs>
          <w:tab w:val="left" w:pos="993"/>
        </w:tabs>
        <w:spacing w:line="360" w:lineRule="auto"/>
        <w:ind w:firstLine="709"/>
        <w:jc w:val="both"/>
        <w:rPr>
          <w:sz w:val="28"/>
          <w:szCs w:val="28"/>
        </w:rPr>
      </w:pPr>
    </w:p>
    <w:p w:rsidR="000F1348" w:rsidRPr="00C17FD9" w:rsidRDefault="000F1348" w:rsidP="00C17FD9">
      <w:pPr>
        <w:tabs>
          <w:tab w:val="left" w:pos="993"/>
        </w:tabs>
        <w:spacing w:line="360" w:lineRule="auto"/>
        <w:ind w:firstLine="709"/>
        <w:jc w:val="both"/>
        <w:rPr>
          <w:sz w:val="28"/>
          <w:szCs w:val="28"/>
        </w:rPr>
      </w:pPr>
      <w:r w:rsidRPr="00C17FD9">
        <w:rPr>
          <w:b/>
          <w:sz w:val="28"/>
          <w:szCs w:val="28"/>
        </w:rPr>
        <w:t>1.2 Возникновение социального прогнозирования</w:t>
      </w:r>
    </w:p>
    <w:p w:rsidR="00C17FD9" w:rsidRDefault="00C17FD9" w:rsidP="00C17FD9">
      <w:pPr>
        <w:tabs>
          <w:tab w:val="left" w:pos="993"/>
        </w:tabs>
        <w:spacing w:line="360" w:lineRule="auto"/>
        <w:ind w:firstLine="709"/>
        <w:jc w:val="both"/>
        <w:rPr>
          <w:sz w:val="28"/>
          <w:szCs w:val="28"/>
        </w:rPr>
      </w:pPr>
    </w:p>
    <w:p w:rsidR="00C17FD9" w:rsidRDefault="000F1348" w:rsidP="00C17FD9">
      <w:pPr>
        <w:tabs>
          <w:tab w:val="left" w:pos="993"/>
        </w:tabs>
        <w:spacing w:line="360" w:lineRule="auto"/>
        <w:ind w:firstLine="709"/>
        <w:jc w:val="both"/>
        <w:rPr>
          <w:sz w:val="28"/>
          <w:szCs w:val="28"/>
        </w:rPr>
      </w:pPr>
      <w:r w:rsidRPr="00C17FD9">
        <w:rPr>
          <w:sz w:val="28"/>
          <w:szCs w:val="28"/>
        </w:rPr>
        <w:t xml:space="preserve">Интерес общества к социальному прогнозированию исторически связан с попытками предвидения наступления тех или иных событий, а также развития различных процессов. </w:t>
      </w:r>
    </w:p>
    <w:p w:rsidR="00C17FD9" w:rsidRDefault="000F1348" w:rsidP="00C17FD9">
      <w:pPr>
        <w:tabs>
          <w:tab w:val="left" w:pos="993"/>
        </w:tabs>
        <w:spacing w:line="360" w:lineRule="auto"/>
        <w:ind w:firstLine="709"/>
        <w:jc w:val="both"/>
        <w:rPr>
          <w:sz w:val="28"/>
          <w:szCs w:val="28"/>
        </w:rPr>
      </w:pPr>
      <w:r w:rsidRPr="00C17FD9">
        <w:rPr>
          <w:sz w:val="28"/>
          <w:szCs w:val="28"/>
        </w:rPr>
        <w:t xml:space="preserve">Зарождение социальной прогностики произошло в 20-30-е годы XX века, когда стала очевидна многозначность общественного развития: созревал новый этап научно-технического прогресса, возникло социалистическое государство, предложившее новые альтернативы будущего, стал пробуждаться третий мир с его колоссальными людскими резервами и социальными проблемами.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Это осознание новой реальности подготовило почву для возникновения прогностики как науки. В условиях глобальных войн и локальных военных конфликтов, экономических и политических потрясений, которыми была насыщена вся мировая история ХХ века, обращение к социальному прогнозированию носило преимущественно чрезвычайный характер. Научная потребность в прогнозировании была сформулирована американским ученым Н.Винером в виде основ кибернетики в 40-е гг. ХХ столетия. В конце 50-х и в 60-х годах прокатилась волна бума прогнозов научно-технических, социально-экономических, демографических, военно-политических. Такая ситуация привела к интенсивной разработке вопросов методологии и методики прогнозирования (Г.</w:t>
      </w:r>
      <w:r w:rsidR="00C17FD9">
        <w:rPr>
          <w:sz w:val="28"/>
          <w:szCs w:val="28"/>
        </w:rPr>
        <w:t xml:space="preserve"> </w:t>
      </w:r>
      <w:r w:rsidRPr="00C17FD9">
        <w:rPr>
          <w:sz w:val="28"/>
          <w:szCs w:val="28"/>
        </w:rPr>
        <w:t>Тейл, Б. де Жувенель, Д.</w:t>
      </w:r>
      <w:r w:rsidR="00C17FD9">
        <w:rPr>
          <w:sz w:val="28"/>
          <w:szCs w:val="28"/>
        </w:rPr>
        <w:t xml:space="preserve"> </w:t>
      </w:r>
      <w:r w:rsidRPr="00C17FD9">
        <w:rPr>
          <w:sz w:val="28"/>
          <w:szCs w:val="28"/>
        </w:rPr>
        <w:t>Белл, Э.</w:t>
      </w:r>
      <w:r w:rsidR="00C17FD9">
        <w:rPr>
          <w:sz w:val="28"/>
          <w:szCs w:val="28"/>
        </w:rPr>
        <w:t xml:space="preserve"> </w:t>
      </w:r>
      <w:r w:rsidRPr="00C17FD9">
        <w:rPr>
          <w:sz w:val="28"/>
          <w:szCs w:val="28"/>
        </w:rPr>
        <w:t>Янг, Ф.</w:t>
      </w:r>
      <w:r w:rsidR="00C17FD9">
        <w:rPr>
          <w:sz w:val="28"/>
          <w:szCs w:val="28"/>
        </w:rPr>
        <w:t xml:space="preserve"> </w:t>
      </w:r>
      <w:r w:rsidRPr="00C17FD9">
        <w:rPr>
          <w:sz w:val="28"/>
          <w:szCs w:val="28"/>
        </w:rPr>
        <w:t>Полак). Современное социальное прогнозирование ведет отсчет от работ, появившихся в конце 40-х годов (Дж. Бернал, Н.</w:t>
      </w:r>
      <w:r w:rsidR="00C17FD9">
        <w:rPr>
          <w:sz w:val="28"/>
          <w:szCs w:val="28"/>
        </w:rPr>
        <w:t xml:space="preserve"> </w:t>
      </w:r>
      <w:r w:rsidRPr="00C17FD9">
        <w:rPr>
          <w:sz w:val="28"/>
          <w:szCs w:val="28"/>
        </w:rPr>
        <w:t>Винер). В этот период разрабатывалась концепция научно-технической революции, был открыт эффект использования поисковых и нормативных прогнозов при управлении социальными процессами. В 1968г, когда все мировое сообщество было обеспокоено непрекращающимися угрозами начала третьей мировой войны, видным общественным деятелем и промышленником А.</w:t>
      </w:r>
      <w:r w:rsidR="00C17FD9">
        <w:rPr>
          <w:sz w:val="28"/>
          <w:szCs w:val="28"/>
        </w:rPr>
        <w:t xml:space="preserve"> </w:t>
      </w:r>
      <w:r w:rsidRPr="00C17FD9">
        <w:rPr>
          <w:sz w:val="28"/>
          <w:szCs w:val="28"/>
        </w:rPr>
        <w:t>Печчеи был основан «Римский клуб» - международная организация ученых, политиков и предпринимателей, цель которого заключалась в привлечении внимания к стратегическим проблемам и перспективам мирового развития. В последние годы все большее значение специалисты придают принципам прогнозирования сложных социальных объектов и процессов в условиях новейшей российской действительности (работы Г.А.</w:t>
      </w:r>
      <w:r w:rsidR="00C17FD9">
        <w:rPr>
          <w:sz w:val="28"/>
          <w:szCs w:val="28"/>
        </w:rPr>
        <w:t xml:space="preserve"> </w:t>
      </w:r>
      <w:r w:rsidRPr="00C17FD9">
        <w:rPr>
          <w:sz w:val="28"/>
          <w:szCs w:val="28"/>
        </w:rPr>
        <w:t>Антонюка, Л.Е.</w:t>
      </w:r>
      <w:r w:rsidR="00C17FD9">
        <w:rPr>
          <w:sz w:val="28"/>
          <w:szCs w:val="28"/>
        </w:rPr>
        <w:t xml:space="preserve"> </w:t>
      </w:r>
      <w:r w:rsidRPr="00C17FD9">
        <w:rPr>
          <w:sz w:val="28"/>
          <w:szCs w:val="28"/>
        </w:rPr>
        <w:t>Басовского, И.В.</w:t>
      </w:r>
      <w:r w:rsidR="00C17FD9">
        <w:rPr>
          <w:sz w:val="28"/>
          <w:szCs w:val="28"/>
        </w:rPr>
        <w:t xml:space="preserve"> </w:t>
      </w:r>
      <w:r w:rsidRPr="00C17FD9">
        <w:rPr>
          <w:sz w:val="28"/>
          <w:szCs w:val="28"/>
        </w:rPr>
        <w:t>Бестужева-Лады, Т.М.</w:t>
      </w:r>
      <w:r w:rsidR="00C17FD9">
        <w:rPr>
          <w:sz w:val="28"/>
          <w:szCs w:val="28"/>
        </w:rPr>
        <w:t xml:space="preserve"> </w:t>
      </w:r>
      <w:r w:rsidRPr="00C17FD9">
        <w:rPr>
          <w:sz w:val="28"/>
          <w:szCs w:val="28"/>
        </w:rPr>
        <w:t>Дридзе, В.В.</w:t>
      </w:r>
      <w:r w:rsidR="00916B79">
        <w:rPr>
          <w:sz w:val="28"/>
          <w:szCs w:val="28"/>
        </w:rPr>
        <w:t xml:space="preserve"> </w:t>
      </w:r>
      <w:r w:rsidRPr="00C17FD9">
        <w:rPr>
          <w:sz w:val="28"/>
          <w:szCs w:val="28"/>
        </w:rPr>
        <w:t>Егорова, Л.А.</w:t>
      </w:r>
      <w:r w:rsidR="00916B79">
        <w:rPr>
          <w:sz w:val="28"/>
          <w:szCs w:val="28"/>
        </w:rPr>
        <w:t xml:space="preserve"> </w:t>
      </w:r>
      <w:r w:rsidRPr="00C17FD9">
        <w:rPr>
          <w:sz w:val="28"/>
          <w:szCs w:val="28"/>
        </w:rPr>
        <w:t>Зеленова, В.И.</w:t>
      </w:r>
      <w:r w:rsidR="00916B79">
        <w:rPr>
          <w:sz w:val="28"/>
          <w:szCs w:val="28"/>
        </w:rPr>
        <w:t xml:space="preserve"> </w:t>
      </w:r>
      <w:r w:rsidRPr="00C17FD9">
        <w:rPr>
          <w:sz w:val="28"/>
          <w:szCs w:val="28"/>
        </w:rPr>
        <w:t>Курбатова, О.В.</w:t>
      </w:r>
      <w:r w:rsidR="00916B79">
        <w:rPr>
          <w:sz w:val="28"/>
          <w:szCs w:val="28"/>
        </w:rPr>
        <w:t xml:space="preserve"> </w:t>
      </w:r>
      <w:r w:rsidRPr="00C17FD9">
        <w:rPr>
          <w:sz w:val="28"/>
          <w:szCs w:val="28"/>
        </w:rPr>
        <w:t>Курбатовой, В.А.</w:t>
      </w:r>
      <w:r w:rsidR="00916B79">
        <w:rPr>
          <w:sz w:val="28"/>
          <w:szCs w:val="28"/>
        </w:rPr>
        <w:t xml:space="preserve"> </w:t>
      </w:r>
      <w:r w:rsidRPr="00C17FD9">
        <w:rPr>
          <w:sz w:val="28"/>
          <w:szCs w:val="28"/>
        </w:rPr>
        <w:t>Лисичкина,. В.А.</w:t>
      </w:r>
      <w:r w:rsidR="00916B79">
        <w:rPr>
          <w:sz w:val="28"/>
          <w:szCs w:val="28"/>
        </w:rPr>
        <w:t xml:space="preserve"> </w:t>
      </w:r>
      <w:r w:rsidRPr="00C17FD9">
        <w:rPr>
          <w:sz w:val="28"/>
          <w:szCs w:val="28"/>
        </w:rPr>
        <w:t>Лукова, И.И.</w:t>
      </w:r>
      <w:r w:rsidR="00916B79">
        <w:rPr>
          <w:sz w:val="28"/>
          <w:szCs w:val="28"/>
        </w:rPr>
        <w:t xml:space="preserve"> </w:t>
      </w:r>
      <w:r w:rsidRPr="00C17FD9">
        <w:rPr>
          <w:sz w:val="28"/>
          <w:szCs w:val="28"/>
        </w:rPr>
        <w:t>Ляхова, Г.А.</w:t>
      </w:r>
      <w:r w:rsidR="00916B79">
        <w:rPr>
          <w:sz w:val="28"/>
          <w:szCs w:val="28"/>
        </w:rPr>
        <w:t xml:space="preserve"> </w:t>
      </w:r>
      <w:r w:rsidRPr="00C17FD9">
        <w:rPr>
          <w:sz w:val="28"/>
          <w:szCs w:val="28"/>
        </w:rPr>
        <w:t>Парсаданова, Н.М.</w:t>
      </w:r>
      <w:r w:rsidR="00916B79">
        <w:rPr>
          <w:sz w:val="28"/>
          <w:szCs w:val="28"/>
        </w:rPr>
        <w:t xml:space="preserve"> </w:t>
      </w:r>
      <w:r w:rsidRPr="00C17FD9">
        <w:rPr>
          <w:sz w:val="28"/>
          <w:szCs w:val="28"/>
        </w:rPr>
        <w:t>Найбороденко, Е.А</w:t>
      </w:r>
      <w:r w:rsidR="00916B79">
        <w:rPr>
          <w:sz w:val="28"/>
          <w:szCs w:val="28"/>
        </w:rPr>
        <w:t xml:space="preserve">. </w:t>
      </w:r>
      <w:r w:rsidRPr="00C17FD9">
        <w:rPr>
          <w:sz w:val="28"/>
          <w:szCs w:val="28"/>
        </w:rPr>
        <w:t>Лерныша, О.В.</w:t>
      </w:r>
      <w:r w:rsidR="00916B79">
        <w:rPr>
          <w:sz w:val="28"/>
          <w:szCs w:val="28"/>
        </w:rPr>
        <w:t xml:space="preserve"> </w:t>
      </w:r>
      <w:r w:rsidRPr="00C17FD9">
        <w:rPr>
          <w:sz w:val="28"/>
          <w:szCs w:val="28"/>
        </w:rPr>
        <w:t>Юферова и др.).</w:t>
      </w:r>
      <w:r w:rsidRPr="00C17FD9">
        <w:rPr>
          <w:rStyle w:val="aa"/>
          <w:sz w:val="28"/>
          <w:szCs w:val="28"/>
        </w:rPr>
        <w:footnoteReference w:customMarkFollows="1" w:id="4"/>
        <w:t>1</w:t>
      </w:r>
    </w:p>
    <w:p w:rsidR="000F1348" w:rsidRPr="00C17FD9" w:rsidRDefault="000F1348" w:rsidP="00C17FD9">
      <w:pPr>
        <w:tabs>
          <w:tab w:val="left" w:pos="993"/>
        </w:tabs>
        <w:spacing w:line="360" w:lineRule="auto"/>
        <w:ind w:firstLine="709"/>
        <w:jc w:val="both"/>
        <w:rPr>
          <w:b/>
          <w:sz w:val="28"/>
          <w:szCs w:val="28"/>
        </w:rPr>
      </w:pPr>
      <w:r w:rsidRPr="00C17FD9">
        <w:rPr>
          <w:sz w:val="28"/>
          <w:szCs w:val="28"/>
        </w:rPr>
        <w:t>Доклады, подготовленные для клуба крупнейшими учеными Дж. Форрестером,</w:t>
      </w:r>
      <w:r w:rsidR="00C17FD9" w:rsidRPr="00C17FD9">
        <w:rPr>
          <w:sz w:val="28"/>
          <w:szCs w:val="28"/>
        </w:rPr>
        <w:t xml:space="preserve"> </w:t>
      </w:r>
      <w:r w:rsidRPr="00C17FD9">
        <w:rPr>
          <w:sz w:val="28"/>
          <w:szCs w:val="28"/>
        </w:rPr>
        <w:t xml:space="preserve">Д. Тинбергеном, Б. Гаврилишиным и другими, дали толчок развитию науки.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Таким образом, основы социального прогнозирования в зарубежной классической социологии и социальной философии заложили в начале ХХ-го века труды таких выдающихся исследователей, как П.</w:t>
      </w:r>
      <w:r w:rsidR="00916B79">
        <w:rPr>
          <w:sz w:val="28"/>
          <w:szCs w:val="28"/>
        </w:rPr>
        <w:t xml:space="preserve"> </w:t>
      </w:r>
      <w:r w:rsidRPr="00C17FD9">
        <w:rPr>
          <w:sz w:val="28"/>
          <w:szCs w:val="28"/>
        </w:rPr>
        <w:t>Гартинг, Э.</w:t>
      </w:r>
      <w:r w:rsidR="00916B79">
        <w:rPr>
          <w:sz w:val="28"/>
          <w:szCs w:val="28"/>
        </w:rPr>
        <w:t xml:space="preserve"> </w:t>
      </w:r>
      <w:r w:rsidRPr="00C17FD9">
        <w:rPr>
          <w:sz w:val="28"/>
          <w:szCs w:val="28"/>
        </w:rPr>
        <w:t>Говард, Ш.Рише, Г.Тард, Г.Уэллс и др. Во второй половине ХХ-го столетия большую известность приобрели результаты научных разработок по прогностике таких исследователей, как Б.</w:t>
      </w:r>
      <w:r w:rsidR="00916B79">
        <w:rPr>
          <w:sz w:val="28"/>
          <w:szCs w:val="28"/>
        </w:rPr>
        <w:t xml:space="preserve"> </w:t>
      </w:r>
      <w:r w:rsidRPr="00C17FD9">
        <w:rPr>
          <w:sz w:val="28"/>
          <w:szCs w:val="28"/>
        </w:rPr>
        <w:t>Барток, Д.</w:t>
      </w:r>
      <w:r w:rsidR="00916B79">
        <w:rPr>
          <w:sz w:val="28"/>
          <w:szCs w:val="28"/>
        </w:rPr>
        <w:t xml:space="preserve"> </w:t>
      </w:r>
      <w:r w:rsidRPr="00C17FD9">
        <w:rPr>
          <w:sz w:val="28"/>
          <w:szCs w:val="28"/>
        </w:rPr>
        <w:t>Белл, Д.</w:t>
      </w:r>
      <w:r w:rsidR="00916B79">
        <w:rPr>
          <w:sz w:val="28"/>
          <w:szCs w:val="28"/>
        </w:rPr>
        <w:t xml:space="preserve"> </w:t>
      </w:r>
      <w:r w:rsidRPr="00C17FD9">
        <w:rPr>
          <w:sz w:val="28"/>
          <w:szCs w:val="28"/>
        </w:rPr>
        <w:t>Берналл, Э.</w:t>
      </w:r>
      <w:r w:rsidR="00916B79">
        <w:rPr>
          <w:sz w:val="28"/>
          <w:szCs w:val="28"/>
        </w:rPr>
        <w:t xml:space="preserve"> </w:t>
      </w:r>
      <w:r w:rsidRPr="00C17FD9">
        <w:rPr>
          <w:sz w:val="28"/>
          <w:szCs w:val="28"/>
        </w:rPr>
        <w:t>Биркенхед, П.</w:t>
      </w:r>
      <w:r w:rsidR="00916B79">
        <w:rPr>
          <w:sz w:val="28"/>
          <w:szCs w:val="28"/>
        </w:rPr>
        <w:t xml:space="preserve"> </w:t>
      </w:r>
      <w:r w:rsidRPr="00C17FD9">
        <w:rPr>
          <w:sz w:val="28"/>
          <w:szCs w:val="28"/>
        </w:rPr>
        <w:t>Бурдье, Н.</w:t>
      </w:r>
      <w:r w:rsidR="00916B79">
        <w:rPr>
          <w:sz w:val="28"/>
          <w:szCs w:val="28"/>
        </w:rPr>
        <w:t xml:space="preserve"> </w:t>
      </w:r>
      <w:r w:rsidRPr="00C17FD9">
        <w:rPr>
          <w:sz w:val="28"/>
          <w:szCs w:val="28"/>
        </w:rPr>
        <w:t>Винер, Р.</w:t>
      </w:r>
      <w:r w:rsidR="00916B79">
        <w:rPr>
          <w:sz w:val="28"/>
          <w:szCs w:val="28"/>
        </w:rPr>
        <w:t xml:space="preserve"> </w:t>
      </w:r>
      <w:r w:rsidRPr="00C17FD9">
        <w:rPr>
          <w:sz w:val="28"/>
          <w:szCs w:val="28"/>
        </w:rPr>
        <w:t>Мертон, Ч.</w:t>
      </w:r>
      <w:r w:rsidR="00916B79">
        <w:rPr>
          <w:sz w:val="28"/>
          <w:szCs w:val="28"/>
        </w:rPr>
        <w:t xml:space="preserve"> </w:t>
      </w:r>
      <w:r w:rsidRPr="00C17FD9">
        <w:rPr>
          <w:sz w:val="28"/>
          <w:szCs w:val="28"/>
        </w:rPr>
        <w:t>Миллс, Т.</w:t>
      </w:r>
      <w:r w:rsidR="00916B79">
        <w:rPr>
          <w:sz w:val="28"/>
          <w:szCs w:val="28"/>
        </w:rPr>
        <w:t xml:space="preserve"> </w:t>
      </w:r>
      <w:r w:rsidRPr="00C17FD9">
        <w:rPr>
          <w:sz w:val="28"/>
          <w:szCs w:val="28"/>
        </w:rPr>
        <w:t>Парсонс, Ф. Полак, Н.</w:t>
      </w:r>
      <w:r w:rsidR="00916B79">
        <w:rPr>
          <w:sz w:val="28"/>
          <w:szCs w:val="28"/>
        </w:rPr>
        <w:t xml:space="preserve"> </w:t>
      </w:r>
      <w:r w:rsidRPr="00C17FD9">
        <w:rPr>
          <w:sz w:val="28"/>
          <w:szCs w:val="28"/>
        </w:rPr>
        <w:t>Смелзер, П.</w:t>
      </w:r>
      <w:r w:rsidR="00916B79">
        <w:rPr>
          <w:sz w:val="28"/>
          <w:szCs w:val="28"/>
        </w:rPr>
        <w:t xml:space="preserve"> </w:t>
      </w:r>
      <w:r w:rsidRPr="00C17FD9">
        <w:rPr>
          <w:sz w:val="28"/>
          <w:szCs w:val="28"/>
        </w:rPr>
        <w:t>Сорокин, Г.</w:t>
      </w:r>
      <w:r w:rsidR="00916B79">
        <w:rPr>
          <w:sz w:val="28"/>
          <w:szCs w:val="28"/>
        </w:rPr>
        <w:t xml:space="preserve"> </w:t>
      </w:r>
      <w:r w:rsidRPr="00C17FD9">
        <w:rPr>
          <w:sz w:val="28"/>
          <w:szCs w:val="28"/>
        </w:rPr>
        <w:t>Тейл, О.</w:t>
      </w:r>
      <w:r w:rsidR="00916B79">
        <w:rPr>
          <w:sz w:val="28"/>
          <w:szCs w:val="28"/>
        </w:rPr>
        <w:t xml:space="preserve"> </w:t>
      </w:r>
      <w:r w:rsidRPr="00C17FD9">
        <w:rPr>
          <w:sz w:val="28"/>
          <w:szCs w:val="28"/>
        </w:rPr>
        <w:t>Тоффлер, О.</w:t>
      </w:r>
      <w:r w:rsidR="00916B79">
        <w:rPr>
          <w:sz w:val="28"/>
          <w:szCs w:val="28"/>
        </w:rPr>
        <w:t xml:space="preserve"> </w:t>
      </w:r>
      <w:r w:rsidRPr="00C17FD9">
        <w:rPr>
          <w:sz w:val="28"/>
          <w:szCs w:val="28"/>
        </w:rPr>
        <w:t>Хелмер, У.</w:t>
      </w:r>
      <w:r w:rsidR="00916B79">
        <w:rPr>
          <w:sz w:val="28"/>
          <w:szCs w:val="28"/>
        </w:rPr>
        <w:t xml:space="preserve"> </w:t>
      </w:r>
      <w:r w:rsidRPr="00C17FD9">
        <w:rPr>
          <w:sz w:val="28"/>
          <w:szCs w:val="28"/>
        </w:rPr>
        <w:t>Эшби, Э.</w:t>
      </w:r>
      <w:r w:rsidR="00916B79">
        <w:rPr>
          <w:sz w:val="28"/>
          <w:szCs w:val="28"/>
        </w:rPr>
        <w:t xml:space="preserve"> </w:t>
      </w:r>
      <w:r w:rsidRPr="00C17FD9">
        <w:rPr>
          <w:sz w:val="28"/>
          <w:szCs w:val="28"/>
        </w:rPr>
        <w:t xml:space="preserve">Янч и др.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Научные основы прогнозирования вообще и социального в частности стали разрабатываться в нашей стране в конце 50-х начале 60-х годов, что связано с творчеством таких ученых, как Э.А. Араб-Оглы, И.В. Бестужев-Лада, В.А. Лисичкин, Т.М.</w:t>
      </w:r>
      <w:r w:rsidR="00916B79">
        <w:rPr>
          <w:sz w:val="28"/>
          <w:szCs w:val="28"/>
        </w:rPr>
        <w:t xml:space="preserve"> </w:t>
      </w:r>
      <w:r w:rsidRPr="00C17FD9">
        <w:rPr>
          <w:sz w:val="28"/>
          <w:szCs w:val="28"/>
        </w:rPr>
        <w:t xml:space="preserve">Румянцева и др.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Из числа советских и российских исследователей важно выделить авторов работ, рассматривающих фундаментальные вопросы социального прогнозирования - это Н.А.</w:t>
      </w:r>
      <w:r w:rsidR="00916B79">
        <w:rPr>
          <w:sz w:val="28"/>
          <w:szCs w:val="28"/>
        </w:rPr>
        <w:t xml:space="preserve"> </w:t>
      </w:r>
      <w:r w:rsidRPr="00C17FD9">
        <w:rPr>
          <w:sz w:val="28"/>
          <w:szCs w:val="28"/>
        </w:rPr>
        <w:t>Аитов, А.С.</w:t>
      </w:r>
      <w:r w:rsidR="00916B79">
        <w:rPr>
          <w:sz w:val="28"/>
          <w:szCs w:val="28"/>
        </w:rPr>
        <w:t xml:space="preserve"> </w:t>
      </w:r>
      <w:r w:rsidRPr="00C17FD9">
        <w:rPr>
          <w:sz w:val="28"/>
          <w:szCs w:val="28"/>
        </w:rPr>
        <w:t>Ахиезер, Н.П.</w:t>
      </w:r>
      <w:r w:rsidR="00916B79">
        <w:rPr>
          <w:sz w:val="28"/>
          <w:szCs w:val="28"/>
        </w:rPr>
        <w:t xml:space="preserve"> </w:t>
      </w:r>
      <w:r w:rsidRPr="00C17FD9">
        <w:rPr>
          <w:sz w:val="28"/>
          <w:szCs w:val="28"/>
        </w:rPr>
        <w:t>Ващекин, Ю.Е.</w:t>
      </w:r>
      <w:r w:rsidR="00916B79">
        <w:rPr>
          <w:sz w:val="28"/>
          <w:szCs w:val="28"/>
        </w:rPr>
        <w:t xml:space="preserve"> </w:t>
      </w:r>
      <w:r w:rsidRPr="00C17FD9">
        <w:rPr>
          <w:sz w:val="28"/>
          <w:szCs w:val="28"/>
        </w:rPr>
        <w:t>Волков, В.Б.</w:t>
      </w:r>
      <w:r w:rsidR="00916B79">
        <w:rPr>
          <w:sz w:val="28"/>
          <w:szCs w:val="28"/>
        </w:rPr>
        <w:t xml:space="preserve"> </w:t>
      </w:r>
      <w:r w:rsidRPr="00C17FD9">
        <w:rPr>
          <w:sz w:val="28"/>
          <w:szCs w:val="28"/>
        </w:rPr>
        <w:t>Житенев, Т.И.</w:t>
      </w:r>
      <w:r w:rsidR="00916B79">
        <w:rPr>
          <w:sz w:val="28"/>
          <w:szCs w:val="28"/>
        </w:rPr>
        <w:t xml:space="preserve"> </w:t>
      </w:r>
      <w:r w:rsidRPr="00C17FD9">
        <w:rPr>
          <w:sz w:val="28"/>
          <w:szCs w:val="28"/>
        </w:rPr>
        <w:t>Заславская, В.А.</w:t>
      </w:r>
      <w:r w:rsidR="00916B79">
        <w:rPr>
          <w:sz w:val="28"/>
          <w:szCs w:val="28"/>
        </w:rPr>
        <w:t xml:space="preserve"> </w:t>
      </w:r>
      <w:r w:rsidRPr="00C17FD9">
        <w:rPr>
          <w:sz w:val="28"/>
          <w:szCs w:val="28"/>
        </w:rPr>
        <w:t>Коптюг, В.А.</w:t>
      </w:r>
      <w:r w:rsidR="00916B79">
        <w:rPr>
          <w:sz w:val="28"/>
          <w:szCs w:val="28"/>
        </w:rPr>
        <w:t xml:space="preserve"> </w:t>
      </w:r>
      <w:r w:rsidRPr="00C17FD9">
        <w:rPr>
          <w:sz w:val="28"/>
          <w:szCs w:val="28"/>
        </w:rPr>
        <w:t>Костин, В.М.</w:t>
      </w:r>
      <w:r w:rsidR="00916B79">
        <w:rPr>
          <w:sz w:val="28"/>
          <w:szCs w:val="28"/>
        </w:rPr>
        <w:t xml:space="preserve"> </w:t>
      </w:r>
      <w:r w:rsidRPr="00C17FD9">
        <w:rPr>
          <w:sz w:val="28"/>
          <w:szCs w:val="28"/>
        </w:rPr>
        <w:t>Кудров, Ю.С.</w:t>
      </w:r>
      <w:r w:rsidR="00916B79">
        <w:rPr>
          <w:sz w:val="28"/>
          <w:szCs w:val="28"/>
        </w:rPr>
        <w:t xml:space="preserve"> </w:t>
      </w:r>
      <w:r w:rsidRPr="00C17FD9">
        <w:rPr>
          <w:sz w:val="28"/>
          <w:szCs w:val="28"/>
        </w:rPr>
        <w:t>Левада, Г.В.</w:t>
      </w:r>
      <w:r w:rsidR="00916B79">
        <w:rPr>
          <w:sz w:val="28"/>
          <w:szCs w:val="28"/>
        </w:rPr>
        <w:t xml:space="preserve"> </w:t>
      </w:r>
      <w:r w:rsidRPr="00C17FD9">
        <w:rPr>
          <w:sz w:val="28"/>
          <w:szCs w:val="28"/>
        </w:rPr>
        <w:t>Осипов, П.Д.</w:t>
      </w:r>
      <w:r w:rsidR="00916B79">
        <w:rPr>
          <w:sz w:val="28"/>
          <w:szCs w:val="28"/>
        </w:rPr>
        <w:t xml:space="preserve"> </w:t>
      </w:r>
      <w:r w:rsidRPr="00C17FD9">
        <w:rPr>
          <w:sz w:val="28"/>
          <w:szCs w:val="28"/>
        </w:rPr>
        <w:t>Тавленок, А.С.</w:t>
      </w:r>
      <w:r w:rsidR="00916B79">
        <w:rPr>
          <w:sz w:val="28"/>
          <w:szCs w:val="28"/>
        </w:rPr>
        <w:t xml:space="preserve"> </w:t>
      </w:r>
      <w:r w:rsidRPr="00C17FD9">
        <w:rPr>
          <w:sz w:val="28"/>
          <w:szCs w:val="28"/>
        </w:rPr>
        <w:t>Панарин, Н.М.</w:t>
      </w:r>
      <w:r w:rsidR="00916B79">
        <w:rPr>
          <w:sz w:val="28"/>
          <w:szCs w:val="28"/>
        </w:rPr>
        <w:t xml:space="preserve"> </w:t>
      </w:r>
      <w:r w:rsidRPr="00C17FD9">
        <w:rPr>
          <w:sz w:val="28"/>
          <w:szCs w:val="28"/>
        </w:rPr>
        <w:t>Римашевская, Ж.Т.</w:t>
      </w:r>
      <w:r w:rsidR="00916B79">
        <w:rPr>
          <w:sz w:val="28"/>
          <w:szCs w:val="28"/>
        </w:rPr>
        <w:t xml:space="preserve"> </w:t>
      </w:r>
      <w:r w:rsidRPr="00C17FD9">
        <w:rPr>
          <w:sz w:val="28"/>
          <w:szCs w:val="28"/>
        </w:rPr>
        <w:t>Тощенко, О.И.</w:t>
      </w:r>
      <w:r w:rsidR="00916B79">
        <w:rPr>
          <w:sz w:val="28"/>
          <w:szCs w:val="28"/>
        </w:rPr>
        <w:t xml:space="preserve"> </w:t>
      </w:r>
      <w:r w:rsidRPr="00C17FD9">
        <w:rPr>
          <w:sz w:val="28"/>
          <w:szCs w:val="28"/>
        </w:rPr>
        <w:t>Шкаратан, В.А.</w:t>
      </w:r>
      <w:r w:rsidR="00916B79">
        <w:rPr>
          <w:sz w:val="28"/>
          <w:szCs w:val="28"/>
        </w:rPr>
        <w:t xml:space="preserve"> </w:t>
      </w:r>
      <w:r w:rsidRPr="00C17FD9">
        <w:rPr>
          <w:sz w:val="28"/>
          <w:szCs w:val="28"/>
        </w:rPr>
        <w:t xml:space="preserve">Ядов и др. </w:t>
      </w:r>
    </w:p>
    <w:p w:rsidR="00916B79" w:rsidRDefault="00916B79">
      <w:pPr>
        <w:widowControl/>
        <w:autoSpaceDE/>
        <w:autoSpaceDN/>
        <w:adjustRightInd/>
        <w:spacing w:after="200" w:line="276" w:lineRule="auto"/>
        <w:jc w:val="left"/>
        <w:rPr>
          <w:sz w:val="28"/>
          <w:szCs w:val="28"/>
        </w:rPr>
      </w:pPr>
      <w:r>
        <w:rPr>
          <w:sz w:val="28"/>
          <w:szCs w:val="28"/>
        </w:rPr>
        <w:br w:type="page"/>
      </w:r>
    </w:p>
    <w:p w:rsidR="000F1348" w:rsidRPr="00C17FD9" w:rsidRDefault="000F1348" w:rsidP="00C17FD9">
      <w:pPr>
        <w:tabs>
          <w:tab w:val="left" w:pos="993"/>
        </w:tabs>
        <w:spacing w:line="360" w:lineRule="auto"/>
        <w:ind w:firstLine="709"/>
        <w:jc w:val="both"/>
        <w:rPr>
          <w:b/>
          <w:sz w:val="28"/>
          <w:szCs w:val="28"/>
        </w:rPr>
      </w:pPr>
      <w:r w:rsidRPr="00C17FD9">
        <w:rPr>
          <w:b/>
          <w:sz w:val="28"/>
          <w:szCs w:val="28"/>
        </w:rPr>
        <w:t>Глава 2. Эволюция социального прогнозирования</w:t>
      </w:r>
    </w:p>
    <w:p w:rsidR="00916B79" w:rsidRDefault="00916B79" w:rsidP="00C17FD9">
      <w:pPr>
        <w:tabs>
          <w:tab w:val="left" w:pos="993"/>
        </w:tabs>
        <w:spacing w:line="360" w:lineRule="auto"/>
        <w:ind w:firstLine="709"/>
        <w:jc w:val="both"/>
        <w:rPr>
          <w:b/>
          <w:sz w:val="28"/>
          <w:szCs w:val="28"/>
        </w:rPr>
      </w:pPr>
    </w:p>
    <w:p w:rsidR="000F1348" w:rsidRPr="00C17FD9" w:rsidRDefault="000F1348" w:rsidP="00C17FD9">
      <w:pPr>
        <w:tabs>
          <w:tab w:val="left" w:pos="993"/>
        </w:tabs>
        <w:spacing w:line="360" w:lineRule="auto"/>
        <w:ind w:firstLine="709"/>
        <w:jc w:val="both"/>
        <w:rPr>
          <w:b/>
          <w:sz w:val="28"/>
          <w:szCs w:val="28"/>
        </w:rPr>
      </w:pPr>
      <w:r w:rsidRPr="00C17FD9">
        <w:rPr>
          <w:b/>
          <w:sz w:val="28"/>
          <w:szCs w:val="28"/>
        </w:rPr>
        <w:t>2.1 Социальное прогнозирование на рубеже XIX—XX столетий</w:t>
      </w:r>
    </w:p>
    <w:p w:rsidR="00916B79" w:rsidRDefault="00916B79" w:rsidP="00C17FD9">
      <w:pPr>
        <w:tabs>
          <w:tab w:val="left" w:pos="993"/>
        </w:tabs>
        <w:spacing w:line="360" w:lineRule="auto"/>
        <w:ind w:firstLine="709"/>
        <w:jc w:val="both"/>
        <w:rPr>
          <w:sz w:val="28"/>
          <w:szCs w:val="28"/>
        </w:rPr>
      </w:pPr>
    </w:p>
    <w:p w:rsidR="000F1348" w:rsidRPr="00C17FD9" w:rsidRDefault="000F1348" w:rsidP="00C17FD9">
      <w:pPr>
        <w:tabs>
          <w:tab w:val="left" w:pos="993"/>
        </w:tabs>
        <w:spacing w:line="360" w:lineRule="auto"/>
        <w:ind w:firstLine="709"/>
        <w:jc w:val="both"/>
        <w:rPr>
          <w:sz w:val="28"/>
          <w:szCs w:val="28"/>
        </w:rPr>
      </w:pPr>
      <w:r w:rsidRPr="00C17FD9">
        <w:rPr>
          <w:sz w:val="28"/>
          <w:szCs w:val="28"/>
        </w:rPr>
        <w:t>Важный сдвиг в развитии представлений о будущем сыграла роль научная фантастика (произведения Брэдбери, Кларка, Шекли, Саймака, Мерля, Абэ, Лема, И. Ефремова и др.). С одной стороны, ее технические приемы используются в методиках современного прогнозирования (например, при конструировании некоторых видов прогнозных сценариев). С другой стороны, она знакомит с проблематикой прогнозирования широкие круги читателей. Важно подчеркнуть, однако, что научная фантастика не сводится к проблемам будущего, а является органической частью художественной литературы со всеми ее особенностями.</w:t>
      </w:r>
      <w:r w:rsidRPr="00C17FD9">
        <w:rPr>
          <w:rStyle w:val="aa"/>
          <w:sz w:val="28"/>
          <w:szCs w:val="28"/>
        </w:rPr>
        <w:footnoteReference w:customMarkFollows="1" w:id="5"/>
        <w:t>1</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Второй “побочный эффект” — появление нового жанра научной публицистики в виде “размышлений о будущем” ученых или писателей, хорошо знакомых с проблемами современной им науки, попыток заглянуть в будущее средствами уже не только искусства, но и науки. Некоторые из них были позитивистами, но не удержались от соблазна нарушить одну из заповедей позитивизма — оставаться в рамках логических выводов из проведенного анализа, поддающихся эмпирической проверке тут же наличными средствами. Слишком велик был научный интерес к отдаленному будущему, суждения о котором заведомо выходили за рамки позитивистских догм того и даже более позднего времени.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Авторов “размышлений о будущем” интересовало большей частью не социальное будущее человечества вообще, а конкретные частные перспективы отдельных сторон научно-технического и лишь отчасти (в связи с ним) социального прогресса. Конкретное будущее энергетики и материально-сырьевой базы производства, промышленности и градостроительства, сельского хозяйства, транспорта и связи, здравоохранения и народного образования, учреждений культуры и норм права, освоения Земли и космоса — вот что оказывалось в центре внимания.</w:t>
      </w:r>
      <w:r w:rsidRPr="00C17FD9">
        <w:rPr>
          <w:rStyle w:val="aa"/>
          <w:sz w:val="28"/>
          <w:szCs w:val="28"/>
        </w:rPr>
        <w:footnoteReference w:customMarkFollows="1" w:id="6"/>
        <w:t>1</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Сначала элементы этого нового жанра научной публицистики стали все чаще появляться в научных докладах и статьях, в утопиях и художественных произведениях, в очерках и т.п. Затем появились специальные произведения “о будущем”: “Год 2066” (1866) П. Гартинга, выступавшего под псевдонимом Диоскориды, “Через сто лет” (1892) Ш. Рише, “Отрывки из будущей истории” (1896) Г. Тарда, “Завтра” (1898) и “Города-сады будущего” (1902) Э. Говарда, доклад о будущем химии М. Бертло, “Заветные мысли” (1904—1905) Д.И. Менделеева, “Этюды о природе человека” (1903) и “Этюды оптимизма” (1907) И.И. Мечникова и др.</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Вместе с тем на Западе стали появляться и фундаментальные монографии о конкретных перспективах развития науки, техники, экономики и культуры. К числу наиболее значительных среди них можно отнести труды A.M. Лоу “Будущее” (1925), “Наука смотрит вперед” (1943), Ф. Джиббса “Послезавтра” (1928), Эрла Биркенхеда “Мир в 2030 году” (1930) и др.</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Важнейшее по значению место в этой литературе, как это очевидно теперь, заняла упоминавшаяся уже серия брошюр Циолковского (“Исследование мировых пространств реактивными приборами” (1926) — исправленное и дополненное издание работ 1903 и 1911 гг., “Монизм вселенной” (1925), “Будущее Земли и человечества” (1928), “Цели звездоплавания” (1929), “Растение будущего и животное космоса” (1929) и др.). Эти работы выходили далеко за рамки научно-технических аспектов космонавтики и вносили значительный вклад в развитие представлений о будущем.</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Большая группа работ была посвящена перспективным проблемам градостроительства (работы Л.М. Сабсовича “СССР через 15 лет” (1929), “Города будущего и организация Социалистического быта” (1929), “Социалистические города” (1930), а также Н. Мещерякова “О социалистических городах” (1931) и др.). Десятки брошюр и сотни статей касались перспектив развития энергетики, материально-сырьевой базы промышленности и сельского хозяйства, транспорта и связи, населения и культуры, других аспектов научно-технического и социального прогресса. Появилась и первая обобщающая советская работа по данной проблематике под редакцией А. Анекштейна и Э. Кольмана — “Жизнь и техника будущего” (1928).</w:t>
      </w:r>
      <w:r w:rsidRPr="00C17FD9">
        <w:rPr>
          <w:rStyle w:val="aa"/>
          <w:sz w:val="28"/>
          <w:szCs w:val="28"/>
        </w:rPr>
        <w:footnoteReference w:customMarkFollows="1" w:id="7"/>
        <w:t>1</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Таким образом, большой вклад в 19-20 веках внесли как советские,так и зарубежные ученые, писатели, фантасты и др.</w:t>
      </w:r>
    </w:p>
    <w:p w:rsidR="000F1348" w:rsidRPr="00C17FD9" w:rsidRDefault="000F1348" w:rsidP="00C17FD9">
      <w:pPr>
        <w:tabs>
          <w:tab w:val="left" w:pos="993"/>
        </w:tabs>
        <w:spacing w:line="360" w:lineRule="auto"/>
        <w:ind w:firstLine="709"/>
        <w:jc w:val="both"/>
        <w:rPr>
          <w:b/>
          <w:sz w:val="28"/>
          <w:szCs w:val="28"/>
        </w:rPr>
      </w:pPr>
    </w:p>
    <w:p w:rsidR="000F1348" w:rsidRPr="00C17FD9" w:rsidRDefault="000F1348" w:rsidP="00C17FD9">
      <w:pPr>
        <w:tabs>
          <w:tab w:val="left" w:pos="993"/>
        </w:tabs>
        <w:spacing w:line="360" w:lineRule="auto"/>
        <w:ind w:firstLine="709"/>
        <w:jc w:val="both"/>
        <w:rPr>
          <w:b/>
          <w:sz w:val="28"/>
          <w:szCs w:val="28"/>
        </w:rPr>
      </w:pPr>
      <w:r w:rsidRPr="00C17FD9">
        <w:rPr>
          <w:b/>
          <w:sz w:val="28"/>
          <w:szCs w:val="28"/>
        </w:rPr>
        <w:t>2.2 Римский клуб и его роль в исследовании социального прогнозирования</w:t>
      </w:r>
    </w:p>
    <w:p w:rsidR="00916B79" w:rsidRDefault="00916B79" w:rsidP="00C17FD9">
      <w:pPr>
        <w:tabs>
          <w:tab w:val="left" w:pos="993"/>
        </w:tabs>
        <w:spacing w:line="360" w:lineRule="auto"/>
        <w:ind w:firstLine="709"/>
        <w:jc w:val="both"/>
        <w:rPr>
          <w:sz w:val="28"/>
          <w:szCs w:val="28"/>
        </w:rPr>
      </w:pPr>
    </w:p>
    <w:p w:rsidR="000F1348" w:rsidRPr="00C17FD9" w:rsidRDefault="000F1348" w:rsidP="00C17FD9">
      <w:pPr>
        <w:tabs>
          <w:tab w:val="left" w:pos="993"/>
        </w:tabs>
        <w:spacing w:line="360" w:lineRule="auto"/>
        <w:ind w:firstLine="709"/>
        <w:jc w:val="both"/>
        <w:rPr>
          <w:sz w:val="28"/>
          <w:szCs w:val="28"/>
        </w:rPr>
      </w:pPr>
      <w:r w:rsidRPr="00C17FD9">
        <w:rPr>
          <w:sz w:val="28"/>
          <w:szCs w:val="28"/>
        </w:rPr>
        <w:t>Римский клуб, получивший название по месту своей штаб-квартиры, был создан в 1968 г. по инициативе А. Печчеи, итальянского промышленника, члена правления фирм “Оливетти” и “Фиат”, председателя Комитета Атлантической экономической кооперации (одной из экономических организаций НАТО). Печчеи пригласил около полусотни видных ученых, бизнесменов и общественных деятелей Запада (впоследствии их число было увеличено) регулярно собираться для обсуждения проблем, поднятых экологической и технологической “волной”. Члены клуба объехали столицы многих стран мира, стремясь обратить внимание правительств и общественности — прежде всего ученых — на серьезность этих проблем. Кроме того, клуб располагал достаточными средствами (через поддерживающие его фирмы), чтобы заказать специальные научные исследования по данной проблематике.</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 качестве ключевых процессов в исследовании Форрестера—Медоуза были избраны рост мирового народонаселения, рост промышленного производства и производства продовольствия, уменьшение минеральных ресурсов и рост загрязнения природной среды. Моделирование с помощью ЭВМ показало, что при существующих темпах роста населения мира (свыше 2% в год, с удвоением за 33 года) и промышленного производства (в 60-х гг. 5—7% в год с удвоением примерно за 10—14 лет) на протяжении первых же десятилетий XXI в. минеральные ресурсы окажутся исчерпанными, рост производства прекратится, а загрязнение природной среды станет необратимым.</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Чтобы избежать такой катастрофы, создать “глобальное равновесие”, авторы рекомендовали резко сократить темпы роста населения и промышленного производства, сведя их к уровню простого воспроизводства людей и машин по принципу: новое — только взамен выбывающего старого (концепция “нулевого роста”).</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 этих позиций уровень жизни, приближенно выражаемый величиной валового национального продукта на душу населения, не годился для обобщающего показателя. Форрестер предложил другой — “качество жизни”, который к тому времени давно уже служил предметом дискуссий, а сам Форрестер трактовал его как интегральный показатель плотности (скученности) населения, уровня промышленного и сельскохозяйственного производства, обеспеченности минеральными ресурсами и загрязненности природной среды. Не менее важными для “качества жизни” признавались масштабы стрессовых ситуаций на работе и в быту, а также качество охраны здоровья. Наконец, высказывалось предположение, что в современных условиях уровень и качество жизни находятся в обратной зависимости по отношению один к другому: чем выше уровень жизни, связанный с темпами роста промышленного производства, тем быстрее истощаются минеральные ресурсы, быстрее загрязняется природная среда, выше скученность населения, хуже состояние здоровья людей, больше стрессовых ситуаций, т.е., в понимании автора, ниже становится качество жизни.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 1974 г. появилась следующая значительная работа того же ряда — второй доклад Римскому клубу, книга М. Месаровича (США) и Э. Пестеля (ФРГ) “Человечество на поворотном пункте”. Ее авторы попытались преодолеть недочеты своих предшественников. Процесс моделирования был намного усложнен, главным образом за счет расширения имитационного и игрового инструментария. Чрезвычайно усилился нормативный аспект исследования. В центре внимания авторов оказалась разработка альтернативных нормативно-прогнозных сценариев разрешения назревающих проблем. Одна группа таких сценариев касается различных вариантов помощи развивающимся странам со стороны развитых, имея в виду ликвидацию растущего пока что разрыва между их промышленными потенциалами. Другая группа касается различных вариантов урегулирования отношений между странами — производителями и потребителями нефти. Третья — различных вариантов решения мировой продовольственной проблемы.</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 отличие от Форрестера-Медоуза с их указанием на угрозу глобальной катастрофы и рекомендацией скорейшего перехода к “нулевому росту” общий вывод работы Месаровича-Пестеля таков: при сохранении существующих тенденций катастрофа ожидается прежде всего в ближайшие десятилетия в регионах, охватывающих развивающиеся страны мира; позднее она скажется и на развитых странах, которые и без того будут испытывать растущие трудности. Рекомендации: возможно скорее перейти не к “нулевому”, а к “органическому росту”, дифференцировав темпы роста в зависимости от уровня развития страны с увеличением помощи развивающимся странам и с упором на форсирование решения мировой продовольственной и нефтяной проблемы.</w:t>
      </w:r>
      <w:r w:rsidRPr="00C17FD9">
        <w:rPr>
          <w:rStyle w:val="aa"/>
          <w:sz w:val="28"/>
          <w:szCs w:val="28"/>
        </w:rPr>
        <w:footnoteReference w:customMarkFollows="1" w:id="8"/>
        <w:t>1</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Авторы, как и их предшественники, исходили из незыблемости существующего строя. Утопичность их надежд на решение социальных проблем, стоящих перед человечеством при сохранении существующего положения вещей, очевидна. Не удивительно, что книга подверглась на Западе не менее жесткой критике, чем работы Форрестера-Медоуза.</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 1977— 1978 гг. вышел пятый доклад Римскому клубу — два тома исследовательской группы под руководством Э. Ласло (США) “Цели человечества”. Как явствует из самого названия, внимание авторов сосредоточено здесь почти целиком на нормативной стороне прогнозирования. Первый том состоит из трех частей. В первой рассматриваются региональные аспекты целеполагания по восьми крупнейшим регионам мира. Заслуживает внимания то, что по каждой группе стран руководители исследования стремились привлечь специалистов данного региона, в том числе из Советского Союза и ряда других социалистических стран. Отдельно рассматриваются цели крупнейших международных организаций, многонациональных корпораций и главнейших мировых церквей. Вторая часть посвящена проблемному целеполаганию в области международной безопасности, продовольствия, энергетики и минеральных ресурсов, общего глобального развития. Особое внимание уделяется разрыву между целями различного профиля и уровня. В третьей части развертывается призыв “совершить революцию в деле установления всемирной солидарности для достижения научно установленных глобальных целей”. Это, пожалуй, наиболее слабая сторона работы, так как утопичность призывов к “всемирной солидарности” без серьезных социально-политических преобразований не вызывает сомнений. Второй том посвящен детальному изложению хода исследования.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xml:space="preserve">Итак, Римский клуб внес огромное значение в исследования вопросов социального прогнозирования. Он рассматривал методы и особенности прогнозирования. На протяжении ряда последующих лет доклады Римскому клубу появлялись почти ежегодно, причем проблематика глобального моделирования разрабатывается многими исследовательскими группами, в том числе и не связанными непосредственно с Римским клубом. </w:t>
      </w:r>
    </w:p>
    <w:p w:rsidR="00916B79" w:rsidRDefault="00916B79">
      <w:pPr>
        <w:widowControl/>
        <w:autoSpaceDE/>
        <w:autoSpaceDN/>
        <w:adjustRightInd/>
        <w:spacing w:after="200" w:line="276" w:lineRule="auto"/>
        <w:jc w:val="left"/>
        <w:rPr>
          <w:b/>
          <w:sz w:val="28"/>
          <w:szCs w:val="28"/>
        </w:rPr>
      </w:pPr>
      <w:r>
        <w:rPr>
          <w:b/>
          <w:sz w:val="28"/>
          <w:szCs w:val="28"/>
        </w:rPr>
        <w:br w:type="page"/>
      </w:r>
    </w:p>
    <w:p w:rsidR="000F1348" w:rsidRPr="00C17FD9" w:rsidRDefault="000F1348" w:rsidP="00C17FD9">
      <w:pPr>
        <w:tabs>
          <w:tab w:val="left" w:pos="993"/>
        </w:tabs>
        <w:spacing w:line="360" w:lineRule="auto"/>
        <w:ind w:firstLine="709"/>
        <w:jc w:val="both"/>
        <w:rPr>
          <w:b/>
          <w:sz w:val="28"/>
          <w:szCs w:val="28"/>
        </w:rPr>
      </w:pPr>
      <w:r w:rsidRPr="00C17FD9">
        <w:rPr>
          <w:b/>
          <w:sz w:val="28"/>
          <w:szCs w:val="28"/>
        </w:rPr>
        <w:t>Заключение</w:t>
      </w:r>
    </w:p>
    <w:p w:rsidR="00916B79" w:rsidRDefault="00916B79" w:rsidP="00C17FD9">
      <w:pPr>
        <w:tabs>
          <w:tab w:val="left" w:pos="993"/>
        </w:tabs>
        <w:spacing w:line="360" w:lineRule="auto"/>
        <w:ind w:firstLine="709"/>
        <w:jc w:val="both"/>
        <w:rPr>
          <w:sz w:val="28"/>
          <w:szCs w:val="28"/>
        </w:rPr>
      </w:pP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Прогнозирование – один из важнейших этапов проектной деятельности. Человечество, имея прогнозы, сознательно ищет и находит пути к выходу. Сначала – охота и собирание, потом – переход к земледелию и скотоводству, от кочевого до оседлого образа жизни, от сел до городских поселений; освоения ресурсов Мирового океана и т.д. Прогнозирование в широком смысле – предвидение, вообще полученной любой информации о будущем. В узком смысле – специальное научное исследование, предметом которого выступают перспективы развития явлений.</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Одним из важнейших видов прогнозирования является социальное прогнозирование – это предвидение тенденций и перспектив возможного развития социальных систем, объектов, общественных явлений, процессов. Объектом социального прогнозирования могут быть все социальные системы, все явления, протекающие в обществе. По мнению Ж.П.</w:t>
      </w:r>
      <w:r w:rsidR="00916B79">
        <w:rPr>
          <w:sz w:val="28"/>
          <w:szCs w:val="28"/>
        </w:rPr>
        <w:t xml:space="preserve"> </w:t>
      </w:r>
      <w:r w:rsidRPr="00C17FD9">
        <w:rPr>
          <w:sz w:val="28"/>
          <w:szCs w:val="28"/>
        </w:rPr>
        <w:t xml:space="preserve">Тощенко, «социальное прогнозирование – это определение вариантов развития и видов наиболее приемлемого, оптимального, исходя их ресурсов, времени и социальных сил, способных обеспечить их реализацию».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Прогнозирование является составной частью процесса разработки социального проекта. В отрыве от проектирования прогнозирование теряет свой практический смысл. Социальное прогнозирование позволяет учитывать различные варианты движения и развития социальных систем. Выработка верных прогнозов позволяет сделать более совершенным управление, эффективным – проектирование.</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Прогнозирование на практике развивается в комплексах взаимосвязанных прогнозов по отдельным научным дисциплинам. При этом в зависимости от цели прогностического исследования одна из отраслей прогнозирования является профильной, образует собственно предмет исследования, а смежные отрасли составляют прогностический фон заранее полученных данных.</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Прогностический фон состоит из нескольких отраслей: научно-технической, демографической, экономической, социологической, культурной, внутриполитической, внешнеполитической.</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Зарождение социальной прогностики произошло в 20— 30-е годы XX века, когда стала очевидна многозначность общественного развития: созревал новый этап научно-технического прогресса, возникло социалистическое государство, предложившее новые альтернативы будущего, стал пробуждаться третий мир с его колоссальными людскими резервами и социальными проблемами. Это осознание новой реальности подготовило почву для возникновения прогностики как науки.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Современное социальное прогнозирование ведет отсчет от работ, появившихся в конце 40-х годов (Дж.Бернал, Н.Винер). В этот период разрабатывалась концепция научно-технической революции, был открыт эффект использования поисковых и нормативных прогнозов при управлении социальными процессами.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 конце 50-х и в 60-х годах прокатилась волна “бума прогнозов” — научно-технических, социально-экономических, демографических, военно-политических. Такая ситуация привела к интенсивной разработке вопросов методологии и методики прогнозирования (Г.</w:t>
      </w:r>
      <w:r w:rsidR="00916B79">
        <w:rPr>
          <w:sz w:val="28"/>
          <w:szCs w:val="28"/>
        </w:rPr>
        <w:t xml:space="preserve"> </w:t>
      </w:r>
      <w:r w:rsidRPr="00C17FD9">
        <w:rPr>
          <w:sz w:val="28"/>
          <w:szCs w:val="28"/>
        </w:rPr>
        <w:t>Тейл, Б. де Жувенель, Д.</w:t>
      </w:r>
      <w:r w:rsidR="00916B79">
        <w:rPr>
          <w:sz w:val="28"/>
          <w:szCs w:val="28"/>
        </w:rPr>
        <w:t xml:space="preserve"> </w:t>
      </w:r>
      <w:r w:rsidRPr="00C17FD9">
        <w:rPr>
          <w:sz w:val="28"/>
          <w:szCs w:val="28"/>
        </w:rPr>
        <w:t>Белл, Э.</w:t>
      </w:r>
      <w:r w:rsidR="00916B79">
        <w:rPr>
          <w:sz w:val="28"/>
          <w:szCs w:val="28"/>
        </w:rPr>
        <w:t xml:space="preserve"> </w:t>
      </w:r>
      <w:r w:rsidRPr="00C17FD9">
        <w:rPr>
          <w:sz w:val="28"/>
          <w:szCs w:val="28"/>
        </w:rPr>
        <w:t>Янг, Ф.</w:t>
      </w:r>
      <w:r w:rsidR="00916B79">
        <w:rPr>
          <w:sz w:val="28"/>
          <w:szCs w:val="28"/>
        </w:rPr>
        <w:t xml:space="preserve"> </w:t>
      </w:r>
      <w:r w:rsidRPr="00C17FD9">
        <w:rPr>
          <w:sz w:val="28"/>
          <w:szCs w:val="28"/>
        </w:rPr>
        <w:t>Полак).</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К концу 60-х годов применение научной методологии к глобальным процессам развития обнаружило бесперспективность научно-технического прогресса в существовавших формах, его обостряющееся противоречие с социальными аспектами развития. Особенно большую роль сыграл в этом Римский клуб, который показал нарастание качественных изменений и выработал ряд прогнозов в области экологии, демографии, энергетики, продовольствия, сырья и других сферах общественной и производственной жизни.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К началу 80-х годов прогнозы во все большей мере стали смещаться на поиск контуров “новой цивилизации”. В работах А.</w:t>
      </w:r>
      <w:r w:rsidR="00916B79">
        <w:rPr>
          <w:sz w:val="28"/>
          <w:szCs w:val="28"/>
        </w:rPr>
        <w:t xml:space="preserve"> </w:t>
      </w:r>
      <w:r w:rsidRPr="00C17FD9">
        <w:rPr>
          <w:sz w:val="28"/>
          <w:szCs w:val="28"/>
        </w:rPr>
        <w:t>Тоффлера, Э.</w:t>
      </w:r>
      <w:r w:rsidR="00916B79">
        <w:rPr>
          <w:sz w:val="28"/>
          <w:szCs w:val="28"/>
        </w:rPr>
        <w:t xml:space="preserve"> </w:t>
      </w:r>
      <w:r w:rsidRPr="00C17FD9">
        <w:rPr>
          <w:sz w:val="28"/>
          <w:szCs w:val="28"/>
        </w:rPr>
        <w:t>Шумахера и др. обосновывались способы разрешения современных глобальных проблем.</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 90-е годы прогнозы стали развиваться в рамках концепции устойчивого развития, которая была одобрена на уровне глав правительств на конференции в Рио-де-Жанейро. Исходя из итогов обсуждений, под устойчивым развитием стали понимать самоподдерживающееся развитие мировой цивилизации без ущерба для природы, обеспечивающее равный доступ к материальным и духовным благам и справедливое распределение их.</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 отечественной науке многочисленные попытки их прогнозирования были осуществлены в 20-х — начале 30-х годов. Однако отсутствие обоснованной методологии делало эти прогнозы сомнительными. Так, Л.</w:t>
      </w:r>
      <w:r w:rsidR="00916B79">
        <w:rPr>
          <w:sz w:val="28"/>
          <w:szCs w:val="28"/>
        </w:rPr>
        <w:t xml:space="preserve"> </w:t>
      </w:r>
      <w:r w:rsidRPr="00C17FD9">
        <w:rPr>
          <w:sz w:val="28"/>
          <w:szCs w:val="28"/>
        </w:rPr>
        <w:t>Сабсович писал, что к 1942 году (прогноз делался в 1927 году) в СССР исчезнут все существующие города и села и возникнут населенные пункты социалистического типа, знаменуя принципиально новый этап в развитии народов нашей страны 121. В этот же период были осуществлены прогнозы по перестройке быта, что нашло отражение и в практике в виде коммунальных квартир, общежитий и централизованного коммунально-бытового обслуживания, что впоследствии было отвергнуто самой жизнью.</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Научные основы прогнозирования вообще и социального в частности стали разрабатываться в нашей стране в конце 50-х — начале 60-х годов, что связано с творчеством таких ученых, как Э.А Араб-Оглы, И.В.</w:t>
      </w:r>
      <w:r w:rsidR="00916B79">
        <w:rPr>
          <w:sz w:val="28"/>
          <w:szCs w:val="28"/>
        </w:rPr>
        <w:t xml:space="preserve"> </w:t>
      </w:r>
      <w:r w:rsidRPr="00C17FD9">
        <w:rPr>
          <w:sz w:val="28"/>
          <w:szCs w:val="28"/>
        </w:rPr>
        <w:t>Бестужев-Лада, В.А.</w:t>
      </w:r>
      <w:r w:rsidR="00916B79">
        <w:rPr>
          <w:sz w:val="28"/>
          <w:szCs w:val="28"/>
        </w:rPr>
        <w:t xml:space="preserve"> </w:t>
      </w:r>
      <w:r w:rsidRPr="00C17FD9">
        <w:rPr>
          <w:sz w:val="28"/>
          <w:szCs w:val="28"/>
        </w:rPr>
        <w:t>Лисичкин, Т.М.</w:t>
      </w:r>
      <w:r w:rsidR="00916B79">
        <w:rPr>
          <w:sz w:val="28"/>
          <w:szCs w:val="28"/>
        </w:rPr>
        <w:t xml:space="preserve"> </w:t>
      </w:r>
      <w:r w:rsidRPr="00C17FD9">
        <w:rPr>
          <w:sz w:val="28"/>
          <w:szCs w:val="28"/>
        </w:rPr>
        <w:t>Румянцева и др.</w:t>
      </w:r>
    </w:p>
    <w:p w:rsidR="00916B79" w:rsidRDefault="00916B79">
      <w:pPr>
        <w:widowControl/>
        <w:autoSpaceDE/>
        <w:autoSpaceDN/>
        <w:adjustRightInd/>
        <w:spacing w:after="200" w:line="276" w:lineRule="auto"/>
        <w:jc w:val="left"/>
        <w:rPr>
          <w:b/>
          <w:sz w:val="28"/>
          <w:szCs w:val="28"/>
        </w:rPr>
      </w:pPr>
      <w:r>
        <w:rPr>
          <w:b/>
          <w:sz w:val="28"/>
          <w:szCs w:val="28"/>
        </w:rPr>
        <w:br w:type="page"/>
      </w:r>
    </w:p>
    <w:p w:rsidR="000F1348" w:rsidRPr="00C17FD9" w:rsidRDefault="000F1348" w:rsidP="00C17FD9">
      <w:pPr>
        <w:tabs>
          <w:tab w:val="left" w:pos="993"/>
        </w:tabs>
        <w:spacing w:line="360" w:lineRule="auto"/>
        <w:ind w:firstLine="709"/>
        <w:jc w:val="both"/>
        <w:rPr>
          <w:b/>
          <w:sz w:val="28"/>
          <w:szCs w:val="28"/>
        </w:rPr>
      </w:pPr>
      <w:r w:rsidRPr="00C17FD9">
        <w:rPr>
          <w:b/>
          <w:sz w:val="28"/>
          <w:szCs w:val="28"/>
        </w:rPr>
        <w:t>Глава 3. Дети-сироты как объект социальной работы и программа адаптации детей-сирот</w:t>
      </w:r>
    </w:p>
    <w:p w:rsidR="00916B79" w:rsidRDefault="00916B79" w:rsidP="00C17FD9">
      <w:pPr>
        <w:tabs>
          <w:tab w:val="left" w:pos="993"/>
        </w:tabs>
        <w:spacing w:line="360" w:lineRule="auto"/>
        <w:ind w:firstLine="709"/>
        <w:jc w:val="both"/>
        <w:rPr>
          <w:sz w:val="28"/>
          <w:szCs w:val="28"/>
        </w:rPr>
      </w:pP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Проблема сиротства становится одной их актуальнейших проблем современного российского общества.</w:t>
      </w:r>
    </w:p>
    <w:p w:rsidR="000F1348" w:rsidRPr="00C17FD9" w:rsidRDefault="000F1348" w:rsidP="00C17FD9">
      <w:pPr>
        <w:tabs>
          <w:tab w:val="left" w:pos="993"/>
        </w:tabs>
        <w:spacing w:line="360" w:lineRule="auto"/>
        <w:ind w:firstLine="709"/>
        <w:jc w:val="both"/>
        <w:rPr>
          <w:snapToGrid w:val="0"/>
          <w:sz w:val="28"/>
          <w:szCs w:val="28"/>
        </w:rPr>
      </w:pPr>
      <w:r w:rsidRPr="00C17FD9">
        <w:rPr>
          <w:snapToGrid w:val="0"/>
          <w:sz w:val="28"/>
          <w:szCs w:val="28"/>
        </w:rPr>
        <w:t>Среди категорий населения, нуждающихся в особой общественно-государственной заботе, особое место занимают дети-сироты и дети, оставшиеся без попечения родителей. Именно они пополняют детские социальные учреждения, в частности детские дома. Статус социально незащищенных предоставляется этим детям временно. В части воспитания до 18 лет. В части получения образования до 23 лет. Дети-сироты получают социальную помощь государства как бы авансом. Задача общества состоит в том, чтобы вырастить из них полноценных здоровых граждан, привить им профессиональные и различные жизненные навыки, которые облегчат последующую социальную адаптацию.</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bCs/>
          <w:sz w:val="28"/>
          <w:szCs w:val="28"/>
        </w:rPr>
        <w:t xml:space="preserve">Объект исследования: </w:t>
      </w:r>
      <w:r w:rsidRPr="00C17FD9">
        <w:rPr>
          <w:sz w:val="28"/>
          <w:szCs w:val="28"/>
        </w:rPr>
        <w:t>дети-сироты и дети, оставшиеся без попечения родителей.</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bCs/>
          <w:sz w:val="28"/>
          <w:szCs w:val="28"/>
        </w:rPr>
        <w:t xml:space="preserve">Предмет исследования: </w:t>
      </w:r>
      <w:r w:rsidRPr="00C17FD9">
        <w:rPr>
          <w:sz w:val="28"/>
          <w:szCs w:val="28"/>
        </w:rPr>
        <w:t>социальная работа с детьми-сиротами и детьми, оставшимися без попечения родителей.</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bCs/>
          <w:sz w:val="28"/>
          <w:szCs w:val="28"/>
        </w:rPr>
        <w:t>Цель исследования:</w:t>
      </w:r>
      <w:r w:rsidRPr="00C17FD9">
        <w:rPr>
          <w:sz w:val="28"/>
          <w:szCs w:val="28"/>
        </w:rPr>
        <w:t xml:space="preserve"> заключается в выявлении роли государственной системы устройства детей-сирот и детей, оставшихся без попечения родителей, и определении наиболее перспективных способов социальной адаптации при подготовки их к самостоятельной жизни в обществе.</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bCs/>
          <w:sz w:val="28"/>
          <w:szCs w:val="28"/>
        </w:rPr>
        <w:t>Задачи исследования:</w:t>
      </w:r>
    </w:p>
    <w:p w:rsidR="000F1348" w:rsidRPr="00C17FD9" w:rsidRDefault="000F1348" w:rsidP="00C17FD9">
      <w:pPr>
        <w:pStyle w:val="a5"/>
        <w:numPr>
          <w:ilvl w:val="0"/>
          <w:numId w:val="2"/>
        </w:numPr>
        <w:shd w:val="clear" w:color="auto" w:fill="FFFFFF"/>
        <w:tabs>
          <w:tab w:val="left" w:pos="326"/>
          <w:tab w:val="left" w:pos="993"/>
        </w:tabs>
        <w:spacing w:line="360" w:lineRule="auto"/>
        <w:ind w:left="0" w:firstLine="709"/>
        <w:jc w:val="both"/>
        <w:rPr>
          <w:sz w:val="28"/>
          <w:szCs w:val="28"/>
        </w:rPr>
      </w:pPr>
      <w:r w:rsidRPr="00C17FD9">
        <w:rPr>
          <w:sz w:val="28"/>
          <w:szCs w:val="28"/>
        </w:rPr>
        <w:t>Исследовать проблемы сиротства и социального сиротства;</w:t>
      </w:r>
    </w:p>
    <w:p w:rsidR="000F1348" w:rsidRPr="00C17FD9" w:rsidRDefault="000F1348" w:rsidP="00C17FD9">
      <w:pPr>
        <w:pStyle w:val="a5"/>
        <w:numPr>
          <w:ilvl w:val="0"/>
          <w:numId w:val="2"/>
        </w:numPr>
        <w:shd w:val="clear" w:color="auto" w:fill="FFFFFF"/>
        <w:tabs>
          <w:tab w:val="left" w:pos="326"/>
          <w:tab w:val="left" w:pos="993"/>
        </w:tabs>
        <w:spacing w:line="360" w:lineRule="auto"/>
        <w:ind w:left="0" w:firstLine="709"/>
        <w:jc w:val="both"/>
        <w:rPr>
          <w:sz w:val="28"/>
          <w:szCs w:val="28"/>
        </w:rPr>
      </w:pPr>
      <w:r w:rsidRPr="00C17FD9">
        <w:rPr>
          <w:sz w:val="28"/>
          <w:szCs w:val="28"/>
        </w:rPr>
        <w:t>Изучить государственную систему устройства детей-сирот и детей, оставшихся без попечения родителей;</w:t>
      </w:r>
    </w:p>
    <w:p w:rsidR="000F1348" w:rsidRPr="00C17FD9" w:rsidRDefault="000F1348" w:rsidP="00C17FD9">
      <w:pPr>
        <w:pStyle w:val="a5"/>
        <w:numPr>
          <w:ilvl w:val="0"/>
          <w:numId w:val="2"/>
        </w:numPr>
        <w:tabs>
          <w:tab w:val="left" w:pos="993"/>
        </w:tabs>
        <w:autoSpaceDE/>
        <w:autoSpaceDN/>
        <w:adjustRightInd/>
        <w:spacing w:line="360" w:lineRule="auto"/>
        <w:ind w:left="0" w:firstLine="709"/>
        <w:jc w:val="both"/>
        <w:rPr>
          <w:snapToGrid w:val="0"/>
          <w:sz w:val="28"/>
          <w:szCs w:val="28"/>
        </w:rPr>
      </w:pPr>
      <w:r w:rsidRPr="00C17FD9">
        <w:rPr>
          <w:snapToGrid w:val="0"/>
          <w:sz w:val="28"/>
          <w:szCs w:val="28"/>
        </w:rPr>
        <w:t>Описать проблему адаптации детей в детском доме;</w:t>
      </w:r>
    </w:p>
    <w:p w:rsidR="000F1348" w:rsidRPr="00C17FD9" w:rsidRDefault="000F1348" w:rsidP="00C17FD9">
      <w:pPr>
        <w:pStyle w:val="a5"/>
        <w:numPr>
          <w:ilvl w:val="0"/>
          <w:numId w:val="2"/>
        </w:numPr>
        <w:tabs>
          <w:tab w:val="left" w:pos="993"/>
        </w:tabs>
        <w:autoSpaceDE/>
        <w:autoSpaceDN/>
        <w:adjustRightInd/>
        <w:spacing w:line="360" w:lineRule="auto"/>
        <w:ind w:left="0" w:firstLine="709"/>
        <w:jc w:val="both"/>
        <w:rPr>
          <w:snapToGrid w:val="0"/>
          <w:sz w:val="28"/>
          <w:szCs w:val="28"/>
        </w:rPr>
      </w:pPr>
      <w:r w:rsidRPr="00C17FD9">
        <w:rPr>
          <w:snapToGrid w:val="0"/>
          <w:sz w:val="28"/>
          <w:szCs w:val="28"/>
        </w:rPr>
        <w:t>Описать возможные пути решения проблем адаптации;</w:t>
      </w:r>
    </w:p>
    <w:p w:rsidR="000F1348" w:rsidRPr="00C17FD9" w:rsidRDefault="000F1348" w:rsidP="00C17FD9">
      <w:pPr>
        <w:pStyle w:val="a5"/>
        <w:numPr>
          <w:ilvl w:val="0"/>
          <w:numId w:val="2"/>
        </w:numPr>
        <w:tabs>
          <w:tab w:val="left" w:pos="993"/>
        </w:tabs>
        <w:autoSpaceDE/>
        <w:autoSpaceDN/>
        <w:adjustRightInd/>
        <w:spacing w:line="360" w:lineRule="auto"/>
        <w:ind w:left="0" w:firstLine="709"/>
        <w:jc w:val="both"/>
        <w:rPr>
          <w:snapToGrid w:val="0"/>
          <w:sz w:val="28"/>
          <w:szCs w:val="28"/>
        </w:rPr>
      </w:pPr>
      <w:r w:rsidRPr="00C17FD9">
        <w:rPr>
          <w:snapToGrid w:val="0"/>
          <w:sz w:val="28"/>
          <w:szCs w:val="28"/>
        </w:rPr>
        <w:t>Сделать и предоставить выводы на основании результатов теоретического исследования.</w:t>
      </w:r>
    </w:p>
    <w:p w:rsidR="000F1348" w:rsidRPr="00C17FD9" w:rsidRDefault="000F1348" w:rsidP="00C17FD9">
      <w:pPr>
        <w:pStyle w:val="a5"/>
        <w:shd w:val="clear" w:color="auto" w:fill="FFFFFF"/>
        <w:tabs>
          <w:tab w:val="left" w:pos="993"/>
        </w:tabs>
        <w:spacing w:line="360" w:lineRule="auto"/>
        <w:ind w:left="0" w:firstLine="709"/>
        <w:jc w:val="both"/>
        <w:rPr>
          <w:sz w:val="28"/>
          <w:szCs w:val="28"/>
        </w:rPr>
      </w:pPr>
      <w:r w:rsidRPr="00C17FD9">
        <w:rPr>
          <w:sz w:val="28"/>
          <w:szCs w:val="28"/>
        </w:rPr>
        <w:t xml:space="preserve">Изучением особенностей развития детей, оставшихся без попечения родителей и детей-сирот, занимались многие ученые. Основоположником направления изучения влияния отсутствия родителей на развитие ребенка является английский психолог Дж. Боулби. </w:t>
      </w:r>
    </w:p>
    <w:p w:rsidR="000F1348" w:rsidRPr="00C17FD9" w:rsidRDefault="000F1348" w:rsidP="00C17FD9">
      <w:pPr>
        <w:pStyle w:val="a5"/>
        <w:shd w:val="clear" w:color="auto" w:fill="FFFFFF"/>
        <w:tabs>
          <w:tab w:val="left" w:pos="993"/>
        </w:tabs>
        <w:spacing w:line="360" w:lineRule="auto"/>
        <w:ind w:left="0" w:firstLine="709"/>
        <w:jc w:val="both"/>
        <w:rPr>
          <w:sz w:val="28"/>
          <w:szCs w:val="28"/>
        </w:rPr>
      </w:pPr>
      <w:r w:rsidRPr="00C17FD9">
        <w:rPr>
          <w:sz w:val="28"/>
          <w:szCs w:val="28"/>
        </w:rPr>
        <w:t>Усилилось внимание ученых и анализу воспитания детей в условиях разных культур, предпринятому еще в тридцатых годах и связанному, в частности, со знаменитыми работами М. Мид (1935 г.). Интересные исследования антропологического направления провела М. Эйнсуорт (1967 г.), появились работы, посвященные сравнению традиции американского семейного воспитания с каналами, господствующими в Японии (</w:t>
      </w:r>
      <w:r w:rsidRPr="00C17FD9">
        <w:rPr>
          <w:sz w:val="28"/>
          <w:szCs w:val="28"/>
          <w:lang w:val="en-US"/>
        </w:rPr>
        <w:t>W</w:t>
      </w:r>
      <w:r w:rsidRPr="00C17FD9">
        <w:rPr>
          <w:sz w:val="28"/>
          <w:szCs w:val="28"/>
        </w:rPr>
        <w:t>.</w:t>
      </w:r>
      <w:r w:rsidRPr="00C17FD9">
        <w:rPr>
          <w:sz w:val="28"/>
          <w:szCs w:val="28"/>
          <w:lang w:val="en-US"/>
        </w:rPr>
        <w:t>Caudill</w:t>
      </w:r>
      <w:r w:rsidRPr="00C17FD9">
        <w:rPr>
          <w:sz w:val="28"/>
          <w:szCs w:val="28"/>
        </w:rPr>
        <w:t xml:space="preserve">, </w:t>
      </w:r>
      <w:r w:rsidRPr="00C17FD9">
        <w:rPr>
          <w:sz w:val="28"/>
          <w:szCs w:val="28"/>
          <w:lang w:val="en-US"/>
        </w:rPr>
        <w:t>H</w:t>
      </w:r>
      <w:r w:rsidRPr="00C17FD9">
        <w:rPr>
          <w:sz w:val="28"/>
          <w:szCs w:val="28"/>
        </w:rPr>
        <w:t>.</w:t>
      </w:r>
      <w:r w:rsidRPr="00C17FD9">
        <w:rPr>
          <w:sz w:val="28"/>
          <w:szCs w:val="28"/>
          <w:lang w:val="en-US"/>
        </w:rPr>
        <w:t>Weinsten</w:t>
      </w:r>
      <w:r w:rsidRPr="00C17FD9">
        <w:rPr>
          <w:sz w:val="28"/>
          <w:szCs w:val="28"/>
        </w:rPr>
        <w:t xml:space="preserve">, 1669), Греции (К. </w:t>
      </w:r>
      <w:r w:rsidRPr="00C17FD9">
        <w:rPr>
          <w:sz w:val="28"/>
          <w:szCs w:val="28"/>
          <w:lang w:val="en-US"/>
        </w:rPr>
        <w:t>Wurest</w:t>
      </w:r>
      <w:r w:rsidRPr="00C17FD9">
        <w:rPr>
          <w:sz w:val="28"/>
          <w:szCs w:val="28"/>
        </w:rPr>
        <w:t>. 1978) и других странах.</w:t>
      </w:r>
    </w:p>
    <w:p w:rsidR="000F1348" w:rsidRPr="00C17FD9" w:rsidRDefault="000F1348" w:rsidP="00C17FD9">
      <w:pPr>
        <w:pStyle w:val="a5"/>
        <w:shd w:val="clear" w:color="auto" w:fill="FFFFFF"/>
        <w:tabs>
          <w:tab w:val="left" w:pos="993"/>
        </w:tabs>
        <w:spacing w:line="360" w:lineRule="auto"/>
        <w:ind w:left="0" w:firstLine="709"/>
        <w:jc w:val="both"/>
        <w:rPr>
          <w:sz w:val="28"/>
          <w:szCs w:val="28"/>
        </w:rPr>
      </w:pPr>
      <w:r w:rsidRPr="00C17FD9">
        <w:rPr>
          <w:sz w:val="28"/>
          <w:szCs w:val="28"/>
        </w:rPr>
        <w:t xml:space="preserve">В нашей стране имеется пока только одно серьезное исследование на эту тему - изучение детей в школе интернате, проведенное под руководством Л.И. Божович. В нем представлены методы изучения личности детей, а также методика составления психолого-педагогической характеристики как необходимого условия накопления знаний об учащихся для диагностических и прогностических суждений о них. Исследование на тему развития детей, оставшихся без попечения родителей и разработке методов для создания оптимальных условий для развития в настоящее время проводятся такими учеными как </w:t>
      </w:r>
      <w:r w:rsidRPr="00C17FD9">
        <w:rPr>
          <w:sz w:val="28"/>
          <w:szCs w:val="28"/>
          <w:lang w:val="en-US"/>
        </w:rPr>
        <w:t>A</w:t>
      </w:r>
      <w:r w:rsidRPr="00C17FD9">
        <w:rPr>
          <w:sz w:val="28"/>
          <w:szCs w:val="28"/>
        </w:rPr>
        <w:t>.</w:t>
      </w:r>
      <w:r w:rsidRPr="00C17FD9">
        <w:rPr>
          <w:sz w:val="28"/>
          <w:szCs w:val="28"/>
          <w:lang w:val="en-US"/>
        </w:rPr>
        <w:t>M</w:t>
      </w:r>
      <w:r w:rsidRPr="00C17FD9">
        <w:rPr>
          <w:sz w:val="28"/>
          <w:szCs w:val="28"/>
        </w:rPr>
        <w:t>. Прихожан, Н.Н. Толстых и т.д. Однако данная проблема требует дальнейшего изучения.</w:t>
      </w:r>
    </w:p>
    <w:p w:rsidR="00916B79" w:rsidRDefault="00916B79" w:rsidP="00C17FD9">
      <w:pPr>
        <w:shd w:val="clear" w:color="auto" w:fill="FFFFFF"/>
        <w:tabs>
          <w:tab w:val="left" w:pos="182"/>
          <w:tab w:val="left" w:pos="993"/>
        </w:tabs>
        <w:spacing w:line="360" w:lineRule="auto"/>
        <w:ind w:firstLine="709"/>
        <w:jc w:val="both"/>
        <w:rPr>
          <w:b/>
          <w:sz w:val="28"/>
          <w:szCs w:val="28"/>
        </w:rPr>
      </w:pPr>
    </w:p>
    <w:p w:rsidR="000F1348" w:rsidRPr="00C17FD9" w:rsidRDefault="000F1348" w:rsidP="00C17FD9">
      <w:pPr>
        <w:shd w:val="clear" w:color="auto" w:fill="FFFFFF"/>
        <w:tabs>
          <w:tab w:val="left" w:pos="182"/>
          <w:tab w:val="left" w:pos="993"/>
        </w:tabs>
        <w:spacing w:line="360" w:lineRule="auto"/>
        <w:ind w:firstLine="709"/>
        <w:jc w:val="both"/>
        <w:rPr>
          <w:b/>
          <w:sz w:val="28"/>
          <w:szCs w:val="28"/>
        </w:rPr>
      </w:pPr>
      <w:r w:rsidRPr="00C17FD9">
        <w:rPr>
          <w:b/>
          <w:sz w:val="28"/>
          <w:szCs w:val="28"/>
        </w:rPr>
        <w:t>3.1 Дeти-cиpoты: характеристика проблемы</w:t>
      </w:r>
    </w:p>
    <w:p w:rsidR="00916B79" w:rsidRDefault="00916B79" w:rsidP="00C17FD9">
      <w:pPr>
        <w:shd w:val="clear" w:color="auto" w:fill="FFFFFF"/>
        <w:tabs>
          <w:tab w:val="left" w:pos="993"/>
        </w:tabs>
        <w:spacing w:line="360" w:lineRule="auto"/>
        <w:ind w:firstLine="709"/>
        <w:jc w:val="both"/>
        <w:rPr>
          <w:sz w:val="28"/>
          <w:szCs w:val="28"/>
        </w:rPr>
      </w:pP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Сиротство - социальное явление, обусловленное наличием в обществе детей, родители которых умерли, а также детей, оставшихся без попечения родителей вследствие лишения родительских прав, признание в установленном порядке родителей недееспособными, безвестно отсутствующими и т. д. Сюда также относят детей, родители которых не лишены родительских прав, но фактически не осуществляют какой-либо заботы о своих детях. Сиротство, как социальное явление существует столько же, сколько существует человечество, и является неотъемлемым элементом цивилизации. Во все времена войны, эпидемии, стихийные бедствия, другие причины приводили к гибели родителей, вследствие чего дети становились сиротами.</w:t>
      </w:r>
      <w:r w:rsidRPr="00C17FD9">
        <w:rPr>
          <w:rStyle w:val="aa"/>
          <w:sz w:val="28"/>
          <w:szCs w:val="28"/>
        </w:rPr>
        <w:footnoteReference w:customMarkFollows="1" w:id="9"/>
        <w:t>1</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Сиротой считается ребёнок, который временно или постоянно либо лишён своего семейного окружения, либо не может оставаться в таком окружении, и имеет право на особую защиту и помощь, предоставляемую государством. Для оказания адресной помощи Федеральный закон «О дополнительных гарантиях по социальной защите детей сирот и детей, оставшихся без попечения родителей» используется несколько понятий детей-сирот.</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Дети-сироты – лица в возрасте до 18 лет, у которых умерли оба или единственный родитель (прямые сироты).</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Дети, оставшиеся без попечения родителей, — лица в возрасте до 18 лет, которые остались без попечения единственного или обоих родителей. К этой категории относят детей, у которых нет родителей или они лишены родительских прав. Сюда же относится ограничение в родительских правах, признание родителей безвестно отсутствующими, недееспособными (ограниченно дееспособными), находящимися в лечебных учреждениях, объявлением их умершими, отбыванием ими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Дети считаются сиротами в связи с уклонением родителей от их воспитания или от защиты их прав и интересов, отказом родителей взять своих детей из воспитательных, лечебных учреждений, учреждений социальной защиты населения и других аналогичных учреждений и в иных случаях признания ребенка оставшимся без попечения родителей в установленном законом порядке. Основную по численности категорию детей-сирот составляют дети, родители которых в результате антиобщественного поведения лишены родительских прав (социальное сиротство).</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Лица из числа детей-сирот и детей, оставшихся без попечения родителей, — лица в возрасте от 18 до 23 лет, у которых, когда они находились в возрасте до 18 лет, умер ли оба или единственный родитель, а также те, которые остались без попечения единственного или обоих родителей.</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По данным департамента государственной политики в сфере воспитания, образования и социального защиты в России насчитывается около 115627 детей-сирот.</w:t>
      </w:r>
    </w:p>
    <w:p w:rsidR="000F1348" w:rsidRPr="00C17FD9" w:rsidRDefault="000F1348" w:rsidP="00C17FD9">
      <w:pPr>
        <w:tabs>
          <w:tab w:val="left" w:pos="993"/>
        </w:tabs>
        <w:spacing w:line="360" w:lineRule="auto"/>
        <w:ind w:firstLine="709"/>
        <w:jc w:val="both"/>
        <w:rPr>
          <w:sz w:val="28"/>
          <w:szCs w:val="28"/>
        </w:rPr>
      </w:pPr>
      <w:r w:rsidRPr="00C17FD9">
        <w:rPr>
          <w:sz w:val="28"/>
          <w:szCs w:val="28"/>
        </w:rPr>
        <w:t xml:space="preserve">Основные направления оказания социальной помощи детям-сиротам и детям, оставшимся без попечения родителей меры по предоставлению гарантий социальной защиты детей-сирот и детей, оставшихся без попечения родителей, а также лиц из числа детей-сирот и детей, ос без попечения родителей, основываются на государственных минимальных социальных стандартах для определения финансовых затрат по их осуществлению: </w:t>
      </w:r>
      <w:r w:rsidRPr="00C17FD9">
        <w:rPr>
          <w:rStyle w:val="aa"/>
          <w:sz w:val="28"/>
          <w:szCs w:val="28"/>
        </w:rPr>
        <w:footnoteReference w:customMarkFollows="1" w:id="10"/>
        <w:t>1</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Финансовое обеспечение. Расходы на реализацию мер по их обеспечению производятся за счет средств федерального бюджета, бюджетов субъектов Российской Федерации, за счет государственных внебюджетных фондов и других, не запрещенных законом, источников.</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Дополнительные гарантии права на образование. Дети - сироты и дети оставшиеся без попечения родителей, имеют право на получение основного общего или среднего (полного) образования. Получившие такое образование</w:t>
      </w:r>
      <w:r w:rsidR="00C17FD9" w:rsidRPr="00C17FD9">
        <w:rPr>
          <w:sz w:val="28"/>
          <w:szCs w:val="28"/>
        </w:rPr>
        <w:t xml:space="preserve"> </w:t>
      </w:r>
      <w:r w:rsidRPr="00C17FD9">
        <w:rPr>
          <w:sz w:val="28"/>
          <w:szCs w:val="28"/>
        </w:rPr>
        <w:t>зачисляются на курсы по подготовке к поступлению в учреждения среднего и высшего - профессионального образования без взимания с них платы за обучение; могут получать бесплатно второе начальное профессиональное образование.</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Дополнительные гарантии права на медицинское обслуживание. Детям-сиротам и детям, оставшимся без попечения родителей, а также лицам из числа детей-сирот и детей, оставшихся без попечения родителей, предоставляется бесплатное медицинское обслуживание и оперативное лечение в любом государственном и муниципальном лечебно-профилактическом учреждении, в том числе про ведение диспансеризации, оздоровления, регулярных медицинских осмотров за счет средств соответствующего бюджета. Им предоставляются бесплатные путевки в школьные и студенческие спортивно-оздоровительные лагеря (базы) труда и отдыха, в санаторно-курортные учреждения при наличии медицинских показаний, бесплатный проезд к месту отдыха, лечения и обратно за счет средств, выделяемых на эти цели из соответствующего бюджета, за счет средств внебюджетных фондов и других, не запрещенных законом источников.</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Дополнительные гарантии прав на имущество и жилое помещение. Дети-сироты и дети, оставшиеся без попечения родителей, а также дети, находящиеся под опекой (попечительством), имевшие закрепленное жилое помещение, сохраняют на него право на весь период пребывания в образовательном учреждении или учреждении социального обслуживания населения, а также в учреждениях всех видов профессионального образования независимо от форм собственности, на период службы в рядах Вооруженных Сил Российской Федерации, на период нахождения в учреждениях, исполняющих наказание в виде лишения свободы (в ред. Федерального закона № 17-ФЗ от 08.02.98).</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Дополнительные гарантии права на труд. Органы государственной службы занятости населения при обращении к ним детей-сирот и детей, оставшихся без попечения родителей, в возрасте от четырнадцати до восемнадцати лет осуществляют профориентационную работу и обеспечивают диагностику их профессиональной пригодности с учетом состояния здоровья за счет средств Государственного фонда занятости населения Российской Федерации.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Социально-правовые услуги. За защитой своих прав дети-сироты и дети, оставшиеся без попечения родителей, а равно их законные представители, опекуны, органы опеки и попечительства и прокурор вправе обратиться в установленном порядке в соответствующие суды Российской Федерации. Им оказывается помощь в написании и оформлении документов, связанных с защитой их прав и интересов; осуществляется правовое просвещение.</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Психологическая помощь. Психологическое обеспечение образовательного процесса в учреждении, консультативную и профилактическую работу с педагогическими работниками осуществляют педагоги-психологи. Психологическая помощь включает в себя: психопрофилактику и психогигиену; психодиагностику; психологическое консультирование; психологическое вмешательство в кризисных ситуациях; проведение тренингов по коммуникативному общению; развитие навыков эмоциональной саморегуляции; психологическое просвещение и т. д.</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Государство вынуждено брать на себя заботу о детях, оставшихся без попечения родителей, затрачивать немалые средства на их содержание, однако главной проблемой в данном случае является социализация детей как вне семье, так и в новых семьях (опекунских, приемных - т.е. в тех, где отсутствует генетическая связь между детьми и родителями). Основное содержание социальной работы с детьми-сиротами и детьми, оставшимися без попечения родителей, заключается в защите их прав, устройстве, контроле за условиями их содержания, социальной реабилитации и адаптации, помощи в трудоустройстве и обеспечении жильем.</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 xml:space="preserve">Защита прав детей-сирот и детей, оставшихся без попечения родителей, возлагается на органы опеки и попечительства, которыми являются органы местного самоуправления. Их деятельность регламентируется следующими документами: Конвенция ООН о правах ребенка 1989 года, Конституция РФ, Гражданский кодекс РФ (ст.34,35,39), Семейный кодекс РФ (ст. 121 - 125 и др.), Жилищный кодекс РСФСР (ст.53,60,62), Федеральный закон РФ от 04.12.96. «Принципы, содержание и меры государственной поддержки детей-сирот и детей, оставшихся без попечения родителей, а также лиц из их числа в возрасте до 23 лет», другими правовыми актами в соответствии с законами субъектов РФ и отраслевым законодательством. </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На органы опеки и попечительства возлагаются обязанности по выявлению, учету и избранию форм устройства детей, оставшихся без попечения родителей, а также по контролю за условиями их содержания, воспитания и образования. Они обязаны в трехдневный срок со дня получения сообщения провести обследование условий жизни ребенка и обеспечить его защиту и устройство. ( в соответствии с 122 статьей СК).</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В законодательстве подчеркивается, что при устройстве ребенка, оставшегося без попечения родителей, должны учитываться его этническое происхождение, принадлежность к определенной религии и культуре, родной язык, возможность преемственности в воспитании и образовании.</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Из всех предусмотренных законом форм семейного воспитания детей, оставшихся без попечения родителей, приоритетной является усыновление. Суть его заключается в том, что усыновленные дети фактически приравниваются к родным. Законодательством об усыновлении установлено, что оно допускается в отношении несовершеннолетних и только в их интересах. При этом закон требует соблюдения положений третьего абзаца пункта 1 статьи 123 СК, а также учета возможностей усыновителя для обеспечения ребенку полноценного физического, психического, духовного и нравственного развития.</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iCs/>
          <w:sz w:val="28"/>
          <w:szCs w:val="28"/>
        </w:rPr>
        <w:t xml:space="preserve">Усыновление (удочерение) ребенка — </w:t>
      </w:r>
      <w:r w:rsidRPr="00C17FD9">
        <w:rPr>
          <w:sz w:val="28"/>
          <w:szCs w:val="28"/>
        </w:rPr>
        <w:t>это государственный акт, в связи с которым между усыновленными и их потомством, а также усыновителями и их родственниками возникают такие же права и обязанности, которые по закону существуют между родителями и детьми</w:t>
      </w:r>
      <w:r w:rsidRPr="00C17FD9">
        <w:rPr>
          <w:rStyle w:val="aa"/>
          <w:sz w:val="28"/>
          <w:szCs w:val="28"/>
        </w:rPr>
        <w:footnoteReference w:customMarkFollows="1" w:id="11"/>
        <w:t>1</w:t>
      </w:r>
      <w:r w:rsidRPr="00C17FD9">
        <w:rPr>
          <w:sz w:val="28"/>
          <w:szCs w:val="28"/>
        </w:rPr>
        <w:t>. Усыновленные дети утрачивают личные неимущественные и имущественные права и обязанности по отношению к своим биологическим родителям (родственникам). Усыновление производится судом по заявлению лиц (лица), желающих усыновить ребенка, при обязательном участии органов опеки и попечительства. Усыновителями могут быть совершеннолетние дееспособные лица обоего пола, кроме лиц, которые, согласно ст. 127 СК, не имеют права на усыновление (лишены родительских прав, отстранены от обязанностей опекуна по состоянию здоровья и т.д.). Разница в возрасте между усыновителем и усыновленным должна быть не менее 16 лет, однако по причинам признанным судом уважительными, она может быть сокращена. Для усыновления ребенка, достигшего возраста 10 лет, требуется его согласие, за исключением случаев, специально оговоренных законом. Процедурные вопросы усыновления подробно регламентированы в «Положении о порядке передачи детей», утвержденным Постановлением Правительства РФ 15.09.95 г. № 917. Закон гарантирует тайну усыновления ребенка. Разглашение тайны усыновления - уголовное преступление (ст. 155 УК РФ). Уголовным преступлением также является незаконное усыновление (ст. 154 УК РФ).</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 xml:space="preserve">В целях оказания содействия в устройстве детей, оставшихся без попечения родителей, на воспитание в семьи граждан РФ и создания условий для реализации права граждан, желающих принять этих детей на воспитание в свои семьи, был принят Федеральный закон от 16 апреля </w:t>
      </w:r>
      <w:smartTag w:uri="urn:schemas-microsoft-com:office:smarttags" w:element="metricconverter">
        <w:smartTagPr>
          <w:attr w:name="ProductID" w:val="2001 г"/>
        </w:smartTagPr>
        <w:r w:rsidRPr="00C17FD9">
          <w:rPr>
            <w:sz w:val="28"/>
            <w:szCs w:val="28"/>
          </w:rPr>
          <w:t>2001 г</w:t>
        </w:r>
      </w:smartTag>
      <w:r w:rsidRPr="00C17FD9">
        <w:rPr>
          <w:sz w:val="28"/>
          <w:szCs w:val="28"/>
        </w:rPr>
        <w:t>. № 44-ФЗ «О государственном банке данных о детях, оставшихся без попечения родителей».</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Усыновление прерывает все связи ребенка с кровными родителями.</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Гражданам, лишенным родительских прав, дается 6 месяцев для того, чтобы вернуть свои права на ребенка. Если за 6 месяцев суд не возвращает родительские права, ребенка можно усыновлять. Практика показывает, что, как правило, усыновляют детей в возрасте до 12 лет. Дети более старших возрастов остаются в интернатных учреждениях до выпуска.</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Особую и самую большую группу составляют дети, находящиеся под опекой. Опека долгие годы оставалась единственной (кроме усыновления) открытой и на нормативно-правовом уровне благополучной формой устройства детей в семьи: они остаются с близкими людьми (около 90% опекунов - близкие родственники ребенка), в привычной обстановке, учащиеся не меняют школу.</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iCs/>
          <w:sz w:val="28"/>
          <w:szCs w:val="28"/>
        </w:rPr>
        <w:t xml:space="preserve">Опека (попечительство) </w:t>
      </w:r>
      <w:r w:rsidRPr="00C17FD9">
        <w:rPr>
          <w:sz w:val="28"/>
          <w:szCs w:val="28"/>
        </w:rPr>
        <w:t>- форма устройства детей-сирот и детей, оставшихся без попечения родителей, в целях их содержания, воспитания и образования, а также для защиты их прав и интересов; опека устанавливается над детьми, не достигшими возраста 14 лет; попечительство</w:t>
      </w:r>
      <w:r w:rsidR="00916B79">
        <w:rPr>
          <w:sz w:val="28"/>
          <w:szCs w:val="28"/>
        </w:rPr>
        <w:t xml:space="preserve"> </w:t>
      </w:r>
      <w:r w:rsidRPr="00C17FD9">
        <w:rPr>
          <w:sz w:val="28"/>
          <w:szCs w:val="28"/>
        </w:rPr>
        <w:t>- над детьми в возрасте от 14 до 18 лет. Опекуны являются представителями подопечных и совершают от их имени и в их интересах все необходимые сделки. Попечители дают согласие на совершение тех сделок, которые граждане, находящиеся под попечением, не вправе совершать самостоятельно (ст. 32, 33 ГК РФ). Обязанности по опеке (попечительству) исполняются безвозмездно. На содержание ребенка опекуну (попечителю) ежемесячно выплачиваются денежные средства в порядке и размере, установленных Правительством РФ. В некоторых случаях утраты попечения родителей (болезнь, длительное отсутствие) опекун может быть назначен параллельно с ними, приходить в семью, забирать ребенка к себе. Опекун обязан воспитывать ребенка, заботиться о его здоровье. Он вправе требовать по суду возврата ребенка от любых лиц, включая близких родственников, если они удерживают его незаконно. Однако он не имеет права препятствовать общению ребенка с его родными и близкими. Закон предусматривает защиту детей от возможных злоупотреблений со стороны опекунов, в частности, устанавливает ограничение их полномочий и самостоятельности при распоряжении имуществом подопечного (ст. 37 ГК РФ). Обычно опекунами становятся близкие родственники подопечного. Государство должно осуществлять постоянный надзор за условиями жизни подопечного, за выполнением опекуном своих обязанностей, оказывать помощь опекунам.</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iCs/>
          <w:sz w:val="28"/>
          <w:szCs w:val="28"/>
        </w:rPr>
        <w:t xml:space="preserve">Детский дом семейного типа </w:t>
      </w:r>
      <w:r w:rsidRPr="00C17FD9">
        <w:rPr>
          <w:sz w:val="28"/>
          <w:szCs w:val="28"/>
        </w:rPr>
        <w:t xml:space="preserve">- обычная семья, принявшая на воспитание 5 и более детей. В России до 1 марта </w:t>
      </w:r>
      <w:smartTag w:uri="urn:schemas-microsoft-com:office:smarttags" w:element="metricconverter">
        <w:smartTagPr>
          <w:attr w:name="ProductID" w:val="1996 г"/>
        </w:smartTagPr>
        <w:r w:rsidRPr="00C17FD9">
          <w:rPr>
            <w:sz w:val="28"/>
            <w:szCs w:val="28"/>
          </w:rPr>
          <w:t>1996 г</w:t>
        </w:r>
      </w:smartTag>
      <w:r w:rsidRPr="00C17FD9">
        <w:rPr>
          <w:sz w:val="28"/>
          <w:szCs w:val="28"/>
        </w:rPr>
        <w:t>. (дата появления Семейного кодекса) действовало 368 домов семейного типа, в которых воспитывались более 2,5 тыс. приемных и 1,5 тыс. кровных детей. Такие семьи принимают в первую очередь воспитанников домов ребенка и детских домов. Дети при этом обретают вторую семью, граждане, желающие воспитывать сирот, получают работу, которая засчитывается в трудовой стаж, зарплату, а также пособие в соответствии с социальными нормативами и нормами для воспитанников детских домов. Большинству детских домов семейного типа выделяют жилье, транспорт, землю для организации подсобных и фермерских хозяйств. Около десяти лет семейные детские дома доказывают свое право на существование успешным воспитанием детей и благополучным устройством их жизни в дальнейшем.</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iCs/>
          <w:sz w:val="28"/>
          <w:szCs w:val="28"/>
        </w:rPr>
        <w:t xml:space="preserve">Приемная семья </w:t>
      </w:r>
      <w:r w:rsidRPr="00C17FD9">
        <w:rPr>
          <w:sz w:val="28"/>
          <w:szCs w:val="28"/>
        </w:rPr>
        <w:t xml:space="preserve">- это форма устройства детей-сирот и детей, оставшихся без попечения родителей, на основании договора между органами опеки и попечительства и приемными родителями о передаче ребенка (детей) на воспитание (супругами или отдельными гражданами, желающими взять детей на воспитание в семью), на срок, установленный договором. Согласно Положению о приемной семье, утвержденному Правительством РФ в </w:t>
      </w:r>
      <w:smartTag w:uri="urn:schemas-microsoft-com:office:smarttags" w:element="metricconverter">
        <w:smartTagPr>
          <w:attr w:name="ProductID" w:val="1996 г"/>
        </w:smartTagPr>
        <w:r w:rsidRPr="00C17FD9">
          <w:rPr>
            <w:sz w:val="28"/>
            <w:szCs w:val="28"/>
          </w:rPr>
          <w:t>1996 г</w:t>
        </w:r>
      </w:smartTag>
      <w:r w:rsidRPr="00C17FD9">
        <w:rPr>
          <w:sz w:val="28"/>
          <w:szCs w:val="28"/>
        </w:rPr>
        <w:t>., в такой семье должно быть не более 8 детей. Приемные родители выполняют функции воспитателей и получают оплату за свой труд. Между ними и приемными детьми нет алиментных, наследственных и других правоотношений, подобных отношениям между родителями и детьми, которые могут возникнуть в случае усыновления приемных детей. Государство и органы местного самоуправления выделяют денежные средства на содержание каждого приемного ребенка и предоставляют соответствующие льготы, установленные законодательством. Органы опеки и попечительства обязаны оказывать приемной семье необходимую помощь, способствовать созданию нормальных условий для жизни и воспитания детей, а также вправе осуществлять контроль за выполнением возложенных на приемных родителей обязанностей по содержанию, воспитанию и образованию детей.</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Передача ребенка в приемную семью в возрасте старше 10 лет требует его согласия. Запрещается, как и при усыновлении, разъединять братьев и сестер за исключением случаев, когда разъединение допустимо в интересах ребенка. По разным подсчетам, в приемных семьях воспитывается от 5 до 10% детей-сирот.</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В России существуют три типа учреждений для детей, оставшихся без попечения родителей:</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Дома ребенка для детей в возрасте до 3 лет (до 4 лет - для детей-инвалидов), как для детей, оставшихся без попечения родителей, так и для обычных детей. Эти учреждения находятся в ведении Министерства здравоохранения Российской Федерации.</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Детские дома и школы-интернаты различного типа для детей в возрасте от 3 до 18 лет, в основном оставшихся без попечения родителей; правда, такие учреждения могут принимать и прочих детей на временной основе из-за тяжелых семейных обстоятельств. Административно такие школы подчиняются Министерству образования Российской Федерации.</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Дома ребёнка. Дома ребенка в России определяются как "медицинские учреждения, созданные для воспитания и предоставления медицинской помощи детям, лишенным попечения родителей, а также детям с физическими и психическими нарушениями". Дети поступают в дома ребенка в двух основных случаях. Во-первых, это дети, от которых отказались родители, в основном незамужние матери подросткового возраста, которые не желают или не могут оставить ребенка. В большинстве случаев это происходит в роддоме и часто предлагается персоналом роддома. Родители более половины детей, содержащихся в домах ребенка, бросили их или отказались от них. Во-вторых, родители могут принять решение поместить своего ребенка в дом ребенка для диагностики и лечения, обычно когда ребенок страдает тяжелым врожденным или иным заболеванием. Все еще широко бытует убеждение, отнюдь не уникальное для России, что детей с нарушениями необходимо помещать в специализированный стационар. В случаях, когда ребенок поступает в дом ребенка по желанию родителей, подписывается контракт, в котором родители указывает срок, который ребенок проведет в доме малютки. Однако нередки случаи, когда в назначенный срок родители не забирают ребенка домой, таким образом, де-факто отказываясь от него. В некоторой степени это происходит из-за утери связи с ребенком, когда его оставляют в доме ребенка.</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Из дома ребенка детей либо возвращают родителям, усыновляют, устраивают под опеку или в приемную семью, либо переводят в детский дом или интернат по достижении ими 3 лет.</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Детские дома и учреждения интернатного типа. Детские дома и школы-интернаты предназначаются для детей в возрасте от 3 до 18 лет, оставшихся без попечения родителей. Они также могут служить для временного размещения - на период до 1 года - детей из неполных семей, детей безработных, беженцев, перемещенных лиц, а также детей, чьи родители стали жертвами стихийных бедствий и не имеют определенного места жительства. Родные братья и сестры не разлучаются.</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Детские дома в отличие от других учреждений для детей, оставшихся без попечения родителей, детские дома:</w:t>
      </w:r>
    </w:p>
    <w:p w:rsidR="000F1348" w:rsidRPr="00C17FD9" w:rsidRDefault="000F1348" w:rsidP="00C17FD9">
      <w:pPr>
        <w:numPr>
          <w:ilvl w:val="0"/>
          <w:numId w:val="3"/>
        </w:numPr>
        <w:shd w:val="clear" w:color="auto" w:fill="FFFFFF"/>
        <w:tabs>
          <w:tab w:val="left" w:pos="360"/>
          <w:tab w:val="left" w:pos="993"/>
        </w:tabs>
        <w:spacing w:line="360" w:lineRule="auto"/>
        <w:ind w:firstLine="709"/>
        <w:jc w:val="both"/>
        <w:rPr>
          <w:sz w:val="28"/>
          <w:szCs w:val="28"/>
        </w:rPr>
      </w:pPr>
      <w:r w:rsidRPr="00C17FD9">
        <w:rPr>
          <w:sz w:val="28"/>
          <w:szCs w:val="28"/>
        </w:rPr>
        <w:t>не предоставляют детям образования (дети регулярно посещают близлежащие школы), что обеспечивает хотя бы минимальное общение детдомовских детей с окружающим миром; и</w:t>
      </w:r>
    </w:p>
    <w:p w:rsidR="000F1348" w:rsidRPr="00C17FD9" w:rsidRDefault="000F1348" w:rsidP="00C17FD9">
      <w:pPr>
        <w:numPr>
          <w:ilvl w:val="0"/>
          <w:numId w:val="3"/>
        </w:numPr>
        <w:shd w:val="clear" w:color="auto" w:fill="FFFFFF"/>
        <w:tabs>
          <w:tab w:val="left" w:pos="360"/>
          <w:tab w:val="left" w:pos="993"/>
        </w:tabs>
        <w:spacing w:line="360" w:lineRule="auto"/>
        <w:ind w:firstLine="709"/>
        <w:jc w:val="both"/>
        <w:rPr>
          <w:sz w:val="28"/>
          <w:szCs w:val="28"/>
        </w:rPr>
      </w:pPr>
      <w:r w:rsidRPr="00C17FD9">
        <w:rPr>
          <w:sz w:val="28"/>
          <w:szCs w:val="28"/>
        </w:rPr>
        <w:t>являются менее крупными, чем другие подобные учреждения.</w:t>
      </w:r>
      <w:r w:rsidRPr="00C17FD9">
        <w:rPr>
          <w:rStyle w:val="aa"/>
          <w:sz w:val="28"/>
          <w:szCs w:val="28"/>
        </w:rPr>
        <w:footnoteReference w:customMarkFollows="1" w:id="12"/>
        <w:t>1</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Школы-интернаты. Школы-интернаты предоставляют проживание и общее образование детям школьного возраста (в основном общее начальное образование, а в некоторых случаях общее среднее образование).</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 xml:space="preserve">Детские дома-школы. Детские дома-школы являются учреждениями нового типа, введены в </w:t>
      </w:r>
      <w:smartTag w:uri="urn:schemas-microsoft-com:office:smarttags" w:element="metricconverter">
        <w:smartTagPr>
          <w:attr w:name="ProductID" w:val="1998 г"/>
        </w:smartTagPr>
        <w:r w:rsidRPr="00C17FD9">
          <w:rPr>
            <w:sz w:val="28"/>
            <w:szCs w:val="28"/>
          </w:rPr>
          <w:t>1998 г</w:t>
        </w:r>
      </w:smartTag>
      <w:r w:rsidRPr="00C17FD9">
        <w:rPr>
          <w:sz w:val="28"/>
          <w:szCs w:val="28"/>
        </w:rPr>
        <w:t>. В них принимаются дети любого возраста, оставшиеся без попечения родителей или находящиеся в тяжелых обстоятельствах. В учреждении дети посещают занятия начальной школы и продолжают обучение в обычных средних школах, проживая при этом в детском доме</w:t>
      </w:r>
      <w:r w:rsidRPr="00C17FD9">
        <w:rPr>
          <w:rStyle w:val="aa"/>
          <w:sz w:val="28"/>
          <w:szCs w:val="28"/>
        </w:rPr>
        <w:footnoteReference w:customMarkFollows="1" w:id="13"/>
        <w:t>2</w:t>
      </w:r>
      <w:r w:rsidRPr="00C17FD9">
        <w:rPr>
          <w:sz w:val="28"/>
          <w:szCs w:val="28"/>
        </w:rPr>
        <w:t>.</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В интернаты принимаются дети</w:t>
      </w:r>
      <w:r w:rsidRPr="00C17FD9">
        <w:rPr>
          <w:rStyle w:val="aa"/>
          <w:sz w:val="28"/>
          <w:szCs w:val="28"/>
        </w:rPr>
        <w:footnoteReference w:customMarkFollows="1" w:id="14"/>
        <w:t>3</w:t>
      </w:r>
      <w:r w:rsidRPr="00C17FD9">
        <w:rPr>
          <w:sz w:val="28"/>
          <w:szCs w:val="28"/>
        </w:rPr>
        <w:t xml:space="preserve"> в возрасте от 4 до 18 лет, нуждающиеся в уходе, помощи и медицинском обслуживании.</w:t>
      </w:r>
      <w:r w:rsidRPr="00C17FD9">
        <w:rPr>
          <w:rStyle w:val="aa"/>
          <w:sz w:val="28"/>
          <w:szCs w:val="28"/>
        </w:rPr>
        <w:footnoteReference w:customMarkFollows="1" w:id="15"/>
        <w:t>4</w:t>
      </w:r>
      <w:r w:rsidRPr="00C17FD9">
        <w:rPr>
          <w:sz w:val="28"/>
          <w:szCs w:val="28"/>
        </w:rPr>
        <w:t xml:space="preserve"> Дети принимаются вне зависимости от наличия родителей, родственников или опекунов. Прием осуществляется на основании заявления соответствующего местного органа власти, ответственного за социальную защиту. Дети также могут поступать в интернат непосредственно из дома ребенка; их выписывают по достижении 18 лет. Трудоспособные дети (по оценке Государственной службы медико-социальной экспертизы, входящей в систему органов социальной защиты населения) возвращаются родителям либо, при их отсутствии, получают помощь в поиске работы со стороны региональных органов социальной защиты. Дети, признанные нетрудоспособными, переводятся в интернаты для взрослых с умственными нарушениями.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Дети-сироты выходят из учреждений практически в неизвестность. И хоть государство гарантирует им и жилье и прописку, многие из сирот реально этого получить не могут. Здесь и собственное поведение, и желание нечистых на руку людей поправить свои жилищные дела за счет сирот.</w:t>
      </w:r>
      <w:r w:rsidR="00C17FD9" w:rsidRPr="00C17FD9">
        <w:rPr>
          <w:sz w:val="28"/>
          <w:szCs w:val="28"/>
        </w:rPr>
        <w:t xml:space="preserve"> </w:t>
      </w:r>
      <w:r w:rsidRPr="00C17FD9">
        <w:rPr>
          <w:sz w:val="28"/>
          <w:szCs w:val="28"/>
        </w:rPr>
        <w:t>Для некоторых закончить учебу – это начать скитаться. «Большая доля детей-сирот воспитывается в условиях, далеких от семейных, и это одна из причин проблем адаптации молодых людей к самостоятельной жизни после окончания учебного заведения. Кроме этого, большинство сирот сталкиваются с проблемами трудоустройства, получения жилья, создания семьи»</w:t>
      </w:r>
      <w:r w:rsidRPr="00C17FD9">
        <w:rPr>
          <w:rStyle w:val="aa"/>
          <w:sz w:val="28"/>
          <w:szCs w:val="28"/>
        </w:rPr>
        <w:footnoteReference w:customMarkFollows="1" w:id="16"/>
        <w:t>1</w:t>
      </w:r>
      <w:r w:rsidRPr="00C17FD9">
        <w:rPr>
          <w:sz w:val="28"/>
          <w:szCs w:val="28"/>
        </w:rPr>
        <w:t>.</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Еще одной серьезной проблемой является проблема получения образования. Если городской ребенок, воспитывающийся в семье, чаще всего получает полноценное школьное образование, то в детских домах, где предусмотрено обучение, всегда проблемы с персоналом, с учителями. Часто дети подолгу не изучают какие-нибудь предметы, потому что некому учить. Выпускники школ-интернатов ограничены как в свободе выбора учебного заведения, так</w:t>
      </w:r>
      <w:r w:rsidR="00C17FD9" w:rsidRPr="00C17FD9">
        <w:rPr>
          <w:sz w:val="28"/>
          <w:szCs w:val="28"/>
        </w:rPr>
        <w:t xml:space="preserve"> </w:t>
      </w:r>
      <w:r w:rsidRPr="00C17FD9">
        <w:rPr>
          <w:sz w:val="28"/>
          <w:szCs w:val="28"/>
        </w:rPr>
        <w:t>и в возможности поступления, несмотря на имеющиеся льготы. Поступить в высшие учебные заведения, особенно на престижные специальности, сиротам практически невозможно. Сирот неохотно берут даже в ПТУ, не говоря уже о ВУЗах. Молодые люди из числа сирот, как правило, не конкурентоспособны на современном рынке труда. А полученные профессии – невостребованные. В большинстве случаев ограничения с получением специальности и работы связаны с жилищной проблемой. Закон предписывает выпускнику государственного учреждения возвращаться по месту рождения, с которым иногда связан только сам факт рождения (даже подкидышей – по месту нахождения роддома). Очень редкие случаи, когда молодой человек получает прописку, постоянное жилье и возможность учиться или работать, когда дети и родители соглашаются жить вместе по возвращении ребенка из детского учреждения и ведут более или менее сносное существование.</w:t>
      </w:r>
    </w:p>
    <w:p w:rsidR="000F1348" w:rsidRPr="00C17FD9" w:rsidRDefault="000F1348" w:rsidP="00C17FD9">
      <w:pPr>
        <w:tabs>
          <w:tab w:val="left" w:pos="993"/>
        </w:tabs>
        <w:spacing w:line="360" w:lineRule="auto"/>
        <w:ind w:firstLine="709"/>
        <w:jc w:val="both"/>
        <w:rPr>
          <w:snapToGrid w:val="0"/>
          <w:sz w:val="28"/>
          <w:szCs w:val="28"/>
        </w:rPr>
      </w:pPr>
      <w:r w:rsidRPr="00C17FD9">
        <w:rPr>
          <w:sz w:val="28"/>
          <w:szCs w:val="28"/>
        </w:rPr>
        <w:t>Сироты, которые не имеют сведений о своих родных, оставленные в раннем детстве, а также подкидыши, при окончании школы, в подавляющем большинстве случаев, могут выбрать только те учебные заведения, а затем только то место работы, где предоставляют жилье. Данные, опубликованные И.Ф.Дементьевой показывают, насколько такая несвобода выбора серьезна для выпускников детского дома: «</w:t>
      </w:r>
      <w:r w:rsidRPr="00C17FD9">
        <w:rPr>
          <w:snapToGrid w:val="0"/>
          <w:sz w:val="28"/>
          <w:szCs w:val="28"/>
        </w:rPr>
        <w:t>Вот как изменялось отношение в разных группах сирот (детдомовцы и выпускники) к обретению профессии, нужной людям. Воспитание в интернате возводит эту ценность в ранг приоритетной (2-е место), а реальная жизнь корректирует ее значимость в системе ценностей (у выпускников количество таких ответов почти вдвое ниже). Если у сирот служение людям, обществу - ценность более значимая, чем личное счастье, то у выпускников и особенно у школьников семья, супружеская любовь, дети оцениваются выше и занимают на шкале ценностей 2-е место»</w:t>
      </w:r>
      <w:r w:rsidRPr="00C17FD9">
        <w:rPr>
          <w:rStyle w:val="aa"/>
          <w:snapToGrid w:val="0"/>
          <w:sz w:val="28"/>
          <w:szCs w:val="28"/>
        </w:rPr>
        <w:footnoteReference w:customMarkFollows="1" w:id="17"/>
        <w:t>1</w:t>
      </w:r>
      <w:r w:rsidRPr="00C17FD9">
        <w:rPr>
          <w:snapToGrid w:val="0"/>
          <w:sz w:val="28"/>
          <w:szCs w:val="28"/>
        </w:rPr>
        <w:t>.</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После получения профессии жилищная проблема приобретает новое качество: необходима работа, где обязательно обеспечат прописку. Но сегодня многие организации не имеют общежитий. Сироты остаются без прописки, а центр занятости с такими людьми не работает.</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Рано или поздно сироты оседают в разных общежитиях, в том числе и там, где они жить не должны. Жилищные проблемы не удается решить не только молодым людям, но пенсионерам. Среди сирот много бомжей, так же как и людей, совершивших противоправные действия. После пребывания в местах лишения свободы проблемы адаптации еще более осложняются.</w:t>
      </w:r>
    </w:p>
    <w:p w:rsidR="000F1348" w:rsidRPr="00C17FD9" w:rsidRDefault="000F1348" w:rsidP="00C17FD9">
      <w:pPr>
        <w:pStyle w:val="3"/>
        <w:widowControl w:val="0"/>
        <w:tabs>
          <w:tab w:val="left" w:pos="993"/>
        </w:tabs>
        <w:rPr>
          <w:szCs w:val="28"/>
        </w:rPr>
      </w:pPr>
      <w:r w:rsidRPr="00C17FD9">
        <w:rPr>
          <w:szCs w:val="28"/>
        </w:rPr>
        <w:t>Жилищная проблема накладывает отпечаток, а иногда и определяет весь процесс социализации детей-сирот. Большинство из них получают опыт борьбы за жилье и прописку в возрасте 14-18 лет. Проходят все ступени «жилищной социализации»: знакомство с родителями, обращение в судебных органы, администрацию города или районо. В различные структуры социальной защиты, комиссию по жилищным вопросам. В некоторых случаях проходят через суд, вымогательство. А также получают негативный жизненный опыт: бездомность, бродяжничество, пьянство, воровство, проституция, болезни.</w:t>
      </w:r>
    </w:p>
    <w:p w:rsidR="000F1348" w:rsidRPr="00C17FD9" w:rsidRDefault="000F1348" w:rsidP="00C17FD9">
      <w:pPr>
        <w:pStyle w:val="3"/>
        <w:widowControl w:val="0"/>
        <w:tabs>
          <w:tab w:val="left" w:pos="993"/>
        </w:tabs>
        <w:rPr>
          <w:szCs w:val="28"/>
        </w:rPr>
      </w:pPr>
      <w:r w:rsidRPr="00C17FD9">
        <w:rPr>
          <w:szCs w:val="28"/>
        </w:rPr>
        <w:t>До окончания школы дети-сироты находятся в одном пространстве – детском учреждении, разной степени открытости и представляют собой определенную группу детей, подростков, связанных территориальным единством. Дети каждой группы (детского учреждения) живут в одинаковых условиях, получают одинаковое воспитание и образование, имеют один социальный статус – воспитанники. Сироты, по крайней мере, одного учебного заведения, тяготеют друг к другу и при окончании школы. Причина того, что дети объединены в группировку «воспитанники детского дома», заключается в опеке государства и в отсутствии</w:t>
      </w:r>
      <w:r w:rsidR="00C17FD9" w:rsidRPr="00C17FD9">
        <w:rPr>
          <w:szCs w:val="28"/>
        </w:rPr>
        <w:t xml:space="preserve"> </w:t>
      </w:r>
      <w:r w:rsidRPr="00C17FD9">
        <w:rPr>
          <w:szCs w:val="28"/>
        </w:rPr>
        <w:t>родительской заботы. Коллективное единство – детское учреждение. После интерната некоторое время привычка создает иллюзию, что молодые люди вообще не могут жить друг без друга. Новый коллектив, собственно, как и общество вне детского учреждения – чужие. «Также будет верным и то, что молодые люди из числа детей-сирот нередко чувствуют себя в новой ситуации, в новой группе чужаками. На этапе сближения с новыми группами выпускником государственных учреждений приходится включать свои адаптивные способности. Если адаптация проходит успешно, то чужак становится своим, «вписывается» в группу»</w:t>
      </w:r>
      <w:r w:rsidRPr="00C17FD9">
        <w:rPr>
          <w:rStyle w:val="aa"/>
          <w:szCs w:val="28"/>
        </w:rPr>
        <w:footnoteReference w:customMarkFollows="1" w:id="18"/>
        <w:t>1</w:t>
      </w:r>
      <w:r w:rsidRPr="00C17FD9">
        <w:rPr>
          <w:szCs w:val="28"/>
        </w:rPr>
        <w:t>.</w:t>
      </w:r>
    </w:p>
    <w:p w:rsidR="000F1348" w:rsidRPr="00C17FD9" w:rsidRDefault="000F1348" w:rsidP="00C17FD9">
      <w:pPr>
        <w:pStyle w:val="3"/>
        <w:widowControl w:val="0"/>
        <w:tabs>
          <w:tab w:val="left" w:pos="993"/>
        </w:tabs>
        <w:rPr>
          <w:szCs w:val="28"/>
        </w:rPr>
      </w:pPr>
      <w:r w:rsidRPr="00C17FD9">
        <w:rPr>
          <w:szCs w:val="28"/>
        </w:rPr>
        <w:t>Очень часто сироты не отождествляют себя с обществом, окружающими людьми, а противопоставлять себя им. Получая образование, специальность, создавая семью, рожая детей и воспитывая внуков, они продолжают называть себя сиротами, подтверждая теорию о том, что принадлежность к группе – это судьба. Единицы получают высокий уровень образования, престижную работу.</w:t>
      </w:r>
    </w:p>
    <w:p w:rsidR="000F1348" w:rsidRPr="00C17FD9" w:rsidRDefault="000F1348" w:rsidP="00C17FD9">
      <w:pPr>
        <w:pStyle w:val="3"/>
        <w:widowControl w:val="0"/>
        <w:tabs>
          <w:tab w:val="left" w:pos="993"/>
        </w:tabs>
        <w:rPr>
          <w:szCs w:val="28"/>
        </w:rPr>
      </w:pPr>
      <w:r w:rsidRPr="00C17FD9">
        <w:rPr>
          <w:szCs w:val="28"/>
        </w:rPr>
        <w:t>Большинство получают рабочую специальность, пополняя базовый и нижний слои общества. Сегодня рабочая специальность часто отождествляется с неполной рабочей неделей, простаиванием предприятий. Многие выпускники-сироты прошли через ликвидацию предприятий, потеряли социальные гарантии трудящихся. При этом многие не имели и не имеют важных адаптационных ресурсов: материальных и психологических. Потенциал детей-сирот на изменение, повышение или сохранение прежнего статуса ниже, чем у остальных граждан.</w:t>
      </w:r>
    </w:p>
    <w:p w:rsidR="000F1348" w:rsidRPr="00C17FD9" w:rsidRDefault="000F1348" w:rsidP="00C17FD9">
      <w:pPr>
        <w:pStyle w:val="3"/>
        <w:widowControl w:val="0"/>
        <w:tabs>
          <w:tab w:val="left" w:pos="993"/>
        </w:tabs>
        <w:rPr>
          <w:szCs w:val="28"/>
        </w:rPr>
      </w:pPr>
      <w:r w:rsidRPr="00C17FD9">
        <w:rPr>
          <w:szCs w:val="28"/>
        </w:rPr>
        <w:t xml:space="preserve">Проблемы сироты не решаются до 23 лет, как это предусмотрено законом, но эти проблемы не решаются даже в старости, даже тогда когда у человека появляется ряд льгот помимо сиротства. </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Дети, содержащиеся в учреждениях, часто проявляют отставание в развитии и в большинстве случаев покидают учреждения плохо подготовленными к самостоятельной жизни за их пределами. Российские научные исследования свидетельствуют, что дети, содержащиеся в учреждениях, пассивны, у них плохо развиты языковые навыки, они страдают недостатком концентрации внимания и мотивации и склонны к конфликтам со своими сверстниками. Отставание в эмоциональном и интеллектуальном развитии в дошкольном возрасте впоследствии мешает им учиться. Повзрослев, дети становятся крайне зависимыми, с трудом устанавливают новые связи, страдают низкой самооценкой и проявляют тенденцию к совершению правонарушений. Анализ сведений о детях, содержащихся в учреждениях и выбывших из них, показал, что 85% таких детей планируют получить рабочие профессии и лишь 10% думают о получении среднего или высшего образования</w:t>
      </w:r>
      <w:r w:rsidRPr="00C17FD9">
        <w:rPr>
          <w:rStyle w:val="aa"/>
          <w:sz w:val="28"/>
          <w:szCs w:val="28"/>
        </w:rPr>
        <w:footnoteReference w:customMarkFollows="1" w:id="19"/>
        <w:t>1</w:t>
      </w:r>
      <w:r w:rsidRPr="00C17FD9">
        <w:rPr>
          <w:sz w:val="28"/>
          <w:szCs w:val="28"/>
        </w:rPr>
        <w:t>.</w:t>
      </w:r>
    </w:p>
    <w:p w:rsidR="000F1348" w:rsidRPr="00C17FD9" w:rsidRDefault="000F1348" w:rsidP="00C17FD9">
      <w:pPr>
        <w:pStyle w:val="3"/>
        <w:widowControl w:val="0"/>
        <w:tabs>
          <w:tab w:val="left" w:pos="993"/>
        </w:tabs>
        <w:rPr>
          <w:szCs w:val="28"/>
        </w:rPr>
      </w:pPr>
      <w:r w:rsidRPr="00C17FD9">
        <w:rPr>
          <w:szCs w:val="28"/>
        </w:rPr>
        <w:t>На основании всего вышеизложенного можно сделать следующие выводы:</w:t>
      </w:r>
    </w:p>
    <w:p w:rsidR="000F1348" w:rsidRPr="00C17FD9" w:rsidRDefault="000F1348" w:rsidP="00C17FD9">
      <w:pPr>
        <w:pStyle w:val="3"/>
        <w:widowControl w:val="0"/>
        <w:numPr>
          <w:ilvl w:val="0"/>
          <w:numId w:val="4"/>
        </w:numPr>
        <w:tabs>
          <w:tab w:val="left" w:pos="993"/>
        </w:tabs>
        <w:ind w:left="0" w:firstLine="709"/>
        <w:rPr>
          <w:snapToGrid w:val="0"/>
          <w:szCs w:val="28"/>
        </w:rPr>
      </w:pPr>
      <w:r w:rsidRPr="00C17FD9">
        <w:rPr>
          <w:snapToGrid w:val="0"/>
          <w:szCs w:val="28"/>
        </w:rPr>
        <w:t>Специалисты отмечают основные типы адаптации человека через приспособление к существующим обстоятельствам путем врастания в среду или самоустранение;</w:t>
      </w:r>
    </w:p>
    <w:p w:rsidR="000F1348" w:rsidRPr="00C17FD9" w:rsidRDefault="000F1348" w:rsidP="00C17FD9">
      <w:pPr>
        <w:pStyle w:val="3"/>
        <w:widowControl w:val="0"/>
        <w:numPr>
          <w:ilvl w:val="0"/>
          <w:numId w:val="4"/>
        </w:numPr>
        <w:tabs>
          <w:tab w:val="left" w:pos="993"/>
        </w:tabs>
        <w:ind w:left="0" w:firstLine="709"/>
        <w:rPr>
          <w:snapToGrid w:val="0"/>
          <w:szCs w:val="28"/>
        </w:rPr>
      </w:pPr>
      <w:r w:rsidRPr="00C17FD9">
        <w:rPr>
          <w:noProof/>
          <w:szCs w:val="28"/>
        </w:rPr>
        <w:t>В социальной международной практике известными формами устройства, которые можно классифицировать следующим образом</w:t>
      </w:r>
      <w:r w:rsidRPr="00C17FD9">
        <w:rPr>
          <w:szCs w:val="28"/>
        </w:rPr>
        <w:t>:</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«Семейные формы устройства детей: усыновление (удочерение); опека (попечительство).</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Государственно-общественные формы устройства детей: семейный детский дом (приемная семья); временная приемная семья; патронатная семья.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Государственные формы устройства детей: дом ребенка; детский дом; школа-интернат; приют; центры временного содержания детей.</w:t>
      </w:r>
    </w:p>
    <w:p w:rsidR="000F1348" w:rsidRPr="00C17FD9" w:rsidRDefault="000F1348" w:rsidP="00C17FD9">
      <w:pPr>
        <w:pStyle w:val="3"/>
        <w:widowControl w:val="0"/>
        <w:numPr>
          <w:ilvl w:val="0"/>
          <w:numId w:val="4"/>
        </w:numPr>
        <w:tabs>
          <w:tab w:val="left" w:pos="993"/>
        </w:tabs>
        <w:ind w:left="0" w:firstLine="709"/>
        <w:rPr>
          <w:szCs w:val="28"/>
        </w:rPr>
      </w:pPr>
      <w:r w:rsidRPr="00C17FD9">
        <w:rPr>
          <w:szCs w:val="28"/>
        </w:rPr>
        <w:t>Стартовые позиции детей-сирот в жизни обусловлены уровнем психического и физического здоровья, а также воспитанием и образованием, полученными в государственном учреждении;</w:t>
      </w:r>
    </w:p>
    <w:p w:rsidR="000F1348" w:rsidRPr="00C17FD9" w:rsidRDefault="000F1348" w:rsidP="00C17FD9">
      <w:pPr>
        <w:pStyle w:val="3"/>
        <w:widowControl w:val="0"/>
        <w:numPr>
          <w:ilvl w:val="0"/>
          <w:numId w:val="4"/>
        </w:numPr>
        <w:tabs>
          <w:tab w:val="left" w:pos="993"/>
        </w:tabs>
        <w:ind w:left="0" w:firstLine="709"/>
        <w:rPr>
          <w:szCs w:val="28"/>
        </w:rPr>
      </w:pPr>
      <w:r w:rsidRPr="00C17FD9">
        <w:rPr>
          <w:szCs w:val="28"/>
        </w:rPr>
        <w:t>Плохие стартовые позиции детей-сирот связаны как с нарушением в социальной защите и обслуживании, так и в неверных психолого-педагогических подходах.</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Из всего вышесказанного очевидно, что лишь незначительный процент детей, выбывших из учреждений для детей, оставшихся без попечения родителей, успешно адаптируется к самостоятельной жизни. Многие из них становятся жертвами издевательств, эксплуатации и жестокого обращения, алкоголиками и наркоманами, либо становятся на путь преступлений и попадают в тюрьму.</w:t>
      </w:r>
    </w:p>
    <w:p w:rsidR="000F1348" w:rsidRPr="00C17FD9" w:rsidRDefault="000F1348" w:rsidP="00C17FD9">
      <w:pPr>
        <w:shd w:val="clear" w:color="auto" w:fill="FFFFFF"/>
        <w:tabs>
          <w:tab w:val="left" w:pos="993"/>
        </w:tabs>
        <w:spacing w:line="360" w:lineRule="auto"/>
        <w:ind w:firstLine="709"/>
        <w:jc w:val="both"/>
        <w:rPr>
          <w:sz w:val="28"/>
          <w:szCs w:val="28"/>
        </w:rPr>
      </w:pPr>
    </w:p>
    <w:p w:rsidR="000F1348" w:rsidRDefault="000F1348" w:rsidP="00C17FD9">
      <w:pPr>
        <w:tabs>
          <w:tab w:val="left" w:pos="993"/>
        </w:tabs>
        <w:spacing w:line="360" w:lineRule="auto"/>
        <w:ind w:firstLine="709"/>
        <w:jc w:val="both"/>
        <w:rPr>
          <w:b/>
          <w:sz w:val="28"/>
          <w:szCs w:val="28"/>
        </w:rPr>
      </w:pPr>
      <w:r w:rsidRPr="00C17FD9">
        <w:rPr>
          <w:b/>
          <w:sz w:val="28"/>
          <w:szCs w:val="28"/>
        </w:rPr>
        <w:t>3.2 Программа адаптации детей-сирот</w:t>
      </w:r>
    </w:p>
    <w:p w:rsidR="00916B79" w:rsidRPr="00C17FD9" w:rsidRDefault="00916B79" w:rsidP="00C17FD9">
      <w:pPr>
        <w:tabs>
          <w:tab w:val="left" w:pos="993"/>
        </w:tabs>
        <w:spacing w:line="360" w:lineRule="auto"/>
        <w:ind w:firstLine="709"/>
        <w:jc w:val="both"/>
        <w:rPr>
          <w:b/>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6237"/>
      </w:tblGrid>
      <w:tr w:rsidR="000F1348" w:rsidRPr="00C11A3A" w:rsidTr="00C11A3A">
        <w:tc>
          <w:tcPr>
            <w:tcW w:w="3119" w:type="dxa"/>
            <w:shd w:val="clear" w:color="auto" w:fill="auto"/>
          </w:tcPr>
          <w:p w:rsidR="000F1348" w:rsidRPr="00916B79" w:rsidRDefault="000F1348" w:rsidP="00C11A3A">
            <w:pPr>
              <w:tabs>
                <w:tab w:val="left" w:pos="993"/>
              </w:tabs>
              <w:spacing w:line="360" w:lineRule="auto"/>
              <w:jc w:val="both"/>
            </w:pPr>
            <w:r w:rsidRPr="00916B79">
              <w:t>Наименование</w:t>
            </w:r>
            <w:r w:rsidR="00C17FD9" w:rsidRPr="00916B79">
              <w:t xml:space="preserve"> </w:t>
            </w:r>
            <w:r w:rsidRPr="00916B79">
              <w:t>программы</w:t>
            </w:r>
          </w:p>
        </w:tc>
        <w:tc>
          <w:tcPr>
            <w:tcW w:w="6237" w:type="dxa"/>
            <w:shd w:val="clear" w:color="auto" w:fill="auto"/>
          </w:tcPr>
          <w:p w:rsidR="000F1348" w:rsidRPr="00916B79" w:rsidRDefault="000F1348" w:rsidP="00C11A3A">
            <w:pPr>
              <w:tabs>
                <w:tab w:val="left" w:pos="993"/>
              </w:tabs>
              <w:spacing w:line="360" w:lineRule="auto"/>
              <w:jc w:val="both"/>
            </w:pPr>
            <w:r w:rsidRPr="00916B79">
              <w:t>Программа "Адаптация детей-сирот в России" на 2007 - 2010 годы</w:t>
            </w:r>
          </w:p>
        </w:tc>
      </w:tr>
      <w:tr w:rsidR="000F1348" w:rsidRPr="00C11A3A" w:rsidTr="00C11A3A">
        <w:tc>
          <w:tcPr>
            <w:tcW w:w="3119" w:type="dxa"/>
            <w:shd w:val="clear" w:color="auto" w:fill="auto"/>
          </w:tcPr>
          <w:p w:rsidR="000F1348" w:rsidRPr="00C11A3A" w:rsidRDefault="000F1348" w:rsidP="00C11A3A">
            <w:pPr>
              <w:tabs>
                <w:tab w:val="left" w:pos="993"/>
              </w:tabs>
              <w:spacing w:line="360" w:lineRule="auto"/>
              <w:jc w:val="both"/>
              <w:rPr>
                <w:lang w:val="en-US"/>
              </w:rPr>
            </w:pPr>
            <w:r w:rsidRPr="00916B79">
              <w:t>Государственный</w:t>
            </w:r>
            <w:r w:rsidR="00C17FD9" w:rsidRPr="00916B79">
              <w:t xml:space="preserve"> </w:t>
            </w:r>
          </w:p>
          <w:p w:rsidR="000F1348" w:rsidRPr="00916B79" w:rsidRDefault="000F1348" w:rsidP="00C11A3A">
            <w:pPr>
              <w:tabs>
                <w:tab w:val="left" w:pos="993"/>
              </w:tabs>
              <w:spacing w:line="360" w:lineRule="auto"/>
              <w:jc w:val="both"/>
            </w:pPr>
            <w:r w:rsidRPr="00916B79">
              <w:t>заказчик – координатор программы</w:t>
            </w:r>
          </w:p>
        </w:tc>
        <w:tc>
          <w:tcPr>
            <w:tcW w:w="6237" w:type="dxa"/>
            <w:shd w:val="clear" w:color="auto" w:fill="auto"/>
          </w:tcPr>
          <w:p w:rsidR="000F1348" w:rsidRPr="00916B79" w:rsidRDefault="000F1348" w:rsidP="00C11A3A">
            <w:pPr>
              <w:tabs>
                <w:tab w:val="left" w:pos="993"/>
              </w:tabs>
              <w:spacing w:line="360" w:lineRule="auto"/>
              <w:jc w:val="both"/>
            </w:pPr>
            <w:r w:rsidRPr="00916B79">
              <w:t>Министерство здравоохранения и</w:t>
            </w:r>
            <w:r w:rsidR="00C17FD9" w:rsidRPr="00916B79">
              <w:t xml:space="preserve"> </w:t>
            </w:r>
            <w:r w:rsidRPr="00916B79">
              <w:t>социального развития Российской</w:t>
            </w:r>
            <w:r w:rsidR="00C17FD9" w:rsidRPr="00916B79">
              <w:t xml:space="preserve"> </w:t>
            </w:r>
            <w:r w:rsidRPr="00916B79">
              <w:t>Федерации</w:t>
            </w:r>
          </w:p>
        </w:tc>
      </w:tr>
      <w:tr w:rsidR="000F1348" w:rsidRPr="00C11A3A" w:rsidTr="00C11A3A">
        <w:tc>
          <w:tcPr>
            <w:tcW w:w="3119" w:type="dxa"/>
            <w:shd w:val="clear" w:color="auto" w:fill="auto"/>
          </w:tcPr>
          <w:p w:rsidR="000F1348" w:rsidRPr="00916B79" w:rsidRDefault="000F1348" w:rsidP="00C11A3A">
            <w:pPr>
              <w:tabs>
                <w:tab w:val="left" w:pos="993"/>
              </w:tabs>
              <w:spacing w:line="360" w:lineRule="auto"/>
              <w:jc w:val="both"/>
            </w:pPr>
            <w:r w:rsidRPr="00916B79">
              <w:t>Государственные</w:t>
            </w:r>
            <w:r w:rsidR="00C17FD9" w:rsidRPr="00916B79">
              <w:t xml:space="preserve"> </w:t>
            </w:r>
            <w:r w:rsidRPr="00916B79">
              <w:t>заказчики Программы</w:t>
            </w:r>
            <w:r w:rsidR="00C17FD9" w:rsidRPr="00916B79">
              <w:t xml:space="preserve"> </w:t>
            </w:r>
          </w:p>
        </w:tc>
        <w:tc>
          <w:tcPr>
            <w:tcW w:w="6237" w:type="dxa"/>
            <w:shd w:val="clear" w:color="auto" w:fill="auto"/>
          </w:tcPr>
          <w:p w:rsidR="000F1348" w:rsidRPr="00916B79" w:rsidRDefault="000F1348" w:rsidP="00C11A3A">
            <w:pPr>
              <w:pStyle w:val="a5"/>
              <w:numPr>
                <w:ilvl w:val="0"/>
                <w:numId w:val="6"/>
              </w:numPr>
              <w:tabs>
                <w:tab w:val="left" w:pos="203"/>
                <w:tab w:val="left" w:pos="993"/>
              </w:tabs>
              <w:spacing w:line="360" w:lineRule="auto"/>
              <w:ind w:left="0" w:firstLine="0"/>
              <w:jc w:val="both"/>
            </w:pPr>
            <w:r w:rsidRPr="00916B79">
              <w:t xml:space="preserve">Федеральное агентство по здравоохранению и социальному развитии. </w:t>
            </w:r>
          </w:p>
          <w:p w:rsidR="000F1348" w:rsidRPr="00916B79" w:rsidRDefault="000F1348" w:rsidP="00C11A3A">
            <w:pPr>
              <w:pStyle w:val="a5"/>
              <w:numPr>
                <w:ilvl w:val="0"/>
                <w:numId w:val="6"/>
              </w:numPr>
              <w:tabs>
                <w:tab w:val="left" w:pos="203"/>
                <w:tab w:val="left" w:pos="993"/>
              </w:tabs>
              <w:spacing w:line="360" w:lineRule="auto"/>
              <w:ind w:left="0" w:firstLine="0"/>
              <w:jc w:val="both"/>
            </w:pPr>
            <w:r w:rsidRPr="00916B79">
              <w:t xml:space="preserve"> Федеральное агентство по образованию. </w:t>
            </w:r>
          </w:p>
          <w:p w:rsidR="000F1348" w:rsidRPr="00916B79" w:rsidRDefault="000F1348" w:rsidP="00C11A3A">
            <w:pPr>
              <w:pStyle w:val="a5"/>
              <w:numPr>
                <w:ilvl w:val="0"/>
                <w:numId w:val="6"/>
              </w:numPr>
              <w:tabs>
                <w:tab w:val="left" w:pos="203"/>
                <w:tab w:val="left" w:pos="993"/>
              </w:tabs>
              <w:spacing w:line="360" w:lineRule="auto"/>
              <w:ind w:left="0" w:firstLine="0"/>
              <w:jc w:val="both"/>
            </w:pPr>
            <w:r w:rsidRPr="00916B79">
              <w:t>Федеральное агентство по культуре и кинематографии.</w:t>
            </w:r>
          </w:p>
          <w:p w:rsidR="000F1348" w:rsidRPr="00916B79" w:rsidRDefault="000F1348" w:rsidP="00C11A3A">
            <w:pPr>
              <w:pStyle w:val="a5"/>
              <w:numPr>
                <w:ilvl w:val="0"/>
                <w:numId w:val="6"/>
              </w:numPr>
              <w:tabs>
                <w:tab w:val="left" w:pos="203"/>
                <w:tab w:val="left" w:pos="993"/>
              </w:tabs>
              <w:spacing w:line="360" w:lineRule="auto"/>
              <w:ind w:left="0" w:firstLine="0"/>
              <w:jc w:val="both"/>
            </w:pPr>
            <w:r w:rsidRPr="00916B79">
              <w:t xml:space="preserve">Федеральное агентство по физической культуре и спорту. </w:t>
            </w:r>
          </w:p>
          <w:p w:rsidR="000F1348" w:rsidRPr="00916B79" w:rsidRDefault="000F1348" w:rsidP="00C11A3A">
            <w:pPr>
              <w:pStyle w:val="a5"/>
              <w:numPr>
                <w:ilvl w:val="0"/>
                <w:numId w:val="6"/>
              </w:numPr>
              <w:tabs>
                <w:tab w:val="left" w:pos="203"/>
                <w:tab w:val="left" w:pos="993"/>
              </w:tabs>
              <w:spacing w:line="360" w:lineRule="auto"/>
              <w:ind w:left="0" w:firstLine="0"/>
              <w:jc w:val="both"/>
            </w:pPr>
            <w:r w:rsidRPr="00916B79">
              <w:t>Министерство внутренних дел Российской Федерации.</w:t>
            </w:r>
          </w:p>
          <w:p w:rsidR="000F1348" w:rsidRPr="00916B79" w:rsidRDefault="000F1348" w:rsidP="00C11A3A">
            <w:pPr>
              <w:pStyle w:val="a5"/>
              <w:numPr>
                <w:ilvl w:val="0"/>
                <w:numId w:val="6"/>
              </w:numPr>
              <w:tabs>
                <w:tab w:val="left" w:pos="203"/>
                <w:tab w:val="left" w:pos="993"/>
              </w:tabs>
              <w:spacing w:line="360" w:lineRule="auto"/>
              <w:ind w:left="0" w:firstLine="0"/>
              <w:jc w:val="both"/>
            </w:pPr>
            <w:r w:rsidRPr="00916B79">
              <w:t xml:space="preserve"> Федеральная служба исполнения наказаний</w:t>
            </w:r>
          </w:p>
        </w:tc>
      </w:tr>
      <w:tr w:rsidR="000F1348" w:rsidRPr="00C11A3A" w:rsidTr="00C11A3A">
        <w:tc>
          <w:tcPr>
            <w:tcW w:w="3119" w:type="dxa"/>
            <w:shd w:val="clear" w:color="auto" w:fill="auto"/>
          </w:tcPr>
          <w:p w:rsidR="000F1348" w:rsidRPr="00916B79" w:rsidRDefault="000F1348" w:rsidP="00C11A3A">
            <w:pPr>
              <w:tabs>
                <w:tab w:val="left" w:pos="993"/>
              </w:tabs>
              <w:spacing w:line="360" w:lineRule="auto"/>
              <w:jc w:val="both"/>
            </w:pPr>
            <w:r w:rsidRPr="00916B79">
              <w:t>Основные</w:t>
            </w:r>
            <w:r w:rsidR="00C17FD9" w:rsidRPr="00916B79">
              <w:t xml:space="preserve"> </w:t>
            </w:r>
            <w:r w:rsidRPr="00916B79">
              <w:t>- разработчики</w:t>
            </w:r>
            <w:r w:rsidR="00C17FD9" w:rsidRPr="00916B79">
              <w:t xml:space="preserve"> </w:t>
            </w:r>
            <w:r w:rsidRPr="00916B79">
              <w:t>Программы</w:t>
            </w:r>
            <w:r w:rsidR="00C17FD9" w:rsidRPr="00916B79">
              <w:t xml:space="preserve"> </w:t>
            </w:r>
          </w:p>
        </w:tc>
        <w:tc>
          <w:tcPr>
            <w:tcW w:w="6237" w:type="dxa"/>
            <w:shd w:val="clear" w:color="auto" w:fill="auto"/>
          </w:tcPr>
          <w:p w:rsidR="000F1348" w:rsidRPr="00916B79" w:rsidRDefault="000F1348" w:rsidP="00C11A3A">
            <w:pPr>
              <w:pStyle w:val="a5"/>
              <w:numPr>
                <w:ilvl w:val="0"/>
                <w:numId w:val="5"/>
              </w:numPr>
              <w:tabs>
                <w:tab w:val="left" w:pos="203"/>
                <w:tab w:val="left" w:pos="993"/>
              </w:tabs>
              <w:spacing w:line="360" w:lineRule="auto"/>
              <w:ind w:left="0" w:firstLine="0"/>
              <w:jc w:val="both"/>
            </w:pPr>
            <w:r w:rsidRPr="00916B79">
              <w:t xml:space="preserve">Министерство здравоохранения и социального развития Российской Федерации </w:t>
            </w:r>
          </w:p>
          <w:p w:rsidR="000F1348" w:rsidRPr="00916B79" w:rsidRDefault="000F1348" w:rsidP="00C11A3A">
            <w:pPr>
              <w:pStyle w:val="a5"/>
              <w:numPr>
                <w:ilvl w:val="0"/>
                <w:numId w:val="5"/>
              </w:numPr>
              <w:tabs>
                <w:tab w:val="left" w:pos="203"/>
                <w:tab w:val="left" w:pos="993"/>
              </w:tabs>
              <w:spacing w:line="360" w:lineRule="auto"/>
              <w:ind w:left="0" w:firstLine="0"/>
              <w:jc w:val="both"/>
            </w:pPr>
            <w:r w:rsidRPr="00916B79">
              <w:t>Министерство образования и науки Российской Федерации.</w:t>
            </w:r>
          </w:p>
          <w:p w:rsidR="000F1348" w:rsidRPr="00916B79" w:rsidRDefault="000F1348" w:rsidP="00C11A3A">
            <w:pPr>
              <w:pStyle w:val="a5"/>
              <w:numPr>
                <w:ilvl w:val="0"/>
                <w:numId w:val="5"/>
              </w:numPr>
              <w:tabs>
                <w:tab w:val="left" w:pos="203"/>
                <w:tab w:val="left" w:pos="993"/>
              </w:tabs>
              <w:spacing w:line="360" w:lineRule="auto"/>
              <w:ind w:left="0" w:firstLine="0"/>
              <w:jc w:val="both"/>
            </w:pPr>
            <w:r w:rsidRPr="00916B79">
              <w:t>Федеральное агентство по здравоохранению и социальному развитию</w:t>
            </w:r>
          </w:p>
          <w:p w:rsidR="000F1348" w:rsidRPr="00916B79" w:rsidRDefault="000F1348" w:rsidP="00C11A3A">
            <w:pPr>
              <w:pStyle w:val="a5"/>
              <w:numPr>
                <w:ilvl w:val="0"/>
                <w:numId w:val="5"/>
              </w:numPr>
              <w:tabs>
                <w:tab w:val="left" w:pos="203"/>
                <w:tab w:val="left" w:pos="993"/>
              </w:tabs>
              <w:spacing w:line="360" w:lineRule="auto"/>
              <w:ind w:left="0" w:firstLine="0"/>
              <w:jc w:val="both"/>
            </w:pPr>
            <w:r w:rsidRPr="00916B79">
              <w:t xml:space="preserve"> Федеральное агентство по образованию</w:t>
            </w:r>
          </w:p>
          <w:p w:rsidR="000F1348" w:rsidRPr="00916B79" w:rsidRDefault="000F1348" w:rsidP="00C11A3A">
            <w:pPr>
              <w:pStyle w:val="a5"/>
              <w:numPr>
                <w:ilvl w:val="0"/>
                <w:numId w:val="5"/>
              </w:numPr>
              <w:tabs>
                <w:tab w:val="left" w:pos="203"/>
                <w:tab w:val="left" w:pos="993"/>
              </w:tabs>
              <w:spacing w:line="360" w:lineRule="auto"/>
              <w:ind w:left="0" w:firstLine="0"/>
              <w:jc w:val="both"/>
            </w:pPr>
            <w:r w:rsidRPr="00916B79">
              <w:t>Министерство внутренних дел Российской</w:t>
            </w:r>
          </w:p>
          <w:p w:rsidR="000F1348" w:rsidRPr="00916B79" w:rsidRDefault="000F1348" w:rsidP="00C11A3A">
            <w:pPr>
              <w:pStyle w:val="a5"/>
              <w:tabs>
                <w:tab w:val="left" w:pos="203"/>
                <w:tab w:val="left" w:pos="993"/>
              </w:tabs>
              <w:spacing w:line="360" w:lineRule="auto"/>
              <w:ind w:left="0"/>
              <w:jc w:val="both"/>
            </w:pPr>
            <w:r w:rsidRPr="00916B79">
              <w:t xml:space="preserve">Федерации </w:t>
            </w:r>
          </w:p>
          <w:p w:rsidR="000F1348" w:rsidRPr="00916B79" w:rsidRDefault="000F1348" w:rsidP="00C11A3A">
            <w:pPr>
              <w:pStyle w:val="a5"/>
              <w:numPr>
                <w:ilvl w:val="0"/>
                <w:numId w:val="5"/>
              </w:numPr>
              <w:tabs>
                <w:tab w:val="left" w:pos="203"/>
                <w:tab w:val="left" w:pos="993"/>
              </w:tabs>
              <w:spacing w:line="360" w:lineRule="auto"/>
              <w:ind w:left="0" w:firstLine="0"/>
              <w:jc w:val="both"/>
            </w:pPr>
            <w:r w:rsidRPr="00916B79">
              <w:t>Федеральная служба исполнения наказаний</w:t>
            </w:r>
          </w:p>
        </w:tc>
      </w:tr>
      <w:tr w:rsidR="000F1348" w:rsidRPr="00C11A3A" w:rsidTr="00C11A3A">
        <w:tc>
          <w:tcPr>
            <w:tcW w:w="3119" w:type="dxa"/>
            <w:shd w:val="clear" w:color="auto" w:fill="auto"/>
          </w:tcPr>
          <w:p w:rsidR="000F1348" w:rsidRPr="00916B79" w:rsidRDefault="000F1348" w:rsidP="00C11A3A">
            <w:pPr>
              <w:tabs>
                <w:tab w:val="left" w:pos="993"/>
              </w:tabs>
              <w:spacing w:line="360" w:lineRule="auto"/>
              <w:jc w:val="both"/>
            </w:pPr>
            <w:r w:rsidRPr="00916B79">
              <w:t>Цели Программы</w:t>
            </w:r>
            <w:r w:rsidR="00C17FD9" w:rsidRPr="00916B79">
              <w:t xml:space="preserve"> </w:t>
            </w:r>
          </w:p>
        </w:tc>
        <w:tc>
          <w:tcPr>
            <w:tcW w:w="6237" w:type="dxa"/>
            <w:shd w:val="clear" w:color="auto" w:fill="auto"/>
          </w:tcPr>
          <w:p w:rsidR="000F1348" w:rsidRPr="00916B79" w:rsidRDefault="000F1348" w:rsidP="00C11A3A">
            <w:pPr>
              <w:tabs>
                <w:tab w:val="left" w:pos="203"/>
                <w:tab w:val="left" w:pos="993"/>
              </w:tabs>
              <w:spacing w:line="360" w:lineRule="auto"/>
              <w:jc w:val="both"/>
            </w:pPr>
            <w:r w:rsidRPr="00916B79">
              <w:t>- создание благоприятных условий для комплексного развития и жизнедеятельности детей, а также государственная поддержка детей, находящихся в трудной жизненной ситуации</w:t>
            </w:r>
          </w:p>
          <w:p w:rsidR="000F1348" w:rsidRPr="00916B79" w:rsidRDefault="000F1348" w:rsidP="00C11A3A">
            <w:pPr>
              <w:pStyle w:val="a5"/>
              <w:numPr>
                <w:ilvl w:val="0"/>
                <w:numId w:val="5"/>
              </w:numPr>
              <w:tabs>
                <w:tab w:val="left" w:pos="203"/>
                <w:tab w:val="left" w:pos="993"/>
              </w:tabs>
              <w:spacing w:line="360" w:lineRule="auto"/>
              <w:ind w:left="0" w:firstLine="0"/>
              <w:jc w:val="both"/>
            </w:pPr>
            <w:r w:rsidRPr="00916B79">
              <w:t>профилактика социального сиротства и семейного неблагополучия;</w:t>
            </w:r>
          </w:p>
          <w:p w:rsidR="000F1348" w:rsidRPr="00916B79" w:rsidRDefault="000F1348" w:rsidP="00C11A3A">
            <w:pPr>
              <w:pStyle w:val="a5"/>
              <w:numPr>
                <w:ilvl w:val="0"/>
                <w:numId w:val="5"/>
              </w:numPr>
              <w:tabs>
                <w:tab w:val="left" w:pos="203"/>
                <w:tab w:val="left" w:pos="993"/>
              </w:tabs>
              <w:spacing w:line="360" w:lineRule="auto"/>
              <w:ind w:left="0" w:firstLine="0"/>
              <w:jc w:val="both"/>
            </w:pPr>
            <w:r w:rsidRPr="00916B79">
              <w:t>развитие семейных форм устройства детей-сирот</w:t>
            </w:r>
          </w:p>
        </w:tc>
      </w:tr>
      <w:tr w:rsidR="000F1348" w:rsidRPr="00C11A3A" w:rsidTr="00C11A3A">
        <w:tc>
          <w:tcPr>
            <w:tcW w:w="3119" w:type="dxa"/>
            <w:shd w:val="clear" w:color="auto" w:fill="auto"/>
          </w:tcPr>
          <w:p w:rsidR="000F1348" w:rsidRPr="00916B79" w:rsidRDefault="000F1348" w:rsidP="00C11A3A">
            <w:pPr>
              <w:tabs>
                <w:tab w:val="left" w:pos="993"/>
              </w:tabs>
              <w:spacing w:line="360" w:lineRule="auto"/>
              <w:jc w:val="both"/>
            </w:pPr>
            <w:r w:rsidRPr="00916B79">
              <w:t>Задачи Программы</w:t>
            </w:r>
            <w:r w:rsidR="00C17FD9" w:rsidRPr="00916B79">
              <w:t xml:space="preserve"> </w:t>
            </w:r>
          </w:p>
        </w:tc>
        <w:tc>
          <w:tcPr>
            <w:tcW w:w="6237" w:type="dxa"/>
            <w:shd w:val="clear" w:color="auto" w:fill="auto"/>
          </w:tcPr>
          <w:p w:rsidR="000F1348" w:rsidRPr="00C11A3A" w:rsidRDefault="000F1348" w:rsidP="00C11A3A">
            <w:pPr>
              <w:pStyle w:val="HTML"/>
              <w:widowControl w:val="0"/>
              <w:numPr>
                <w:ilvl w:val="0"/>
                <w:numId w:val="7"/>
              </w:numPr>
              <w:tabs>
                <w:tab w:val="left" w:pos="203"/>
                <w:tab w:val="left" w:pos="993"/>
              </w:tabs>
              <w:spacing w:line="360" w:lineRule="auto"/>
              <w:ind w:left="0" w:firstLine="0"/>
              <w:jc w:val="both"/>
              <w:rPr>
                <w:rFonts w:ascii="Times New Roman" w:hAnsi="Times New Roman" w:cs="Times New Roman"/>
              </w:rPr>
            </w:pPr>
            <w:r w:rsidRPr="00C11A3A">
              <w:rPr>
                <w:rFonts w:ascii="Times New Roman" w:hAnsi="Times New Roman" w:cs="Times New Roman"/>
              </w:rPr>
              <w:t>формирование системы</w:t>
            </w:r>
            <w:r w:rsidR="00C17FD9" w:rsidRPr="00C11A3A">
              <w:rPr>
                <w:rFonts w:ascii="Times New Roman" w:hAnsi="Times New Roman" w:cs="Times New Roman"/>
              </w:rPr>
              <w:t xml:space="preserve"> </w:t>
            </w:r>
            <w:r w:rsidRPr="00C11A3A">
              <w:rPr>
                <w:rFonts w:ascii="Times New Roman" w:hAnsi="Times New Roman" w:cs="Times New Roman"/>
              </w:rPr>
              <w:t>государственной</w:t>
            </w:r>
            <w:r w:rsidR="00C17FD9" w:rsidRPr="00C11A3A">
              <w:rPr>
                <w:rFonts w:ascii="Times New Roman" w:hAnsi="Times New Roman" w:cs="Times New Roman"/>
              </w:rPr>
              <w:t xml:space="preserve"> </w:t>
            </w:r>
            <w:r w:rsidRPr="00C11A3A">
              <w:rPr>
                <w:rFonts w:ascii="Times New Roman" w:hAnsi="Times New Roman" w:cs="Times New Roman"/>
              </w:rPr>
              <w:t>поддержки детей-сирот и детей, оставшихся без попечения родителей;</w:t>
            </w:r>
          </w:p>
          <w:p w:rsidR="000F1348" w:rsidRPr="00C11A3A" w:rsidRDefault="000F1348" w:rsidP="00C11A3A">
            <w:pPr>
              <w:pStyle w:val="HTML"/>
              <w:widowControl w:val="0"/>
              <w:numPr>
                <w:ilvl w:val="0"/>
                <w:numId w:val="7"/>
              </w:numPr>
              <w:tabs>
                <w:tab w:val="left" w:pos="203"/>
                <w:tab w:val="left" w:pos="993"/>
              </w:tabs>
              <w:spacing w:line="360" w:lineRule="auto"/>
              <w:ind w:left="0" w:firstLine="0"/>
              <w:jc w:val="both"/>
              <w:rPr>
                <w:rFonts w:ascii="Times New Roman" w:hAnsi="Times New Roman" w:cs="Times New Roman"/>
              </w:rPr>
            </w:pPr>
            <w:r w:rsidRPr="00C11A3A">
              <w:rPr>
                <w:rFonts w:ascii="Times New Roman" w:hAnsi="Times New Roman" w:cs="Times New Roman"/>
              </w:rPr>
              <w:t>реформирование системы</w:t>
            </w:r>
            <w:r w:rsidR="00C17FD9" w:rsidRPr="00C11A3A">
              <w:rPr>
                <w:rFonts w:ascii="Times New Roman" w:hAnsi="Times New Roman" w:cs="Times New Roman"/>
              </w:rPr>
              <w:t xml:space="preserve"> </w:t>
            </w:r>
            <w:r w:rsidRPr="00C11A3A">
              <w:rPr>
                <w:rFonts w:ascii="Times New Roman" w:hAnsi="Times New Roman" w:cs="Times New Roman"/>
              </w:rPr>
              <w:t>обеспечения</w:t>
            </w:r>
            <w:r w:rsidR="00C17FD9" w:rsidRPr="00C11A3A">
              <w:rPr>
                <w:rFonts w:ascii="Times New Roman" w:hAnsi="Times New Roman" w:cs="Times New Roman"/>
              </w:rPr>
              <w:t xml:space="preserve"> </w:t>
            </w:r>
            <w:r w:rsidRPr="00C11A3A">
              <w:rPr>
                <w:rFonts w:ascii="Times New Roman" w:hAnsi="Times New Roman" w:cs="Times New Roman"/>
              </w:rPr>
              <w:t>жизнедеятельности, воспитания и обучения детей-сирот;</w:t>
            </w:r>
          </w:p>
          <w:p w:rsidR="000F1348" w:rsidRPr="00916B79" w:rsidRDefault="000F1348" w:rsidP="00C11A3A">
            <w:pPr>
              <w:pStyle w:val="a5"/>
              <w:numPr>
                <w:ilvl w:val="0"/>
                <w:numId w:val="7"/>
              </w:numPr>
              <w:tabs>
                <w:tab w:val="left" w:pos="203"/>
                <w:tab w:val="left" w:pos="993"/>
              </w:tabs>
              <w:spacing w:line="360" w:lineRule="auto"/>
              <w:ind w:left="0" w:firstLine="0"/>
              <w:jc w:val="both"/>
            </w:pPr>
            <w:r w:rsidRPr="00916B79">
              <w:t>совершенствование системы профилактики безнадзорности и правонарушений детей-сирот;</w:t>
            </w:r>
          </w:p>
          <w:p w:rsidR="000F1348" w:rsidRPr="00916B79" w:rsidRDefault="000F1348" w:rsidP="00C11A3A">
            <w:pPr>
              <w:pStyle w:val="a5"/>
              <w:numPr>
                <w:ilvl w:val="0"/>
                <w:numId w:val="7"/>
              </w:numPr>
              <w:tabs>
                <w:tab w:val="left" w:pos="203"/>
                <w:tab w:val="left" w:pos="993"/>
              </w:tabs>
              <w:spacing w:line="360" w:lineRule="auto"/>
              <w:ind w:left="0" w:firstLine="0"/>
              <w:jc w:val="both"/>
            </w:pPr>
            <w:r w:rsidRPr="00916B79">
              <w:t>проведение эффективной реабилитации и</w:t>
            </w:r>
          </w:p>
          <w:p w:rsidR="000F1348" w:rsidRPr="00916B79" w:rsidRDefault="00C17FD9" w:rsidP="00C11A3A">
            <w:pPr>
              <w:tabs>
                <w:tab w:val="left" w:pos="203"/>
                <w:tab w:val="left" w:pos="993"/>
              </w:tabs>
              <w:spacing w:line="360" w:lineRule="auto"/>
              <w:jc w:val="both"/>
            </w:pPr>
            <w:r w:rsidRPr="00916B79">
              <w:t xml:space="preserve"> </w:t>
            </w:r>
            <w:r w:rsidR="000F1348" w:rsidRPr="00916B79">
              <w:t>адаптации детей, находящихся в трудной</w:t>
            </w:r>
          </w:p>
          <w:p w:rsidR="000F1348" w:rsidRPr="00916B79" w:rsidRDefault="00C17FD9" w:rsidP="00C11A3A">
            <w:pPr>
              <w:tabs>
                <w:tab w:val="left" w:pos="203"/>
                <w:tab w:val="left" w:pos="993"/>
              </w:tabs>
              <w:spacing w:line="360" w:lineRule="auto"/>
              <w:jc w:val="both"/>
            </w:pPr>
            <w:r w:rsidRPr="00916B79">
              <w:t xml:space="preserve"> </w:t>
            </w:r>
            <w:r w:rsidR="000F1348" w:rsidRPr="00916B79">
              <w:t>жизненной ситуации;</w:t>
            </w:r>
          </w:p>
          <w:p w:rsidR="000F1348" w:rsidRPr="00916B79" w:rsidRDefault="000F1348" w:rsidP="00C11A3A">
            <w:pPr>
              <w:pStyle w:val="a5"/>
              <w:numPr>
                <w:ilvl w:val="0"/>
                <w:numId w:val="8"/>
              </w:numPr>
              <w:tabs>
                <w:tab w:val="left" w:pos="203"/>
                <w:tab w:val="left" w:pos="993"/>
              </w:tabs>
              <w:spacing w:line="360" w:lineRule="auto"/>
              <w:ind w:left="0" w:firstLine="0"/>
              <w:jc w:val="both"/>
            </w:pPr>
            <w:r w:rsidRPr="00916B79">
              <w:t>профилактика социального сиротства,</w:t>
            </w:r>
          </w:p>
          <w:p w:rsidR="000F1348" w:rsidRPr="00916B79" w:rsidRDefault="00C17FD9" w:rsidP="00C11A3A">
            <w:pPr>
              <w:tabs>
                <w:tab w:val="left" w:pos="203"/>
                <w:tab w:val="left" w:pos="993"/>
              </w:tabs>
              <w:spacing w:line="360" w:lineRule="auto"/>
              <w:jc w:val="both"/>
            </w:pPr>
            <w:r w:rsidRPr="00916B79">
              <w:t xml:space="preserve"> </w:t>
            </w:r>
            <w:r w:rsidR="000F1348" w:rsidRPr="00916B79">
              <w:t>постепенный переход от воспитания</w:t>
            </w:r>
            <w:r w:rsidRPr="00916B79">
              <w:t xml:space="preserve"> </w:t>
            </w:r>
            <w:r w:rsidR="000F1348" w:rsidRPr="00916B79">
              <w:t>детей в учреждениях интернатного типа к</w:t>
            </w:r>
          </w:p>
          <w:p w:rsidR="000F1348" w:rsidRPr="00916B79" w:rsidRDefault="00C17FD9" w:rsidP="00C11A3A">
            <w:pPr>
              <w:tabs>
                <w:tab w:val="left" w:pos="203"/>
                <w:tab w:val="left" w:pos="993"/>
              </w:tabs>
              <w:spacing w:line="360" w:lineRule="auto"/>
              <w:jc w:val="both"/>
            </w:pPr>
            <w:r w:rsidRPr="00916B79">
              <w:t xml:space="preserve"> </w:t>
            </w:r>
            <w:r w:rsidR="000F1348" w:rsidRPr="00916B79">
              <w:t>семейным формам устройства детей-</w:t>
            </w:r>
            <w:r w:rsidRPr="00916B79">
              <w:t xml:space="preserve"> </w:t>
            </w:r>
            <w:r w:rsidR="000F1348" w:rsidRPr="00916B79">
              <w:t>сирот и детей, оставшихся без попечения</w:t>
            </w:r>
          </w:p>
          <w:p w:rsidR="000F1348" w:rsidRPr="00916B79" w:rsidRDefault="00C17FD9" w:rsidP="00C11A3A">
            <w:pPr>
              <w:tabs>
                <w:tab w:val="left" w:pos="203"/>
                <w:tab w:val="left" w:pos="993"/>
              </w:tabs>
              <w:spacing w:line="360" w:lineRule="auto"/>
              <w:jc w:val="both"/>
            </w:pPr>
            <w:r w:rsidRPr="00916B79">
              <w:t xml:space="preserve"> </w:t>
            </w:r>
            <w:r w:rsidR="000F1348" w:rsidRPr="00916B79">
              <w:t>родителей;</w:t>
            </w:r>
          </w:p>
          <w:p w:rsidR="000F1348" w:rsidRPr="00916B79" w:rsidRDefault="000F1348" w:rsidP="00C11A3A">
            <w:pPr>
              <w:pStyle w:val="a5"/>
              <w:numPr>
                <w:ilvl w:val="0"/>
                <w:numId w:val="8"/>
              </w:numPr>
              <w:tabs>
                <w:tab w:val="left" w:pos="203"/>
                <w:tab w:val="left" w:pos="993"/>
              </w:tabs>
              <w:spacing w:line="360" w:lineRule="auto"/>
              <w:ind w:left="0" w:firstLine="0"/>
              <w:jc w:val="both"/>
            </w:pPr>
            <w:r w:rsidRPr="00916B79">
              <w:t>обеспечение профессиональной подготовки и социальной защищенности выпускников детских интернатных учреждений, развитие системы социализации детей-сирот и детей, оставшихся без попечения родителей</w:t>
            </w:r>
          </w:p>
        </w:tc>
      </w:tr>
      <w:tr w:rsidR="000F1348" w:rsidRPr="00C11A3A" w:rsidTr="00C11A3A">
        <w:tc>
          <w:tcPr>
            <w:tcW w:w="3119" w:type="dxa"/>
            <w:shd w:val="clear" w:color="auto" w:fill="auto"/>
          </w:tcPr>
          <w:p w:rsidR="000F1348" w:rsidRPr="00916B79" w:rsidRDefault="000F1348" w:rsidP="00C11A3A">
            <w:pPr>
              <w:tabs>
                <w:tab w:val="left" w:pos="993"/>
              </w:tabs>
              <w:spacing w:line="360" w:lineRule="auto"/>
              <w:jc w:val="both"/>
            </w:pPr>
            <w:r w:rsidRPr="00916B79">
              <w:t xml:space="preserve">Срок реализации Программы </w:t>
            </w:r>
          </w:p>
        </w:tc>
        <w:tc>
          <w:tcPr>
            <w:tcW w:w="6237" w:type="dxa"/>
            <w:shd w:val="clear" w:color="auto" w:fill="auto"/>
          </w:tcPr>
          <w:p w:rsidR="000F1348" w:rsidRPr="00916B79" w:rsidRDefault="000F1348" w:rsidP="00C11A3A">
            <w:pPr>
              <w:tabs>
                <w:tab w:val="left" w:pos="203"/>
                <w:tab w:val="left" w:pos="993"/>
              </w:tabs>
              <w:spacing w:line="360" w:lineRule="auto"/>
              <w:jc w:val="both"/>
            </w:pPr>
            <w:r w:rsidRPr="00916B79">
              <w:t>Срок реализации программы 2007 - 2010</w:t>
            </w:r>
            <w:r w:rsidR="00C17FD9" w:rsidRPr="00916B79">
              <w:t xml:space="preserve"> </w:t>
            </w:r>
            <w:r w:rsidRPr="00916B79">
              <w:t xml:space="preserve">годы </w:t>
            </w:r>
          </w:p>
        </w:tc>
      </w:tr>
      <w:tr w:rsidR="000F1348" w:rsidRPr="00C11A3A" w:rsidTr="00C11A3A">
        <w:tc>
          <w:tcPr>
            <w:tcW w:w="3119" w:type="dxa"/>
            <w:shd w:val="clear" w:color="auto" w:fill="auto"/>
          </w:tcPr>
          <w:p w:rsidR="000F1348" w:rsidRPr="00916B79" w:rsidRDefault="000F1348" w:rsidP="00C11A3A">
            <w:pPr>
              <w:tabs>
                <w:tab w:val="left" w:pos="993"/>
              </w:tabs>
              <w:spacing w:line="360" w:lineRule="auto"/>
              <w:jc w:val="both"/>
            </w:pPr>
            <w:r w:rsidRPr="00916B79">
              <w:t>Объемы и источники</w:t>
            </w:r>
            <w:r w:rsidR="00C17FD9" w:rsidRPr="00916B79">
              <w:t xml:space="preserve"> </w:t>
            </w:r>
            <w:r w:rsidRPr="00916B79">
              <w:t>финансирования Программы</w:t>
            </w:r>
          </w:p>
        </w:tc>
        <w:tc>
          <w:tcPr>
            <w:tcW w:w="6237" w:type="dxa"/>
            <w:shd w:val="clear" w:color="auto" w:fill="auto"/>
          </w:tcPr>
          <w:p w:rsidR="000F1348" w:rsidRPr="00916B79" w:rsidRDefault="000F1348" w:rsidP="00C11A3A">
            <w:pPr>
              <w:tabs>
                <w:tab w:val="left" w:pos="203"/>
                <w:tab w:val="left" w:pos="993"/>
              </w:tabs>
              <w:spacing w:line="360" w:lineRule="auto"/>
              <w:jc w:val="both"/>
            </w:pPr>
            <w:r w:rsidRPr="00916B79">
              <w:t>Общий объем финансирования 24441,3 млн. рублей (в ценах соответствующих лет), в том числе:</w:t>
            </w:r>
          </w:p>
          <w:p w:rsidR="000F1348" w:rsidRPr="00916B79" w:rsidRDefault="000F1348" w:rsidP="00C11A3A">
            <w:pPr>
              <w:pStyle w:val="a5"/>
              <w:numPr>
                <w:ilvl w:val="0"/>
                <w:numId w:val="9"/>
              </w:numPr>
              <w:tabs>
                <w:tab w:val="left" w:pos="203"/>
                <w:tab w:val="left" w:pos="993"/>
              </w:tabs>
              <w:spacing w:line="360" w:lineRule="auto"/>
              <w:ind w:left="0" w:firstLine="0"/>
              <w:jc w:val="both"/>
            </w:pPr>
            <w:r w:rsidRPr="00916B79">
              <w:t>за счет средств федерального бюджета -</w:t>
            </w:r>
          </w:p>
          <w:p w:rsidR="000F1348" w:rsidRPr="00916B79" w:rsidRDefault="000F1348" w:rsidP="00C11A3A">
            <w:pPr>
              <w:tabs>
                <w:tab w:val="left" w:pos="203"/>
                <w:tab w:val="left" w:pos="993"/>
              </w:tabs>
              <w:spacing w:line="360" w:lineRule="auto"/>
              <w:jc w:val="both"/>
            </w:pPr>
            <w:r w:rsidRPr="00916B79">
              <w:t>7153,7 млн. рублей;</w:t>
            </w:r>
          </w:p>
          <w:p w:rsidR="000F1348" w:rsidRPr="00916B79" w:rsidRDefault="000F1348" w:rsidP="00C11A3A">
            <w:pPr>
              <w:pStyle w:val="a5"/>
              <w:numPr>
                <w:ilvl w:val="0"/>
                <w:numId w:val="9"/>
              </w:numPr>
              <w:tabs>
                <w:tab w:val="left" w:pos="203"/>
                <w:tab w:val="left" w:pos="993"/>
              </w:tabs>
              <w:spacing w:line="360" w:lineRule="auto"/>
              <w:ind w:left="0" w:firstLine="0"/>
              <w:jc w:val="both"/>
            </w:pPr>
            <w:r w:rsidRPr="00916B79">
              <w:t>за счет средств бюджетов субъектов</w:t>
            </w:r>
          </w:p>
          <w:p w:rsidR="000F1348" w:rsidRPr="00916B79" w:rsidRDefault="00C17FD9" w:rsidP="00C11A3A">
            <w:pPr>
              <w:tabs>
                <w:tab w:val="left" w:pos="203"/>
                <w:tab w:val="left" w:pos="993"/>
              </w:tabs>
              <w:spacing w:line="360" w:lineRule="auto"/>
              <w:jc w:val="both"/>
            </w:pPr>
            <w:r w:rsidRPr="00916B79">
              <w:t xml:space="preserve"> </w:t>
            </w:r>
            <w:r w:rsidR="000F1348" w:rsidRPr="00916B79">
              <w:t xml:space="preserve">Российской Федерации – </w:t>
            </w:r>
          </w:p>
          <w:p w:rsidR="000F1348" w:rsidRPr="00916B79" w:rsidRDefault="000F1348" w:rsidP="00C11A3A">
            <w:pPr>
              <w:tabs>
                <w:tab w:val="left" w:pos="203"/>
                <w:tab w:val="left" w:pos="993"/>
              </w:tabs>
              <w:spacing w:line="360" w:lineRule="auto"/>
              <w:jc w:val="both"/>
            </w:pPr>
            <w:r w:rsidRPr="00916B79">
              <w:t>16575,3 млн. рублей;</w:t>
            </w:r>
          </w:p>
          <w:p w:rsidR="000F1348" w:rsidRPr="00916B79" w:rsidRDefault="000F1348" w:rsidP="00C11A3A">
            <w:pPr>
              <w:pStyle w:val="a5"/>
              <w:numPr>
                <w:ilvl w:val="0"/>
                <w:numId w:val="9"/>
              </w:numPr>
              <w:tabs>
                <w:tab w:val="left" w:pos="203"/>
                <w:tab w:val="left" w:pos="993"/>
              </w:tabs>
              <w:spacing w:line="360" w:lineRule="auto"/>
              <w:ind w:left="0" w:firstLine="0"/>
              <w:jc w:val="both"/>
            </w:pPr>
            <w:r w:rsidRPr="00916B79">
              <w:t xml:space="preserve">за счет средств внебюджетных источников – </w:t>
            </w:r>
          </w:p>
          <w:p w:rsidR="000F1348" w:rsidRPr="00916B79" w:rsidRDefault="000F1348" w:rsidP="00C11A3A">
            <w:pPr>
              <w:pStyle w:val="a5"/>
              <w:tabs>
                <w:tab w:val="left" w:pos="203"/>
                <w:tab w:val="left" w:pos="993"/>
              </w:tabs>
              <w:spacing w:line="360" w:lineRule="auto"/>
              <w:ind w:left="0"/>
              <w:jc w:val="both"/>
            </w:pPr>
            <w:r w:rsidRPr="00916B79">
              <w:t>712,3 млн. рублей.</w:t>
            </w:r>
          </w:p>
        </w:tc>
      </w:tr>
      <w:tr w:rsidR="000F1348" w:rsidRPr="00C11A3A" w:rsidTr="00C11A3A">
        <w:tc>
          <w:tcPr>
            <w:tcW w:w="3119" w:type="dxa"/>
            <w:shd w:val="clear" w:color="auto" w:fill="auto"/>
          </w:tcPr>
          <w:p w:rsidR="000F1348" w:rsidRPr="00916B79" w:rsidRDefault="000F1348" w:rsidP="00C11A3A">
            <w:pPr>
              <w:tabs>
                <w:tab w:val="left" w:pos="993"/>
              </w:tabs>
              <w:spacing w:line="360" w:lineRule="auto"/>
              <w:jc w:val="both"/>
            </w:pPr>
            <w:r w:rsidRPr="00916B79">
              <w:t>Ожидаемые конечные результаты от реализации программы</w:t>
            </w:r>
          </w:p>
        </w:tc>
        <w:tc>
          <w:tcPr>
            <w:tcW w:w="6237" w:type="dxa"/>
            <w:shd w:val="clear" w:color="auto" w:fill="auto"/>
          </w:tcPr>
          <w:p w:rsidR="000F1348" w:rsidRPr="00916B79" w:rsidRDefault="000F1348" w:rsidP="00C11A3A">
            <w:pPr>
              <w:pStyle w:val="a5"/>
              <w:numPr>
                <w:ilvl w:val="0"/>
                <w:numId w:val="5"/>
              </w:numPr>
              <w:tabs>
                <w:tab w:val="left" w:pos="203"/>
                <w:tab w:val="left" w:pos="993"/>
              </w:tabs>
              <w:spacing w:line="360" w:lineRule="auto"/>
              <w:ind w:left="0" w:firstLine="0"/>
              <w:jc w:val="both"/>
            </w:pPr>
            <w:r w:rsidRPr="00916B79">
              <w:t>снижение доли безнадзорных детей до 2,17 процента общей численности детского населения;</w:t>
            </w:r>
          </w:p>
          <w:p w:rsidR="000F1348" w:rsidRPr="00916B79" w:rsidRDefault="000F1348" w:rsidP="00C11A3A">
            <w:pPr>
              <w:pStyle w:val="a5"/>
              <w:numPr>
                <w:ilvl w:val="0"/>
                <w:numId w:val="5"/>
              </w:numPr>
              <w:tabs>
                <w:tab w:val="left" w:pos="203"/>
                <w:tab w:val="left" w:pos="993"/>
              </w:tabs>
              <w:spacing w:line="360" w:lineRule="auto"/>
              <w:ind w:left="0" w:firstLine="0"/>
              <w:jc w:val="both"/>
            </w:pPr>
            <w:r w:rsidRPr="00916B79">
              <w:t xml:space="preserve"> увеличение доли детей, получивших социальную реабилитацию в специализированных учреждениях для несовершеннолетних, до 83,3 процента общего количества безнадзорных и беспризорных детей;</w:t>
            </w:r>
          </w:p>
          <w:p w:rsidR="000F1348" w:rsidRPr="00916B79" w:rsidRDefault="000F1348" w:rsidP="00C11A3A">
            <w:pPr>
              <w:pStyle w:val="a5"/>
              <w:numPr>
                <w:ilvl w:val="0"/>
                <w:numId w:val="5"/>
              </w:numPr>
              <w:tabs>
                <w:tab w:val="left" w:pos="203"/>
                <w:tab w:val="left" w:pos="993"/>
              </w:tabs>
              <w:spacing w:line="360" w:lineRule="auto"/>
              <w:ind w:left="0" w:firstLine="0"/>
              <w:jc w:val="both"/>
            </w:pPr>
            <w:r w:rsidRPr="00916B79">
              <w:t xml:space="preserve"> увеличение доли детей-сирот и детей, оставшихся без попечения родителей, переданных на воспитание в семью, до 72 процентов общего количества детей-сирот и детей, оставшихся без попечения родителей.</w:t>
            </w:r>
          </w:p>
          <w:p w:rsidR="000F1348" w:rsidRPr="00916B79" w:rsidRDefault="000F1348" w:rsidP="00C11A3A">
            <w:pPr>
              <w:tabs>
                <w:tab w:val="left" w:pos="203"/>
                <w:tab w:val="left" w:pos="993"/>
              </w:tabs>
              <w:spacing w:line="360" w:lineRule="auto"/>
              <w:jc w:val="both"/>
            </w:pPr>
            <w:r w:rsidRPr="00916B79">
              <w:t xml:space="preserve"> Экономический эффект от реализации программы составит к 2011 году около 19 млрд. рублей</w:t>
            </w:r>
          </w:p>
        </w:tc>
      </w:tr>
    </w:tbl>
    <w:p w:rsidR="000F1348" w:rsidRPr="00C17FD9" w:rsidRDefault="000F1348" w:rsidP="00C17FD9">
      <w:pPr>
        <w:tabs>
          <w:tab w:val="left" w:pos="993"/>
        </w:tabs>
        <w:spacing w:line="360" w:lineRule="auto"/>
        <w:ind w:firstLine="709"/>
        <w:jc w:val="both"/>
        <w:rPr>
          <w:sz w:val="28"/>
          <w:szCs w:val="28"/>
        </w:rPr>
      </w:pPr>
    </w:p>
    <w:p w:rsidR="000F1348" w:rsidRPr="00916B79" w:rsidRDefault="00916B79" w:rsidP="00C17FD9">
      <w:pPr>
        <w:tabs>
          <w:tab w:val="left" w:pos="993"/>
        </w:tabs>
        <w:spacing w:line="360" w:lineRule="auto"/>
        <w:ind w:firstLine="709"/>
        <w:jc w:val="both"/>
        <w:rPr>
          <w:b/>
          <w:sz w:val="28"/>
          <w:szCs w:val="28"/>
        </w:rPr>
      </w:pPr>
      <w:r w:rsidRPr="00916B79">
        <w:rPr>
          <w:b/>
          <w:sz w:val="28"/>
          <w:szCs w:val="28"/>
        </w:rPr>
        <w:t>Характеристика проблемы, на решение которой направлена программа</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Важнейшим инструментом</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предупреждения сиротства и социального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сиротства является долгосрочная государственная программа,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предусматривающая поэтапное решение указанной проблемы с учетом конкретной ситуации.</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Проблемы, связанные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предупреждением</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сиротства, жизнеобеспечением</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развитием детей-сирот,</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настолько масштабны и многообразны,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что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требуют</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для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разрешения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целенаправленных, скоординированных усилий государственных и общественных институтов. Все это вызывает необходимость проведения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комплексных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мероприятий на федеральном уровне программными методами.</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На основе программы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"Адаптация детей-сирот" в большинстве регионов Российской Федерации разработаны и утверждены региональные программы "Дети-сироты".</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Проблема социального сиротства продолжает оставаться одной из наиболее острых проблем детства. Главная задача этого направления - активное внедрение семейных форм устройства детей-сирот и детей, оставшихся без попечения родителей, и сокращение количества детей, находящихся в интернатных учреждениях.</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В ходе реализации Программы наметились положительные тенденции и получены социально значимые результаты.</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Начала создаваться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сеть</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служб</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 предупреждению социального сиротства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многих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регионах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России,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разработано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методическое обеспечение этих служб.</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Создан 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ведется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государственный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банк</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данных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детях, оставшихся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без попечения родителей.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 настоящее время федеральный банк данных связан компьютерной сетью</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56</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регионами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Российской Федерации.</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Ведется работа по созданию системы учета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семей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потенциальных усыновителей,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воспитателей,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результате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которой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значительно увеличилось число детей,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переданных на усыновление,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под опеку или попечительство.</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Открываются психолого-медико-педагогические центры, обеспечивающие индивидуальную диагностику, социально психологическую</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реабилитацию и адаптацию</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детей-сирот.</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Значительным пополнением</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системы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государственных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учреждений для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детей-сирот</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стало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введение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действие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социальных приютов, центров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временного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пребывания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социально-реабилитационных центров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для несовершеннолетних,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центров помощи детям,</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оставшимся без</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попечения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родителей,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которых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развиваются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новые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формы семейного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воспитания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оказавшихся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сложной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жизненной ситуации.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Создание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первых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центров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постинтернатной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адаптации помогает</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смягчить</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процесс</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интеграции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общество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выпускников образовательных учреждений для детей-сирот и детей,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оставшихся без попечения родителей.</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Создана сеть</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детских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домов,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которых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овладевают профессиональными навыками.</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Для детских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домов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76</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регионах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Российской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Федерации приобретено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оборудование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для пищеблоков,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прачечных,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мастерских, физкультурно-оздоровительное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медицинское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оборудование, автотранспорт. В целях укрепления здоровья детей используются новые технологии немедикаментозного оздоровления детей - 6 детских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домов в 6 регионах России работают по технологии "Детский дом здоровья".</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На средства,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выделяемые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для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финансирования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мероприятий Программы, построены и введены в строй 9 учреждений для детей-сирот и детей,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оставшихся без попечения родителей,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43</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детских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дома находятся в стадии завершения строительства.</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Однако, несмотря на принимаемые меры,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проблемы,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связанные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 положением</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оставшихся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без</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попечения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родителей,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требуют комплексного решения на государственном уровне.</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Решение этих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проблем</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должно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строиться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на основе создания и совершенствования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государственной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системы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защиты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прав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Полноценная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государственная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помощь может быть обеспечена только в случае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четко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организованной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работы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раннему</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выявлению потенциально опасных ситуаций для ребенка.</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Для полноценного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развития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личности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ребенка-сироты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крайне важным является его проживание в условиях, близких к семейным.</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Необходимо разработать</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формы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передачи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детей-сирот</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семьи граждан (приемные,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патронатные семьи и др.), создать инновационные государственные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негосударственные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учреждения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для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детей-сирот (профильные школы,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лицеи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для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творчески одаренных детей и т. п.). Такие изменения в системе обеспечения жизнедеятельности, воспитания и обучения детей-сирот требуют ее реформирования,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разработки новых технологий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подготовки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кадров,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специалистов,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работающих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 детьми-сиротами,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допрофессиональной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подготовки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самих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сирот, обучения конкурентоспособным профессиям.</w:t>
      </w:r>
    </w:p>
    <w:p w:rsidR="000F1348" w:rsidRPr="00916B79" w:rsidRDefault="00916B79" w:rsidP="00C17FD9">
      <w:pPr>
        <w:tabs>
          <w:tab w:val="left" w:pos="993"/>
        </w:tabs>
        <w:spacing w:line="360" w:lineRule="auto"/>
        <w:ind w:firstLine="709"/>
        <w:jc w:val="both"/>
        <w:rPr>
          <w:b/>
          <w:sz w:val="28"/>
          <w:szCs w:val="28"/>
        </w:rPr>
      </w:pPr>
      <w:r w:rsidRPr="00916B79">
        <w:rPr>
          <w:b/>
          <w:sz w:val="28"/>
          <w:szCs w:val="28"/>
        </w:rPr>
        <w:t>Перечень мероприятий программы</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Программа обеспечит комплексное решение проблем социализации и адаптации детей, находящихся в трудной жизненной ситуации.</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Программа предусматривает</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реализацию</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мероприятий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 предупреждению сиротства,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создание центров помощи семье, внедрение 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развитие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семейных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форм</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устройства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детей-сирот</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(приемная, патронатная семья, семейная группа и т. п.).</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Намечается внедрение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системы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учета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детей-сирот,</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разработка критериев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отбора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семей,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которые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могут</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принять</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ребенка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на воспитание,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обеспечение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психолого-педагогического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сопровождения таких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семей,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социальной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защищенности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ней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ребенка, совершенствование оплаты труда приемных родителей.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Для обеспечения поддержки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помощи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постинтернатный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период</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Программой предусматриваются разработка и внедрение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моделей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служб</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поддержки выпускников.</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Планируются мероприятия по реформированию системы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обеспечения жизнедеятельности,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воспитания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обучения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детей-сирот</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 оставшихся без попечения родителей. Это позволит создать новые виды 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формы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учреждений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для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детей-сирот</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детей,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оставшихся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без попечения родителей.</w:t>
      </w:r>
    </w:p>
    <w:p w:rsidR="000F1348" w:rsidRPr="00916B79" w:rsidRDefault="00916B79" w:rsidP="00C17FD9">
      <w:pPr>
        <w:tabs>
          <w:tab w:val="left" w:pos="993"/>
        </w:tabs>
        <w:spacing w:line="360" w:lineRule="auto"/>
        <w:ind w:firstLine="709"/>
        <w:jc w:val="both"/>
        <w:rPr>
          <w:b/>
          <w:sz w:val="28"/>
          <w:szCs w:val="28"/>
        </w:rPr>
      </w:pPr>
      <w:r w:rsidRPr="00916B79">
        <w:rPr>
          <w:b/>
          <w:sz w:val="28"/>
          <w:szCs w:val="28"/>
        </w:rPr>
        <w:t>Обоснование ресурсного обеспечения программы</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Финансирование мероприятий программы планируется осуществлять в размере 24441,3 млн. рублей, в том числе за счет средств федерального бюджета - 7153,7 млн. рублей, за счет средств бюджетов субъектов Российской Федерации - 16575,3 млн. рублей, за счет средств внебюджетных источников - 712,3 млн. рублей.</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Объемы финансирования мероприятий программы за счет средств бюджетов субъектов Российской Федерации согласовываются государственными заказчиками программы с органами исполнительной власти соответствующих субъектов Российской Федерации и ежегодно уточняются в рамках соглашений.</w:t>
      </w:r>
    </w:p>
    <w:p w:rsidR="000F1348" w:rsidRPr="00916B79" w:rsidRDefault="00916B79" w:rsidP="00C17FD9">
      <w:pPr>
        <w:tabs>
          <w:tab w:val="left" w:pos="993"/>
        </w:tabs>
        <w:spacing w:line="360" w:lineRule="auto"/>
        <w:ind w:firstLine="709"/>
        <w:jc w:val="both"/>
        <w:rPr>
          <w:b/>
          <w:sz w:val="28"/>
          <w:szCs w:val="28"/>
        </w:rPr>
      </w:pPr>
      <w:r w:rsidRPr="00916B79">
        <w:rPr>
          <w:b/>
          <w:sz w:val="28"/>
          <w:szCs w:val="28"/>
        </w:rPr>
        <w:t>Механизм реализации программы</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К участию</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реализации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Программы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привлекаются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федеральные органы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исполнительной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власти,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органы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исполнительной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власти субъектов Российской Федерации,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различные организации, в том числе научные учреждения.</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Исполнение Программы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осуществляется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на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основе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контрактов (договоров), заключаемых государственным заказчиком – Министерством образования Российской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Федерации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исполнителями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программных мероприятий,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которые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определяются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установленном</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порядке</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на конкурсной основе.</w:t>
      </w:r>
    </w:p>
    <w:p w:rsidR="000F1348" w:rsidRPr="00916B79" w:rsidRDefault="00916B79" w:rsidP="00C17FD9">
      <w:pPr>
        <w:tabs>
          <w:tab w:val="left" w:pos="993"/>
        </w:tabs>
        <w:spacing w:line="360" w:lineRule="auto"/>
        <w:ind w:firstLine="709"/>
        <w:jc w:val="both"/>
        <w:rPr>
          <w:b/>
          <w:sz w:val="28"/>
          <w:szCs w:val="28"/>
        </w:rPr>
      </w:pPr>
      <w:r w:rsidRPr="00916B79">
        <w:rPr>
          <w:b/>
          <w:sz w:val="28"/>
          <w:szCs w:val="28"/>
        </w:rPr>
        <w:t>Оценка социально-экономической эффективности</w:t>
      </w:r>
      <w:r>
        <w:rPr>
          <w:b/>
          <w:sz w:val="28"/>
          <w:szCs w:val="28"/>
        </w:rPr>
        <w:t xml:space="preserve"> р</w:t>
      </w:r>
      <w:r w:rsidRPr="00916B79">
        <w:rPr>
          <w:b/>
          <w:sz w:val="28"/>
          <w:szCs w:val="28"/>
        </w:rPr>
        <w:t>еализации программы</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Реализация мероприятий программы позволит организовать эффективную систему работы по предупреждению семейного неблагополучия и профилактике социального сиротства, направленную на оказание помощи семье с детьми, находящейся в трудной жизненной ситуации.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 результате к 2011 году предполагается: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снизить удельный вес безнадзорных детей до 2,17 процента общей численности детского населения;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увеличить удельный вес детей, получивших социальную реабилитацию в специализированных учреждениях для несовершеннолетних, до 83,3 процента общего количества безнадзорных и беспризорных детей.</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Реализация мероприятий направления "Дети-сироты" позволит снизить количество детей-сирот и детей, оставшихся без попечения родителей, передаваемых в учреждения на полное государственное обеспечение, увеличить количество детей-сирот и детей, оставшихся без попечения родителей, передаваемых на воспитание в семью, обеспечить эффективную социализацию детей, оказавшихся в трудной жизненной ситуации и их интеграции в общество.</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К 2011 году предполагается увеличение доли детей-сирот и детей, оставшихся без попечения родителей, переданных на воспитание в семью, до 72 процентов общего количества детей-сирот и детей, оставшихся без попечения родителей.</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 результате реализации программы будет достигнута экономия средств федерального бюджета за счет снижения потребности в затратах на решение ряда социальных вопросов. Сокращение затрат на содержание детей в учреждениях интернатного типа, а также на интеграцию и адаптацию выпускников этих учреждений позволит переориентировать освободившиеся средства на организацию работы с детьми и семьями, нуждающимися в особой заботе государства.</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Экономия средств федерального бюджета будет достигнута и за счет сокращения количества несовершеннолетних, направляемых в исправительные учреждения, а также правонарушений, совершенных подростками.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В результате реализации программы будет достигнуто увеличение численности работающего населения за счет:</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увеличения количества детей-инвалидов, прошедших реабилитацию и получивших возможность в будущем трудоустроиться;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получения возможности работать для родителей вследствие проведения их детям-инвалидам реабилитационных мероприятий;</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уменьшения количества подростков, попадающих в исправительные учреждения.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Реализация программы в части усиления профилактической направленности деятельности учреждений социального обслуживания семьи и детей будет способствовать сокращению факторов социального неблагополучия семей с детьми, приводящих к социальному сиротству, и снижению тем самым количества детей, нуждающихся в государственном попечении.</w:t>
      </w:r>
    </w:p>
    <w:p w:rsidR="000F1348" w:rsidRPr="00916B79" w:rsidRDefault="00916B79" w:rsidP="00C17FD9">
      <w:pPr>
        <w:tabs>
          <w:tab w:val="left" w:pos="993"/>
        </w:tabs>
        <w:spacing w:line="360" w:lineRule="auto"/>
        <w:ind w:firstLine="709"/>
        <w:jc w:val="both"/>
        <w:rPr>
          <w:b/>
          <w:sz w:val="28"/>
          <w:szCs w:val="28"/>
        </w:rPr>
      </w:pPr>
      <w:r w:rsidRPr="00916B79">
        <w:rPr>
          <w:b/>
          <w:sz w:val="28"/>
          <w:szCs w:val="28"/>
        </w:rPr>
        <w:t>Система контроля за исполнением программы</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Министерство образования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Российской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Федерации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как государственный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заказчик</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осуществляет</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контроль</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за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сроками выполнения мероприятий Программы,</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целевым расходованием выделяемых финансовых</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средств</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эффективностью</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их использования,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ежегодно уточняет затраты по программным мероприятиям и состав исполнителей.</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Контроль за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реализацией программы осуществляется в установленном порядке Министерством</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образования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Российской Федерации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совместно</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Министерством труда</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социального развития Российской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Федерации,</w:t>
      </w:r>
      <w:r w:rsidR="00C17FD9" w:rsidRPr="00C17FD9">
        <w:rPr>
          <w:rFonts w:ascii="Times New Roman" w:hAnsi="Times New Roman" w:cs="Times New Roman"/>
          <w:sz w:val="28"/>
          <w:szCs w:val="28"/>
        </w:rPr>
        <w:t xml:space="preserve"> </w:t>
      </w:r>
    </w:p>
    <w:p w:rsidR="000F1348" w:rsidRPr="00C17FD9" w:rsidRDefault="000F1348" w:rsidP="00C17FD9">
      <w:pPr>
        <w:pStyle w:val="HTML"/>
        <w:widowControl w:val="0"/>
        <w:tabs>
          <w:tab w:val="left" w:pos="993"/>
        </w:tabs>
        <w:spacing w:line="360" w:lineRule="auto"/>
        <w:ind w:firstLine="709"/>
        <w:jc w:val="both"/>
        <w:rPr>
          <w:rFonts w:ascii="Times New Roman" w:hAnsi="Times New Roman" w:cs="Times New Roman"/>
          <w:sz w:val="28"/>
          <w:szCs w:val="28"/>
        </w:rPr>
      </w:pPr>
      <w:r w:rsidRPr="00C17FD9">
        <w:rPr>
          <w:rFonts w:ascii="Times New Roman" w:hAnsi="Times New Roman" w:cs="Times New Roman"/>
          <w:sz w:val="28"/>
          <w:szCs w:val="28"/>
        </w:rPr>
        <w:t>Министерством экономического развития</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торговли Российской</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Федерации</w:t>
      </w:r>
      <w:r w:rsidR="00C17FD9" w:rsidRPr="00C17FD9">
        <w:rPr>
          <w:rFonts w:ascii="Times New Roman" w:hAnsi="Times New Roman" w:cs="Times New Roman"/>
          <w:sz w:val="28"/>
          <w:szCs w:val="28"/>
        </w:rPr>
        <w:t xml:space="preserve"> </w:t>
      </w:r>
      <w:r w:rsidRPr="00C17FD9">
        <w:rPr>
          <w:rFonts w:ascii="Times New Roman" w:hAnsi="Times New Roman" w:cs="Times New Roman"/>
          <w:sz w:val="28"/>
          <w:szCs w:val="28"/>
        </w:rPr>
        <w:t>и Министерством финансов Российской Федерации.</w:t>
      </w:r>
    </w:p>
    <w:p w:rsidR="00916B79" w:rsidRDefault="00916B79">
      <w:pPr>
        <w:widowControl/>
        <w:autoSpaceDE/>
        <w:autoSpaceDN/>
        <w:adjustRightInd/>
        <w:spacing w:after="200" w:line="276" w:lineRule="auto"/>
        <w:jc w:val="left"/>
        <w:rPr>
          <w:b/>
          <w:sz w:val="28"/>
          <w:szCs w:val="28"/>
        </w:rPr>
      </w:pPr>
      <w:r>
        <w:rPr>
          <w:b/>
          <w:sz w:val="28"/>
          <w:szCs w:val="28"/>
        </w:rPr>
        <w:br w:type="page"/>
      </w:r>
    </w:p>
    <w:p w:rsidR="000F1348" w:rsidRPr="00C17FD9" w:rsidRDefault="000F1348" w:rsidP="00C17FD9">
      <w:pPr>
        <w:tabs>
          <w:tab w:val="left" w:pos="993"/>
        </w:tabs>
        <w:spacing w:line="360" w:lineRule="auto"/>
        <w:ind w:firstLine="709"/>
        <w:jc w:val="both"/>
        <w:rPr>
          <w:b/>
          <w:sz w:val="28"/>
          <w:szCs w:val="28"/>
        </w:rPr>
      </w:pPr>
      <w:r w:rsidRPr="00C17FD9">
        <w:rPr>
          <w:b/>
          <w:sz w:val="28"/>
          <w:szCs w:val="28"/>
        </w:rPr>
        <w:t xml:space="preserve">Заключение </w:t>
      </w:r>
    </w:p>
    <w:p w:rsidR="00916B79" w:rsidRDefault="00916B79" w:rsidP="00C17FD9">
      <w:pPr>
        <w:tabs>
          <w:tab w:val="left" w:pos="993"/>
        </w:tabs>
        <w:spacing w:line="360" w:lineRule="auto"/>
        <w:ind w:firstLine="709"/>
        <w:jc w:val="both"/>
        <w:rPr>
          <w:sz w:val="28"/>
          <w:szCs w:val="28"/>
        </w:rPr>
      </w:pPr>
    </w:p>
    <w:p w:rsidR="000F1348" w:rsidRPr="00C17FD9" w:rsidRDefault="000F1348" w:rsidP="00C17FD9">
      <w:pPr>
        <w:tabs>
          <w:tab w:val="left" w:pos="993"/>
        </w:tabs>
        <w:spacing w:line="360" w:lineRule="auto"/>
        <w:ind w:firstLine="709"/>
        <w:jc w:val="both"/>
        <w:rPr>
          <w:sz w:val="28"/>
          <w:szCs w:val="28"/>
        </w:rPr>
      </w:pPr>
      <w:r w:rsidRPr="00C17FD9">
        <w:rPr>
          <w:sz w:val="28"/>
          <w:szCs w:val="28"/>
        </w:rPr>
        <w:t>С каждым годом количество детей-сирот и детей, оставшихся без попечения родителей уменьшается.</w:t>
      </w:r>
    </w:p>
    <w:p w:rsidR="000F1348" w:rsidRPr="00C17FD9" w:rsidRDefault="000F1348" w:rsidP="00C17FD9">
      <w:pPr>
        <w:pStyle w:val="3"/>
        <w:widowControl w:val="0"/>
        <w:tabs>
          <w:tab w:val="left" w:pos="993"/>
        </w:tabs>
        <w:rPr>
          <w:szCs w:val="28"/>
        </w:rPr>
      </w:pPr>
      <w:r w:rsidRPr="00C17FD9">
        <w:rPr>
          <w:szCs w:val="28"/>
        </w:rPr>
        <w:t xml:space="preserve">Дети-сироты – это одна из самых обездоленных категорий населения. Отсутствие родительской заботы невозможно в полной мере компенсировать ничем. </w:t>
      </w:r>
    </w:p>
    <w:p w:rsidR="000F1348" w:rsidRPr="00C17FD9" w:rsidRDefault="000F1348" w:rsidP="00C17FD9">
      <w:pPr>
        <w:tabs>
          <w:tab w:val="left" w:pos="993"/>
        </w:tabs>
        <w:spacing w:line="360" w:lineRule="auto"/>
        <w:ind w:firstLine="709"/>
        <w:jc w:val="both"/>
        <w:rPr>
          <w:sz w:val="28"/>
          <w:szCs w:val="28"/>
        </w:rPr>
      </w:pPr>
      <w:r w:rsidRPr="00C17FD9">
        <w:rPr>
          <w:snapToGrid w:val="0"/>
          <w:sz w:val="28"/>
          <w:szCs w:val="28"/>
        </w:rPr>
        <w:t xml:space="preserve">Специалисты отмечают основные типы адаптации человека через приспособление к существующим обстоятельствам путем врастания в среду или самоустранение. Первый способ предполагает, что личность изменяет скорее, себя, чем обстоятельства. Этот способ является более предпочтительным, по сравнению со вторым. В нормальной семье ребенок вместе с родительской заботой получает и адаптационный потенциал. </w:t>
      </w:r>
      <w:r w:rsidRPr="00C17FD9">
        <w:rPr>
          <w:sz w:val="28"/>
          <w:szCs w:val="28"/>
        </w:rPr>
        <w:t xml:space="preserve">Дети-сироты в детском доме, по определению, лишены адаптационного потенциала семьи. </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Стартовые позиции детей-сирот в жизни обусловлены уровнем психического и физического здоровья, а также воспитанием и образованием, полученным в государственном учреждении. Многие государственные учреждения в силу объективных причин не в состоянии построить воспитание и обучение детей так, чтобы они могли использовать и наращивать адаптационный потенциал. Дети-сироты, как правило, ни по уровню обучения, ни по уровню воспитания, не способны конкурировать с «домашними» детьми.</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Плохие стартовые позиции детей-сирот связаны как с нарушением в социальной защите и обслуживании, так и в неверных психолого-педагогических подходах.</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Основное содержание социальной работы с детьми-сиротами и детьми, оставшимися без попечения родителей, заключается в защите их прав, контроле за условиями их содержания, социальной реабилитации и адаптации, помощи в трудоустройстве и обеспечении жильем. Реализация этих задач возлагается на органы опеки и попечительства. На них возлагаются обязанности по</w:t>
      </w:r>
      <w:r w:rsidR="00C17FD9" w:rsidRPr="00C17FD9">
        <w:rPr>
          <w:sz w:val="28"/>
          <w:szCs w:val="28"/>
        </w:rPr>
        <w:t xml:space="preserve"> </w:t>
      </w:r>
      <w:r w:rsidRPr="00C17FD9">
        <w:rPr>
          <w:sz w:val="28"/>
          <w:szCs w:val="28"/>
        </w:rPr>
        <w:t>выявлению, учету и избранию форм устройства детей, оставшихся без попечения родителей, а также по контролю за условиями их содержания, воспитания и образования. Они обязаны в трехдневный срок со дня получения сообщения провести обследование условий жизни ребенка и обеспечить его защиту и устройство. Дети, оставшиеся без попечения родителей, подлежат передаче на воспитание в семью (на усыновление/удочерение, под опеку/попечительство или в приемную семью), а при отсутствии такой возможности в соответствующие учреждения для детей-сирот или детей, оставшихся без попечения родителей. Законодательство отдает приоритет семейным формам устройства детей, как наиболее отвечающим потребностям ребенка и создающим оптимальные условия для его социализации, воспитания и развития.</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Дети, оставшиеся без попечения родителей, подлежат передаче на воспитание в семью (на усыновление /удочерение, под опеку/попечительство или в приемную семью), а при отсутствии такой возможности в соответствующие учреждения для детей-сирот и детей, оставшихся без попечения родителей. Законодательство, таким образом, отдает приоритет именно семейным формам устройства детей как наиболее отвечающим потребностям ребенка и создающим оптимальные условия для его воспитания и развития.</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Приступая к работе по усыновлению, социальный работник должен получить полную информацию по следующим вопросам: готов ли ребенок психологически и социально к усыновлению; усыновляется ли он законным путем; дали ли кровные родители (когда это необходимо и когда это возможно) и сам ребенок согласие на усыновление сознательно и без нажима с чьей-нибудь стороны; если стоит вопрос о международном усыновлении, то дала ли принимающая страна разрешение на въезд ребенка; существует ли система наблюдения за усыновлением, которая позволяет поддержать ребенка и приемную семью.</w:t>
      </w:r>
    </w:p>
    <w:p w:rsidR="000F1348" w:rsidRPr="00C17FD9" w:rsidRDefault="000F1348" w:rsidP="00C17FD9">
      <w:pPr>
        <w:shd w:val="clear" w:color="auto" w:fill="FFFFFF"/>
        <w:tabs>
          <w:tab w:val="left" w:pos="993"/>
        </w:tabs>
        <w:spacing w:line="360" w:lineRule="auto"/>
        <w:ind w:firstLine="709"/>
        <w:jc w:val="both"/>
        <w:rPr>
          <w:sz w:val="28"/>
          <w:szCs w:val="28"/>
        </w:rPr>
      </w:pPr>
      <w:r w:rsidRPr="00C17FD9">
        <w:rPr>
          <w:sz w:val="28"/>
          <w:szCs w:val="28"/>
        </w:rPr>
        <w:t>Кроме того, необходимо уделить внимание и подготовке усыновителей, т.е. тщательно изучить психологическое, социальное, физическое и экономическое состояние, а также культурный уровень желающих усыновить ребенка и их ближайшего окружения; следует определенно знать, отвечает ли план усыновления их желаниям и способствует ли их супружеское и семейное положение такому начинанию; помогать усыновителям сосредоточиться преимущественно на нуждах ребенка, нежели на своих собственных. Кроме того, следует учитывать то обстоятельство, что передача осиротевшего ребенка в новую семью предполагает адаптационный период, длительность которого зависит от индивидуальных свойств ребенка и его усыновителей (возраст, состояние здоровья, характерологические особенности); от подготовленности ребенка к изменениям в жизни, а родителей к особенностям детей (особенно тогда, когда усыновляют бездетные граждане). Важную роль играют семейный уклад, взаимоотношения, экономические возможности. И, наконец, необходимо заранее продумать решение судьбы ребенка в случае возможного неудачного усыновления.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Социальная адаптация детей сирот – одна из наиболее важных составляющих успеха в воспитании будущих граждан страны. Их будущее напрямую зависит от того, насколько они смогут ужиться в обществе. А то, насколько успешно они смогут ужиться в обществе, полностью зависит от общества и от того, с каким настроением они придут в это общество. Здесь не должно быть враждебности, не должно быть непонимания и безразличия. Нужно с малых лет показать детям-сиротам, что они полноценные члены общества.</w:t>
      </w:r>
    </w:p>
    <w:p w:rsidR="000F1348" w:rsidRPr="00C17FD9" w:rsidRDefault="000F1348" w:rsidP="00C17FD9">
      <w:pPr>
        <w:tabs>
          <w:tab w:val="left" w:pos="993"/>
        </w:tabs>
        <w:spacing w:line="360" w:lineRule="auto"/>
        <w:ind w:firstLine="709"/>
        <w:jc w:val="both"/>
        <w:rPr>
          <w:sz w:val="28"/>
          <w:szCs w:val="28"/>
        </w:rPr>
      </w:pPr>
      <w:r w:rsidRPr="00C17FD9">
        <w:rPr>
          <w:sz w:val="28"/>
          <w:szCs w:val="28"/>
        </w:rPr>
        <w:t>Программа адаптации каждого ребенка должна начинаться не после того, как ребенок покинет учреждение, а в тот же день, когда он попал в него. Детство - вот когда мы изучаем мир, в котором живем. Качество материала зависит от качества окружения.</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Социальная адаптация детей сирот – это показ им нормальных межличностных отношений в разных сферах: в быту, на работе, в семье. Имея такой опыт, ребенок с большей вероятностью справится со сложной задачей создания своей семьи и работой. Специалисты фонда "У Источника" считают, что какими бы различными небыли характеры людей, а схема развития их, все же, одна. Мы видим "как должно быть" на примере нашей собственной семьи, на примере семей наших родственников. Эта схема, впоследствии, становится каркасом, на который наслаивается вся суть и сущность жизни взрослого человека. Иными словами: то, что мы видим и запоминаем в детстве, мы, позже, проецируем на нашу жизнь. Вот почему так важно, что видит ребенок именно в этот когнитивный период.</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Социальная адаптация детей сирот включает в себя множество важных функций. В них присутствуют такие моменты, как формирование ценностной системы ребенка, его ориентация на семью и другие. Это еще и моральные принципы, и принципы построения разного рода взаимоотношений в обществе.</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Социальная адаптация детей сирот сейчас нужна как никогда. Уже есть четкое понимание потребностей такого ребенка, например, в общении и друзьях вне интерната. Такое общение дает ребенку возможность расширит круг общения. Это, в свою очередь, помогает избежать проявления "чувства стаи", которое типично для таких детей и которое, зачастую, приводит к формированию ложных ценностей на почве сознательного отчуждения от общества.</w:t>
      </w:r>
    </w:p>
    <w:p w:rsidR="000F1348" w:rsidRPr="00C17FD9" w:rsidRDefault="000F1348" w:rsidP="00C17FD9">
      <w:pPr>
        <w:tabs>
          <w:tab w:val="left" w:pos="993"/>
        </w:tabs>
        <w:spacing w:line="360" w:lineRule="auto"/>
        <w:ind w:firstLine="709"/>
        <w:jc w:val="both"/>
        <w:rPr>
          <w:sz w:val="28"/>
          <w:szCs w:val="28"/>
        </w:rPr>
      </w:pPr>
      <w:r w:rsidRPr="00C17FD9">
        <w:rPr>
          <w:sz w:val="28"/>
          <w:szCs w:val="28"/>
        </w:rPr>
        <w:t>Социальная адаптация детей сирот в нынешних условиях позволяет ему почувствовать настоящую жизнь и подготовиться к ней. Поэтому так важно вовремя смягчить те различия, которые возникли из-за разницы воспитания ребенка в условиях учреждения и домашних условиях. Важно, чтобы общество не представлялось ребенку заведомо враждебным, чтобы не возникло ощущения "МЫ-ОНИ".</w:t>
      </w:r>
    </w:p>
    <w:p w:rsidR="000F1348" w:rsidRPr="00C17FD9" w:rsidRDefault="000F1348" w:rsidP="00C17FD9">
      <w:pPr>
        <w:tabs>
          <w:tab w:val="left" w:pos="993"/>
        </w:tabs>
        <w:spacing w:line="360" w:lineRule="auto"/>
        <w:ind w:firstLine="709"/>
        <w:jc w:val="both"/>
        <w:rPr>
          <w:sz w:val="28"/>
          <w:szCs w:val="28"/>
        </w:rPr>
      </w:pPr>
    </w:p>
    <w:p w:rsidR="00AA688B" w:rsidRDefault="00AA688B">
      <w:pPr>
        <w:widowControl/>
        <w:autoSpaceDE/>
        <w:autoSpaceDN/>
        <w:adjustRightInd/>
        <w:spacing w:after="200" w:line="276" w:lineRule="auto"/>
        <w:jc w:val="left"/>
        <w:rPr>
          <w:sz w:val="28"/>
          <w:szCs w:val="28"/>
        </w:rPr>
      </w:pPr>
      <w:r>
        <w:rPr>
          <w:sz w:val="28"/>
          <w:szCs w:val="28"/>
        </w:rPr>
        <w:br w:type="page"/>
      </w:r>
    </w:p>
    <w:p w:rsidR="000F1348" w:rsidRPr="00AA688B" w:rsidRDefault="000F1348" w:rsidP="00C17FD9">
      <w:pPr>
        <w:tabs>
          <w:tab w:val="left" w:pos="993"/>
        </w:tabs>
        <w:spacing w:line="360" w:lineRule="auto"/>
        <w:ind w:firstLine="709"/>
        <w:jc w:val="both"/>
        <w:rPr>
          <w:b/>
          <w:sz w:val="28"/>
          <w:szCs w:val="28"/>
        </w:rPr>
      </w:pPr>
      <w:r w:rsidRPr="00AA688B">
        <w:rPr>
          <w:b/>
          <w:sz w:val="28"/>
          <w:szCs w:val="28"/>
        </w:rPr>
        <w:t>Список литературы</w:t>
      </w:r>
    </w:p>
    <w:p w:rsidR="000F1348" w:rsidRPr="00C17FD9" w:rsidRDefault="000F1348" w:rsidP="00C17FD9">
      <w:pPr>
        <w:tabs>
          <w:tab w:val="left" w:pos="993"/>
        </w:tabs>
        <w:spacing w:line="360" w:lineRule="auto"/>
        <w:ind w:firstLine="709"/>
        <w:jc w:val="both"/>
        <w:rPr>
          <w:sz w:val="28"/>
          <w:szCs w:val="28"/>
        </w:rPr>
      </w:pPr>
    </w:p>
    <w:p w:rsidR="000F1348" w:rsidRPr="00AA688B" w:rsidRDefault="000F1348" w:rsidP="00AA688B">
      <w:pPr>
        <w:tabs>
          <w:tab w:val="left" w:pos="993"/>
        </w:tabs>
        <w:spacing w:line="360" w:lineRule="auto"/>
        <w:jc w:val="both"/>
        <w:rPr>
          <w:sz w:val="28"/>
          <w:szCs w:val="28"/>
        </w:rPr>
      </w:pPr>
      <w:r w:rsidRPr="00C17FD9">
        <w:rPr>
          <w:sz w:val="28"/>
          <w:szCs w:val="28"/>
        </w:rPr>
        <w:t>1)</w:t>
      </w:r>
      <w:r w:rsidR="00AA688B">
        <w:rPr>
          <w:sz w:val="28"/>
          <w:szCs w:val="28"/>
        </w:rPr>
        <w:t xml:space="preserve"> </w:t>
      </w:r>
      <w:r w:rsidR="00AA688B" w:rsidRPr="00C11A3A">
        <w:rPr>
          <w:sz w:val="28"/>
          <w:szCs w:val="28"/>
          <w:lang w:val="en-US"/>
        </w:rPr>
        <w:t>http</w:t>
      </w:r>
      <w:r w:rsidR="00AA688B" w:rsidRPr="00C11A3A">
        <w:rPr>
          <w:sz w:val="28"/>
          <w:szCs w:val="28"/>
        </w:rPr>
        <w:t>://</w:t>
      </w:r>
      <w:r w:rsidR="00AA688B" w:rsidRPr="00C11A3A">
        <w:rPr>
          <w:sz w:val="28"/>
          <w:szCs w:val="28"/>
          <w:lang w:val="en-US"/>
        </w:rPr>
        <w:t>ru</w:t>
      </w:r>
      <w:r w:rsidR="00AA688B" w:rsidRPr="00C11A3A">
        <w:rPr>
          <w:sz w:val="28"/>
          <w:szCs w:val="28"/>
        </w:rPr>
        <w:t>.</w:t>
      </w:r>
      <w:r w:rsidR="00AA688B" w:rsidRPr="00C11A3A">
        <w:rPr>
          <w:sz w:val="28"/>
          <w:szCs w:val="28"/>
          <w:lang w:val="en-US"/>
        </w:rPr>
        <w:t>wikipedia</w:t>
      </w:r>
      <w:r w:rsidR="00AA688B" w:rsidRPr="00C11A3A">
        <w:rPr>
          <w:sz w:val="28"/>
          <w:szCs w:val="28"/>
        </w:rPr>
        <w:t>.</w:t>
      </w:r>
      <w:r w:rsidR="00AA688B" w:rsidRPr="00C11A3A">
        <w:rPr>
          <w:sz w:val="28"/>
          <w:szCs w:val="28"/>
          <w:lang w:val="en-US"/>
        </w:rPr>
        <w:t>org</w:t>
      </w:r>
      <w:r w:rsidR="00AA688B" w:rsidRPr="00C11A3A">
        <w:rPr>
          <w:sz w:val="28"/>
          <w:szCs w:val="28"/>
        </w:rPr>
        <w:t>/</w:t>
      </w:r>
      <w:r w:rsidR="00AA688B" w:rsidRPr="00C11A3A">
        <w:rPr>
          <w:sz w:val="28"/>
          <w:szCs w:val="28"/>
          <w:lang w:val="en-US"/>
        </w:rPr>
        <w:t>wiki</w:t>
      </w:r>
      <w:r w:rsidR="00AA688B" w:rsidRPr="00C11A3A">
        <w:rPr>
          <w:sz w:val="28"/>
          <w:szCs w:val="28"/>
        </w:rPr>
        <w:t>/Прогноз</w:t>
      </w:r>
    </w:p>
    <w:p w:rsidR="000F1348" w:rsidRPr="00C17FD9" w:rsidRDefault="000F1348" w:rsidP="00AA688B">
      <w:pPr>
        <w:tabs>
          <w:tab w:val="left" w:pos="993"/>
        </w:tabs>
        <w:spacing w:line="360" w:lineRule="auto"/>
        <w:jc w:val="both"/>
        <w:rPr>
          <w:sz w:val="28"/>
          <w:szCs w:val="28"/>
        </w:rPr>
      </w:pPr>
      <w:r w:rsidRPr="00C17FD9">
        <w:rPr>
          <w:sz w:val="28"/>
          <w:szCs w:val="28"/>
        </w:rPr>
        <w:t xml:space="preserve">2) </w:t>
      </w:r>
      <w:r w:rsidRPr="00C11A3A">
        <w:rPr>
          <w:sz w:val="28"/>
          <w:szCs w:val="28"/>
        </w:rPr>
        <w:t>http://kref.ru/infopsikhologijasotsiologija/2.html</w:t>
      </w:r>
    </w:p>
    <w:p w:rsidR="000F1348" w:rsidRPr="00C17FD9" w:rsidRDefault="000F1348" w:rsidP="00AA688B">
      <w:pPr>
        <w:tabs>
          <w:tab w:val="left" w:pos="993"/>
        </w:tabs>
        <w:spacing w:line="360" w:lineRule="auto"/>
        <w:jc w:val="both"/>
        <w:rPr>
          <w:sz w:val="28"/>
          <w:szCs w:val="28"/>
        </w:rPr>
      </w:pPr>
      <w:r w:rsidRPr="00C17FD9">
        <w:rPr>
          <w:sz w:val="28"/>
          <w:szCs w:val="28"/>
        </w:rPr>
        <w:t xml:space="preserve">4) </w:t>
      </w:r>
      <w:r w:rsidRPr="00C11A3A">
        <w:rPr>
          <w:sz w:val="28"/>
          <w:szCs w:val="28"/>
        </w:rPr>
        <w:t>http://www.i-u.ru/biblio/archive/socprogn/27.aspx</w:t>
      </w:r>
    </w:p>
    <w:p w:rsidR="000F1348" w:rsidRPr="00C17FD9" w:rsidRDefault="000F1348" w:rsidP="00AA688B">
      <w:pPr>
        <w:tabs>
          <w:tab w:val="left" w:pos="993"/>
        </w:tabs>
        <w:spacing w:line="360" w:lineRule="auto"/>
        <w:jc w:val="both"/>
        <w:rPr>
          <w:sz w:val="28"/>
          <w:szCs w:val="28"/>
        </w:rPr>
      </w:pPr>
      <w:r w:rsidRPr="00C17FD9">
        <w:rPr>
          <w:sz w:val="28"/>
          <w:szCs w:val="28"/>
        </w:rPr>
        <w:t xml:space="preserve">5) </w:t>
      </w:r>
      <w:r w:rsidRPr="00C11A3A">
        <w:rPr>
          <w:sz w:val="28"/>
          <w:szCs w:val="28"/>
        </w:rPr>
        <w:t>http://www.galactic.org.ua/clovo/0-pci4.htm</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6)</w:t>
      </w:r>
      <w:r w:rsidR="00AA688B">
        <w:rPr>
          <w:sz w:val="28"/>
          <w:szCs w:val="28"/>
        </w:rPr>
        <w:t xml:space="preserve"> </w:t>
      </w:r>
      <w:r w:rsidRPr="00C17FD9">
        <w:rPr>
          <w:sz w:val="28"/>
          <w:szCs w:val="28"/>
        </w:rPr>
        <w:t>Ядов В.А. Социологическое исследование: Методология, программа, методы. – М., 2005 .</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7)</w:t>
      </w:r>
      <w:r w:rsidR="00AA688B">
        <w:rPr>
          <w:sz w:val="28"/>
          <w:szCs w:val="28"/>
        </w:rPr>
        <w:t xml:space="preserve"> </w:t>
      </w:r>
      <w:r w:rsidRPr="00C17FD9">
        <w:rPr>
          <w:sz w:val="28"/>
          <w:szCs w:val="28"/>
        </w:rPr>
        <w:t xml:space="preserve">Основы социальной работы: Учеб. пособие для студ. высш. учеб. заведений/ Под ред. Н.Ф. Басова. – М.: Издательский центр «Академия», 2004. </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8)</w:t>
      </w:r>
      <w:r w:rsidR="00AA688B">
        <w:rPr>
          <w:sz w:val="28"/>
          <w:szCs w:val="28"/>
        </w:rPr>
        <w:t xml:space="preserve"> </w:t>
      </w:r>
      <w:r w:rsidRPr="00C17FD9">
        <w:rPr>
          <w:sz w:val="28"/>
          <w:szCs w:val="28"/>
        </w:rPr>
        <w:t>Основы экономического и социального прогнозирования / Под. ред. В.Н. Мосина, Д.М. Крука. – М.: Высш. шк., 2005.</w:t>
      </w:r>
      <w:r w:rsidR="00C17FD9" w:rsidRPr="00C17FD9">
        <w:rPr>
          <w:sz w:val="28"/>
          <w:szCs w:val="28"/>
        </w:rPr>
        <w:t xml:space="preserve"> </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 xml:space="preserve">9) Сафронова В.М. Прогнозирование и моделирование в социальной работе: Учеб. пособие для студ. высш. учеб. заведений. – М.: Издательский центр «Академия», 2006. </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10)</w:t>
      </w:r>
      <w:r w:rsidR="00AA688B">
        <w:rPr>
          <w:sz w:val="28"/>
          <w:szCs w:val="28"/>
        </w:rPr>
        <w:t xml:space="preserve"> </w:t>
      </w:r>
      <w:r w:rsidRPr="00C17FD9">
        <w:rPr>
          <w:sz w:val="28"/>
          <w:szCs w:val="28"/>
        </w:rPr>
        <w:t xml:space="preserve">Холостова Е.И. Социальная работа: Учебное пособие. – 4-е изд. – М.: Издательско-торговая корпорация «Дашков и К», 2007. </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11)</w:t>
      </w:r>
      <w:r w:rsidR="00AA688B">
        <w:rPr>
          <w:sz w:val="28"/>
          <w:szCs w:val="28"/>
        </w:rPr>
        <w:t xml:space="preserve"> </w:t>
      </w:r>
      <w:r w:rsidRPr="00C17FD9">
        <w:rPr>
          <w:sz w:val="28"/>
          <w:szCs w:val="28"/>
        </w:rPr>
        <w:t xml:space="preserve">Основы социальной работы: Учеб. пособие для студ. высш. учеб. заведений / Под ред. Н.Ф. Басова. – М.: Издательский центр «Академия», 2004. </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12)</w:t>
      </w:r>
      <w:r w:rsidR="00AA688B">
        <w:rPr>
          <w:sz w:val="28"/>
          <w:szCs w:val="28"/>
        </w:rPr>
        <w:t xml:space="preserve"> </w:t>
      </w:r>
      <w:r w:rsidRPr="00C17FD9">
        <w:rPr>
          <w:sz w:val="28"/>
          <w:szCs w:val="28"/>
        </w:rPr>
        <w:t>Рабочая книга по прогнозированию / Отв. ред. И.В. Бестужев-Лада. М.: Мысль, 2005.</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13) Социальна работа \ Под общей редакцией проф. В.И. Курбатова. – г. Ростов-на-Дону, 2006.</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 xml:space="preserve">14) Социальные науки и социальное образование (научная школа члена-корреспондента РАН В.И. Жукова). – М., 2004. </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15) Социальная работа: теория и практика. / Под ред. Е.И. Холостовой — М., 2006.</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16) Назарова И.Б. Дети-сироты. Россия: 10 лет реформ. Социально-демографическая ситуация/ под редакцией Н.М. Римашевской. - М.,</w:t>
      </w:r>
      <w:r w:rsidRPr="00C17FD9">
        <w:rPr>
          <w:i/>
          <w:sz w:val="28"/>
          <w:szCs w:val="28"/>
        </w:rPr>
        <w:t xml:space="preserve"> </w:t>
      </w:r>
      <w:r w:rsidRPr="00C17FD9">
        <w:rPr>
          <w:sz w:val="28"/>
          <w:szCs w:val="28"/>
        </w:rPr>
        <w:t>РИЦ ИСЭПН, 2006.</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17) Федеральная целевая программа «Дети России» на 2007-2010 годы</w:t>
      </w:r>
    </w:p>
    <w:p w:rsidR="000F1348" w:rsidRPr="00C17FD9" w:rsidRDefault="000F1348" w:rsidP="00AA688B">
      <w:pPr>
        <w:tabs>
          <w:tab w:val="left" w:pos="993"/>
        </w:tabs>
        <w:autoSpaceDE/>
        <w:autoSpaceDN/>
        <w:adjustRightInd/>
        <w:spacing w:line="360" w:lineRule="auto"/>
        <w:jc w:val="both"/>
        <w:rPr>
          <w:sz w:val="28"/>
          <w:szCs w:val="28"/>
        </w:rPr>
      </w:pPr>
      <w:r w:rsidRPr="00C17FD9">
        <w:rPr>
          <w:sz w:val="28"/>
          <w:szCs w:val="28"/>
        </w:rPr>
        <w:t>18) Федеральная целевая программа «Дети-сироты» на 2005-2006 года</w:t>
      </w:r>
      <w:bookmarkStart w:id="0" w:name="_GoBack"/>
      <w:bookmarkEnd w:id="0"/>
    </w:p>
    <w:sectPr w:rsidR="000F1348" w:rsidRPr="00C17FD9" w:rsidSect="00C17FD9">
      <w:headerReference w:type="default" r:id="rId7"/>
      <w:footerReference w:type="default" r:id="rId8"/>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7F4" w:rsidRDefault="003957F4" w:rsidP="000F1348">
      <w:r>
        <w:separator/>
      </w:r>
    </w:p>
  </w:endnote>
  <w:endnote w:type="continuationSeparator" w:id="0">
    <w:p w:rsidR="003957F4" w:rsidRDefault="003957F4" w:rsidP="000F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FD9" w:rsidRPr="00C17FD9" w:rsidRDefault="00C17FD9" w:rsidP="00C17FD9">
    <w:pPr>
      <w:pStyle w:val="a6"/>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7F4" w:rsidRDefault="003957F4" w:rsidP="000F1348">
      <w:r>
        <w:separator/>
      </w:r>
    </w:p>
  </w:footnote>
  <w:footnote w:type="continuationSeparator" w:id="0">
    <w:p w:rsidR="003957F4" w:rsidRDefault="003957F4" w:rsidP="000F1348">
      <w:r>
        <w:continuationSeparator/>
      </w:r>
    </w:p>
  </w:footnote>
  <w:footnote w:id="1">
    <w:p w:rsidR="003957F4" w:rsidRDefault="00C17FD9" w:rsidP="00C17FD9">
      <w:pPr>
        <w:pStyle w:val="a8"/>
        <w:jc w:val="both"/>
      </w:pPr>
      <w:r w:rsidRPr="00C17FD9">
        <w:rPr>
          <w:rStyle w:val="aa"/>
        </w:rPr>
        <w:footnoteRef/>
      </w:r>
      <w:r w:rsidRPr="00C17FD9">
        <w:t>. Основы экономического и социального прогнозирования / Под. ред. В.Н. Мосина, Д.М. Крука. – М.: Высш. шк., 2005.</w:t>
      </w:r>
      <w:r>
        <w:t xml:space="preserve"> </w:t>
      </w:r>
      <w:r w:rsidRPr="00C17FD9">
        <w:t>-</w:t>
      </w:r>
      <w:r>
        <w:t xml:space="preserve"> </w:t>
      </w:r>
      <w:r w:rsidRPr="00C17FD9">
        <w:t>стр. 145-146.</w:t>
      </w:r>
    </w:p>
  </w:footnote>
  <w:footnote w:id="2">
    <w:p w:rsidR="003957F4" w:rsidRDefault="00C17FD9" w:rsidP="00C17FD9">
      <w:pPr>
        <w:widowControl/>
        <w:autoSpaceDE/>
        <w:autoSpaceDN/>
        <w:adjustRightInd/>
        <w:jc w:val="both"/>
      </w:pPr>
      <w:r w:rsidRPr="00C17FD9">
        <w:rPr>
          <w:rStyle w:val="aa"/>
        </w:rPr>
        <w:t>1</w:t>
      </w:r>
      <w:r w:rsidRPr="00C17FD9">
        <w:t>. Сафронова В.М. Прогнозирование и моделирование в социальной работе: Учеб. пособие для студ. высш. учеб. заведений. – М.: Издательский центр «Академия», 2006. – 36-37 с.</w:t>
      </w:r>
    </w:p>
  </w:footnote>
  <w:footnote w:id="3">
    <w:p w:rsidR="003957F4" w:rsidRDefault="00C17FD9" w:rsidP="00C17FD9">
      <w:pPr>
        <w:pStyle w:val="a8"/>
        <w:jc w:val="both"/>
      </w:pPr>
      <w:r w:rsidRPr="00C17FD9">
        <w:rPr>
          <w:rStyle w:val="aa"/>
        </w:rPr>
        <w:t>1.</w:t>
      </w:r>
      <w:r w:rsidRPr="00C17FD9">
        <w:t xml:space="preserve"> http://www.galactic.org.ua/clovo/p-p92-.htm</w:t>
      </w:r>
    </w:p>
  </w:footnote>
  <w:footnote w:id="4">
    <w:p w:rsidR="003957F4" w:rsidRDefault="00C17FD9" w:rsidP="00916B79">
      <w:pPr>
        <w:widowControl/>
        <w:autoSpaceDE/>
        <w:autoSpaceDN/>
        <w:adjustRightInd/>
        <w:jc w:val="both"/>
      </w:pPr>
      <w:r w:rsidRPr="00C17FD9">
        <w:rPr>
          <w:rStyle w:val="aa"/>
        </w:rPr>
        <w:t>1</w:t>
      </w:r>
      <w:r w:rsidRPr="00C17FD9">
        <w:t>. Основы социальной работы: Учеб. пособие для студ. высш. учеб. заведений / Под ред. Н.Ф. Басова. – М.: Издательский центр «Академия», 2004. – 15 с.</w:t>
      </w:r>
    </w:p>
  </w:footnote>
  <w:footnote w:id="5">
    <w:p w:rsidR="003957F4" w:rsidRDefault="00C17FD9" w:rsidP="00C17FD9">
      <w:pPr>
        <w:pStyle w:val="a8"/>
        <w:jc w:val="both"/>
      </w:pPr>
      <w:r w:rsidRPr="00C17FD9">
        <w:rPr>
          <w:rStyle w:val="aa"/>
        </w:rPr>
        <w:t>1.</w:t>
      </w:r>
      <w:r w:rsidRPr="00C17FD9">
        <w:t xml:space="preserve"> Рабочая книга по прогнозированию / Отв. ред. И.В. Бестужев-Лада. М.: Мысль, 2005.</w:t>
      </w:r>
    </w:p>
  </w:footnote>
  <w:footnote w:id="6">
    <w:p w:rsidR="003957F4" w:rsidRDefault="00916B79" w:rsidP="00C17FD9">
      <w:pPr>
        <w:pStyle w:val="a8"/>
        <w:jc w:val="both"/>
      </w:pPr>
      <w:r w:rsidRPr="00C17FD9">
        <w:t>Рабочая книга по прогнозированию / Отв. ред. И.В. Бестужев-Лада. М.: Мысль, 2005.</w:t>
      </w:r>
    </w:p>
  </w:footnote>
  <w:footnote w:id="7">
    <w:p w:rsidR="003957F4" w:rsidRDefault="00C17FD9" w:rsidP="00C17FD9">
      <w:pPr>
        <w:pStyle w:val="a8"/>
        <w:jc w:val="both"/>
      </w:pPr>
      <w:r w:rsidRPr="00C17FD9">
        <w:rPr>
          <w:rStyle w:val="aa"/>
        </w:rPr>
        <w:t>1</w:t>
      </w:r>
      <w:r w:rsidRPr="00C17FD9">
        <w:t>. Рабочая книга по прогнозированию / Отв. ред. И.В. Бестужев-Лада. М.: Мысль, 2005.</w:t>
      </w:r>
    </w:p>
  </w:footnote>
  <w:footnote w:id="8">
    <w:p w:rsidR="003957F4" w:rsidRDefault="00C17FD9" w:rsidP="00C17FD9">
      <w:pPr>
        <w:pStyle w:val="a8"/>
        <w:jc w:val="both"/>
      </w:pPr>
      <w:r w:rsidRPr="00C17FD9">
        <w:rPr>
          <w:rStyle w:val="aa"/>
        </w:rPr>
        <w:t>1.</w:t>
      </w:r>
      <w:r w:rsidRPr="00C17FD9">
        <w:t xml:space="preserve"> Рабочая книга по прогнозированию / Отв. ред. И.В. Бестужев-Лада. М.: Мысль, 2005.</w:t>
      </w:r>
    </w:p>
  </w:footnote>
  <w:footnote w:id="9">
    <w:p w:rsidR="003957F4" w:rsidRDefault="00C17FD9" w:rsidP="00916B79">
      <w:pPr>
        <w:shd w:val="clear" w:color="auto" w:fill="FFFFFF"/>
        <w:tabs>
          <w:tab w:val="left" w:pos="360"/>
        </w:tabs>
        <w:jc w:val="both"/>
      </w:pPr>
      <w:r w:rsidRPr="00C17FD9">
        <w:rPr>
          <w:rStyle w:val="aa"/>
        </w:rPr>
        <w:t>1</w:t>
      </w:r>
      <w:r w:rsidRPr="00C17FD9">
        <w:t>. Социальные науки и социальное образование (научная школа члена-корреспондента РАН В.И. Жукова). – М., 2004. 187 с. (Сер.: Научные школы МГСУ).</w:t>
      </w:r>
    </w:p>
  </w:footnote>
  <w:footnote w:id="10">
    <w:p w:rsidR="003957F4" w:rsidRDefault="00C17FD9" w:rsidP="00C17FD9">
      <w:pPr>
        <w:pStyle w:val="a8"/>
        <w:jc w:val="both"/>
      </w:pPr>
      <w:r w:rsidRPr="00C17FD9">
        <w:rPr>
          <w:rStyle w:val="aa"/>
        </w:rPr>
        <w:t>1.</w:t>
      </w:r>
      <w:r w:rsidRPr="00C17FD9">
        <w:t>Социальная работа: теория и практика. / Под ред. Е.И. Холостовой — М., 2006 – 145с.</w:t>
      </w:r>
    </w:p>
  </w:footnote>
  <w:footnote w:id="11">
    <w:p w:rsidR="003957F4" w:rsidRDefault="00C17FD9" w:rsidP="00C17FD9">
      <w:pPr>
        <w:pStyle w:val="a8"/>
        <w:jc w:val="both"/>
      </w:pPr>
      <w:r w:rsidRPr="00C17FD9">
        <w:rPr>
          <w:rStyle w:val="aa"/>
        </w:rPr>
        <w:t>1.</w:t>
      </w:r>
      <w:r w:rsidRPr="00C17FD9">
        <w:t xml:space="preserve"> Социальна работа \ Под общей редакцией проф. В.И. Курбатова. – г. Ростов-на-Дону, 2006. – 576с.</w:t>
      </w:r>
    </w:p>
  </w:footnote>
  <w:footnote w:id="12">
    <w:p w:rsidR="003957F4" w:rsidRDefault="00C17FD9" w:rsidP="00C17FD9">
      <w:pPr>
        <w:pStyle w:val="a8"/>
        <w:jc w:val="both"/>
      </w:pPr>
      <w:r w:rsidRPr="00C17FD9">
        <w:rPr>
          <w:rStyle w:val="aa"/>
        </w:rPr>
        <w:t>1</w:t>
      </w:r>
      <w:r w:rsidRPr="00C17FD9">
        <w:t xml:space="preserve"> Существуют детские дома для очень маленьких детей (учреждены недавно для детей от 1,5 до 3-х лет), для детей дошкольного возраста (до 7 лет), для детей школьного возраста</w:t>
      </w:r>
      <w:r>
        <w:t xml:space="preserve"> </w:t>
      </w:r>
      <w:r w:rsidRPr="00C17FD9">
        <w:t xml:space="preserve">и дома для смешанных возрастных групп. Последний тип является преобладающим. </w:t>
      </w:r>
    </w:p>
  </w:footnote>
  <w:footnote w:id="13">
    <w:p w:rsidR="003957F4" w:rsidRDefault="00C17FD9" w:rsidP="00C17FD9">
      <w:pPr>
        <w:pStyle w:val="a8"/>
        <w:jc w:val="both"/>
      </w:pPr>
      <w:r w:rsidRPr="00C17FD9">
        <w:rPr>
          <w:rStyle w:val="aa"/>
        </w:rPr>
        <w:t>2</w:t>
      </w:r>
      <w:r w:rsidRPr="00C17FD9">
        <w:t xml:space="preserve"> Интернаты для детей, оставшихся без родительского попечения, являются лишь частью более крупной системы «общеобразовательных школ - интернатов». На 2005 год насчитывалось 750 таки интернатов, где воспитывались 260 тыс. детей.</w:t>
      </w:r>
    </w:p>
  </w:footnote>
  <w:footnote w:id="14">
    <w:p w:rsidR="003957F4" w:rsidRDefault="00C17FD9" w:rsidP="00C17FD9">
      <w:pPr>
        <w:pStyle w:val="a8"/>
        <w:jc w:val="both"/>
      </w:pPr>
      <w:r w:rsidRPr="00C17FD9">
        <w:rPr>
          <w:rStyle w:val="aa"/>
        </w:rPr>
        <w:t>3</w:t>
      </w:r>
      <w:r w:rsidRPr="00C17FD9">
        <w:t xml:space="preserve"> Прием детей в интернаты (равно как и выписка из них) регулируется Приказом № 35 от апреля </w:t>
      </w:r>
      <w:smartTag w:uri="urn:schemas-microsoft-com:office:smarttags" w:element="metricconverter">
        <w:smartTagPr>
          <w:attr w:name="ProductID" w:val="1979 г"/>
        </w:smartTagPr>
        <w:r w:rsidRPr="00C17FD9">
          <w:t>1979 г</w:t>
        </w:r>
      </w:smartTag>
      <w:r w:rsidRPr="00C17FD9">
        <w:t xml:space="preserve">. И Приказом № 122 от ноября </w:t>
      </w:r>
      <w:smartTag w:uri="urn:schemas-microsoft-com:office:smarttags" w:element="metricconverter">
        <w:smartTagPr>
          <w:attr w:name="ProductID" w:val="1980 г"/>
        </w:smartTagPr>
        <w:r w:rsidRPr="00C17FD9">
          <w:t>1980 г</w:t>
        </w:r>
      </w:smartTag>
      <w:r w:rsidRPr="00C17FD9">
        <w:t xml:space="preserve">. Министерства социальной защиты РСФСР. </w:t>
      </w:r>
    </w:p>
  </w:footnote>
  <w:footnote w:id="15">
    <w:p w:rsidR="003957F4" w:rsidRDefault="00C17FD9" w:rsidP="00C17FD9">
      <w:pPr>
        <w:pStyle w:val="a8"/>
        <w:jc w:val="both"/>
      </w:pPr>
      <w:r w:rsidRPr="00C17FD9">
        <w:rPr>
          <w:rStyle w:val="aa"/>
        </w:rPr>
        <w:t>4</w:t>
      </w:r>
      <w:r w:rsidRPr="00C17FD9">
        <w:t xml:space="preserve"> «Инструкция по медицинским показаниям и противопоказаниям для приема в детские дома (интернаты)», принята Министерством здравоохранения СССР (согласовано с Министерством труда СССР), № 06-14/12/2495-МК, от сентября 1988 года.</w:t>
      </w:r>
    </w:p>
  </w:footnote>
  <w:footnote w:id="16">
    <w:p w:rsidR="003957F4" w:rsidRDefault="00C17FD9" w:rsidP="00C17FD9">
      <w:pPr>
        <w:jc w:val="both"/>
      </w:pPr>
      <w:r w:rsidRPr="00C17FD9">
        <w:rPr>
          <w:rStyle w:val="aa"/>
        </w:rPr>
        <w:t>1</w:t>
      </w:r>
      <w:r w:rsidRPr="00C17FD9">
        <w:t xml:space="preserve"> Назарова И.Б. Дети-сироты. Россия: 10 лет реформ. Социально-демографическая ситуация/ под редакцией Н.М. Римашевской. - М.,</w:t>
      </w:r>
      <w:r w:rsidRPr="00C17FD9">
        <w:rPr>
          <w:i/>
        </w:rPr>
        <w:t xml:space="preserve"> </w:t>
      </w:r>
      <w:r w:rsidRPr="00C17FD9">
        <w:t>РИЦ ИСЭПН, 2006, с.212</w:t>
      </w:r>
    </w:p>
  </w:footnote>
  <w:footnote w:id="17">
    <w:p w:rsidR="003957F4" w:rsidRDefault="00C17FD9" w:rsidP="00C17FD9">
      <w:pPr>
        <w:jc w:val="both"/>
      </w:pPr>
      <w:r w:rsidRPr="00C17FD9">
        <w:rPr>
          <w:rStyle w:val="aa"/>
        </w:rPr>
        <w:t>1</w:t>
      </w:r>
      <w:r w:rsidRPr="00C17FD9">
        <w:t xml:space="preserve"> Дементьева И.Ф. </w:t>
      </w:r>
      <w:r w:rsidRPr="00C17FD9">
        <w:rPr>
          <w:snapToGrid w:val="0"/>
        </w:rPr>
        <w:t>Социальная адаптация детей-сирот: проблемы и перспективы в условиях рынка//СОЦИС, № 10, с.65</w:t>
      </w:r>
    </w:p>
  </w:footnote>
  <w:footnote w:id="18">
    <w:p w:rsidR="003957F4" w:rsidRDefault="00C17FD9" w:rsidP="00C17FD9">
      <w:pPr>
        <w:jc w:val="both"/>
      </w:pPr>
      <w:r w:rsidRPr="00C17FD9">
        <w:rPr>
          <w:rStyle w:val="aa"/>
        </w:rPr>
        <w:t>1</w:t>
      </w:r>
      <w:r w:rsidRPr="00C17FD9">
        <w:t xml:space="preserve"> Назарова И. Б. Возможности и условия адаптации сирот: В последующей жизни // СОЦИС, 2001, №4, с.75</w:t>
      </w:r>
    </w:p>
  </w:footnote>
  <w:footnote w:id="19">
    <w:p w:rsidR="003957F4" w:rsidRDefault="00C17FD9" w:rsidP="00C17FD9">
      <w:pPr>
        <w:pStyle w:val="a8"/>
        <w:jc w:val="both"/>
      </w:pPr>
      <w:r w:rsidRPr="00C17FD9">
        <w:rPr>
          <w:rStyle w:val="aa"/>
        </w:rPr>
        <w:t>1</w:t>
      </w:r>
      <w:r w:rsidRPr="00C17FD9">
        <w:t xml:space="preserve"> Положение детей в Российской Федерации. Итоги</w:t>
      </w:r>
      <w:r>
        <w:t xml:space="preserve"> </w:t>
      </w:r>
      <w:r w:rsidRPr="00C17FD9">
        <w:t>социальной политики 1990-х годов и перспективы \ Пер. с англ.-М.; весь мир, 2006.-с.89.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FD9" w:rsidRDefault="00C17FD9" w:rsidP="00C17FD9">
    <w:pPr>
      <w:pStyle w:val="ae"/>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C2842"/>
    <w:multiLevelType w:val="hybridMultilevel"/>
    <w:tmpl w:val="B44AF9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A326EA"/>
    <w:multiLevelType w:val="hybridMultilevel"/>
    <w:tmpl w:val="47AACFC6"/>
    <w:lvl w:ilvl="0" w:tplc="2A94E29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1410EC"/>
    <w:multiLevelType w:val="hybridMultilevel"/>
    <w:tmpl w:val="DB6EA9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126DA1"/>
    <w:multiLevelType w:val="singleLevel"/>
    <w:tmpl w:val="2A94E29C"/>
    <w:lvl w:ilvl="0">
      <w:numFmt w:val="bullet"/>
      <w:lvlText w:val="-"/>
      <w:lvlJc w:val="left"/>
      <w:pPr>
        <w:tabs>
          <w:tab w:val="num" w:pos="360"/>
        </w:tabs>
        <w:ind w:left="360" w:hanging="360"/>
      </w:pPr>
      <w:rPr>
        <w:rFonts w:hint="default"/>
      </w:rPr>
    </w:lvl>
  </w:abstractNum>
  <w:abstractNum w:abstractNumId="4">
    <w:nsid w:val="3FF84ACA"/>
    <w:multiLevelType w:val="hybridMultilevel"/>
    <w:tmpl w:val="DCB83A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6EE1DAA"/>
    <w:multiLevelType w:val="singleLevel"/>
    <w:tmpl w:val="DD5C95AA"/>
    <w:lvl w:ilvl="0">
      <w:start w:val="1"/>
      <w:numFmt w:val="decimal"/>
      <w:lvlText w:val="%1."/>
      <w:legacy w:legacy="1" w:legacySpace="0" w:legacyIndent="350"/>
      <w:lvlJc w:val="left"/>
      <w:rPr>
        <w:rFonts w:ascii="Times New Roman" w:hAnsi="Times New Roman" w:cs="Times New Roman" w:hint="default"/>
      </w:rPr>
    </w:lvl>
  </w:abstractNum>
  <w:abstractNum w:abstractNumId="6">
    <w:nsid w:val="5E2922EE"/>
    <w:multiLevelType w:val="hybridMultilevel"/>
    <w:tmpl w:val="D902DD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60927D1"/>
    <w:multiLevelType w:val="hybridMultilevel"/>
    <w:tmpl w:val="A4E6B576"/>
    <w:lvl w:ilvl="0" w:tplc="2A94E29C">
      <w:numFmt w:val="bullet"/>
      <w:lvlText w:val="-"/>
      <w:lvlJc w:val="left"/>
      <w:pPr>
        <w:tabs>
          <w:tab w:val="num" w:pos="360"/>
        </w:tabs>
        <w:ind w:left="36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8CF7248"/>
    <w:multiLevelType w:val="hybridMultilevel"/>
    <w:tmpl w:val="09D8E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lvlOverride w:ilvl="0">
      <w:startOverride w:val="1"/>
    </w:lvlOverride>
  </w:num>
  <w:num w:numId="4">
    <w:abstractNumId w:val="3"/>
  </w:num>
  <w:num w:numId="5">
    <w:abstractNumId w:val="7"/>
  </w:num>
  <w:num w:numId="6">
    <w:abstractNumId w:val="1"/>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348"/>
    <w:rsid w:val="00020345"/>
    <w:rsid w:val="000631A2"/>
    <w:rsid w:val="00077D15"/>
    <w:rsid w:val="00086AA6"/>
    <w:rsid w:val="000A14DB"/>
    <w:rsid w:val="000B3504"/>
    <w:rsid w:val="000F1348"/>
    <w:rsid w:val="00121AB0"/>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957F4"/>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D71CA"/>
    <w:rsid w:val="005E636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16B79"/>
    <w:rsid w:val="00945BC2"/>
    <w:rsid w:val="00981B15"/>
    <w:rsid w:val="00996C01"/>
    <w:rsid w:val="009C4F80"/>
    <w:rsid w:val="00A05B06"/>
    <w:rsid w:val="00A12F43"/>
    <w:rsid w:val="00A17112"/>
    <w:rsid w:val="00A522BD"/>
    <w:rsid w:val="00AA688B"/>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11A3A"/>
    <w:rsid w:val="00C17FD9"/>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CD2BF69-832C-4B01-A3D6-DD5F619BA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1348"/>
    <w:pPr>
      <w:widowControl w:val="0"/>
      <w:autoSpaceDE w:val="0"/>
      <w:autoSpaceDN w:val="0"/>
      <w:adjustRightInd w:val="0"/>
      <w:jc w:val="center"/>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F1348"/>
    <w:pPr>
      <w:widowControl/>
      <w:autoSpaceDE/>
      <w:autoSpaceDN/>
      <w:adjustRightInd/>
      <w:spacing w:before="100" w:beforeAutospacing="1" w:after="100" w:afterAutospacing="1"/>
      <w:jc w:val="left"/>
    </w:pPr>
    <w:rPr>
      <w:sz w:val="24"/>
      <w:szCs w:val="24"/>
    </w:rPr>
  </w:style>
  <w:style w:type="character" w:styleId="a4">
    <w:name w:val="Hyperlink"/>
    <w:uiPriority w:val="99"/>
    <w:unhideWhenUsed/>
    <w:rsid w:val="000F1348"/>
    <w:rPr>
      <w:rFonts w:cs="Times New Roman"/>
      <w:color w:val="0000FF"/>
      <w:u w:val="single"/>
    </w:rPr>
  </w:style>
  <w:style w:type="paragraph" w:styleId="a5">
    <w:name w:val="List Paragraph"/>
    <w:basedOn w:val="a"/>
    <w:uiPriority w:val="34"/>
    <w:qFormat/>
    <w:rsid w:val="000F1348"/>
    <w:pPr>
      <w:ind w:left="720"/>
      <w:contextualSpacing/>
    </w:pPr>
  </w:style>
  <w:style w:type="paragraph" w:styleId="a6">
    <w:name w:val="footer"/>
    <w:basedOn w:val="a"/>
    <w:link w:val="a7"/>
    <w:uiPriority w:val="99"/>
    <w:unhideWhenUsed/>
    <w:rsid w:val="000F1348"/>
    <w:pPr>
      <w:tabs>
        <w:tab w:val="center" w:pos="4677"/>
        <w:tab w:val="right" w:pos="9355"/>
      </w:tabs>
    </w:pPr>
  </w:style>
  <w:style w:type="character" w:customStyle="1" w:styleId="a7">
    <w:name w:val="Нижний колонтитул Знак"/>
    <w:link w:val="a6"/>
    <w:uiPriority w:val="99"/>
    <w:locked/>
    <w:rsid w:val="000F1348"/>
    <w:rPr>
      <w:rFonts w:ascii="Times New Roman" w:hAnsi="Times New Roman" w:cs="Times New Roman"/>
      <w:sz w:val="20"/>
      <w:szCs w:val="20"/>
      <w:lang w:val="x-none" w:eastAsia="ru-RU"/>
    </w:rPr>
  </w:style>
  <w:style w:type="paragraph" w:styleId="a8">
    <w:name w:val="footnote text"/>
    <w:basedOn w:val="a"/>
    <w:link w:val="a9"/>
    <w:uiPriority w:val="99"/>
    <w:semiHidden/>
    <w:unhideWhenUsed/>
    <w:rsid w:val="000F1348"/>
  </w:style>
  <w:style w:type="character" w:customStyle="1" w:styleId="a9">
    <w:name w:val="Текст сноски Знак"/>
    <w:link w:val="a8"/>
    <w:uiPriority w:val="99"/>
    <w:semiHidden/>
    <w:locked/>
    <w:rsid w:val="000F1348"/>
    <w:rPr>
      <w:rFonts w:ascii="Times New Roman" w:hAnsi="Times New Roman" w:cs="Times New Roman"/>
      <w:sz w:val="20"/>
      <w:szCs w:val="20"/>
      <w:lang w:val="x-none" w:eastAsia="ru-RU"/>
    </w:rPr>
  </w:style>
  <w:style w:type="character" w:styleId="aa">
    <w:name w:val="footnote reference"/>
    <w:uiPriority w:val="99"/>
    <w:semiHidden/>
    <w:unhideWhenUsed/>
    <w:rsid w:val="000F1348"/>
    <w:rPr>
      <w:rFonts w:cs="Times New Roman"/>
      <w:vertAlign w:val="superscript"/>
    </w:rPr>
  </w:style>
  <w:style w:type="paragraph" w:styleId="3">
    <w:name w:val="Body Text Indent 3"/>
    <w:basedOn w:val="a"/>
    <w:link w:val="30"/>
    <w:uiPriority w:val="99"/>
    <w:rsid w:val="000F1348"/>
    <w:pPr>
      <w:widowControl/>
      <w:autoSpaceDE/>
      <w:autoSpaceDN/>
      <w:adjustRightInd/>
      <w:spacing w:line="360" w:lineRule="auto"/>
      <w:ind w:firstLine="709"/>
      <w:jc w:val="both"/>
    </w:pPr>
    <w:rPr>
      <w:sz w:val="28"/>
    </w:rPr>
  </w:style>
  <w:style w:type="character" w:customStyle="1" w:styleId="30">
    <w:name w:val="Основной текст с отступом 3 Знак"/>
    <w:link w:val="3"/>
    <w:uiPriority w:val="99"/>
    <w:locked/>
    <w:rsid w:val="000F1348"/>
    <w:rPr>
      <w:rFonts w:ascii="Times New Roman" w:hAnsi="Times New Roman" w:cs="Times New Roman"/>
      <w:sz w:val="20"/>
      <w:szCs w:val="20"/>
      <w:lang w:val="x-none" w:eastAsia="ru-RU"/>
    </w:rPr>
  </w:style>
  <w:style w:type="table" w:styleId="ab">
    <w:name w:val="Table Grid"/>
    <w:basedOn w:val="a1"/>
    <w:uiPriority w:val="59"/>
    <w:rsid w:val="000F1348"/>
    <w:pPr>
      <w:jc w:val="center"/>
    </w:pPr>
    <w:rPr>
      <w:rFonts w:ascii="Times New Roman"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uiPriority w:val="99"/>
    <w:rsid w:val="000F13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rPr>
  </w:style>
  <w:style w:type="character" w:customStyle="1" w:styleId="HTML0">
    <w:name w:val="Стандартный HTML Знак"/>
    <w:link w:val="HTML"/>
    <w:uiPriority w:val="99"/>
    <w:locked/>
    <w:rsid w:val="000F1348"/>
    <w:rPr>
      <w:rFonts w:ascii="Courier New" w:hAnsi="Courier New" w:cs="Courier New"/>
      <w:sz w:val="20"/>
      <w:szCs w:val="20"/>
      <w:lang w:val="x-none" w:eastAsia="ru-RU"/>
    </w:rPr>
  </w:style>
  <w:style w:type="paragraph" w:styleId="ac">
    <w:name w:val="Balloon Text"/>
    <w:basedOn w:val="a"/>
    <w:link w:val="ad"/>
    <w:uiPriority w:val="99"/>
    <w:semiHidden/>
    <w:unhideWhenUsed/>
    <w:rsid w:val="000F1348"/>
    <w:rPr>
      <w:rFonts w:ascii="Tahoma" w:hAnsi="Tahoma" w:cs="Tahoma"/>
      <w:sz w:val="16"/>
      <w:szCs w:val="16"/>
    </w:rPr>
  </w:style>
  <w:style w:type="character" w:customStyle="1" w:styleId="ad">
    <w:name w:val="Текст выноски Знак"/>
    <w:link w:val="ac"/>
    <w:uiPriority w:val="99"/>
    <w:semiHidden/>
    <w:locked/>
    <w:rsid w:val="000F1348"/>
    <w:rPr>
      <w:rFonts w:ascii="Tahoma" w:hAnsi="Tahoma" w:cs="Tahoma"/>
      <w:sz w:val="16"/>
      <w:szCs w:val="16"/>
      <w:lang w:val="x-none" w:eastAsia="ru-RU"/>
    </w:rPr>
  </w:style>
  <w:style w:type="paragraph" w:styleId="ae">
    <w:name w:val="header"/>
    <w:basedOn w:val="a"/>
    <w:link w:val="af"/>
    <w:uiPriority w:val="99"/>
    <w:semiHidden/>
    <w:unhideWhenUsed/>
    <w:rsid w:val="00C17FD9"/>
    <w:pPr>
      <w:tabs>
        <w:tab w:val="center" w:pos="4677"/>
        <w:tab w:val="right" w:pos="9355"/>
      </w:tabs>
    </w:pPr>
  </w:style>
  <w:style w:type="character" w:customStyle="1" w:styleId="af">
    <w:name w:val="Верхний колонтитул Знак"/>
    <w:link w:val="ae"/>
    <w:uiPriority w:val="99"/>
    <w:semiHidden/>
    <w:locked/>
    <w:rsid w:val="00C17FD9"/>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13104</Words>
  <Characters>74695</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2014-03-08T05:25:00Z</dcterms:created>
  <dcterms:modified xsi:type="dcterms:W3CDTF">2014-03-08T05:25:00Z</dcterms:modified>
</cp:coreProperties>
</file>