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270" w:rsidRDefault="00CD40B7" w:rsidP="00655270">
      <w:pPr>
        <w:pStyle w:val="afb"/>
      </w:pPr>
      <w:r w:rsidRPr="00655270">
        <w:t>План</w:t>
      </w:r>
    </w:p>
    <w:p w:rsidR="00655270" w:rsidRPr="00655270" w:rsidRDefault="00655270" w:rsidP="00655270">
      <w:pPr>
        <w:pStyle w:val="afb"/>
      </w:pPr>
    </w:p>
    <w:p w:rsidR="00655270" w:rsidRDefault="00655270">
      <w:pPr>
        <w:pStyle w:val="23"/>
        <w:rPr>
          <w:smallCaps w:val="0"/>
          <w:noProof/>
          <w:sz w:val="24"/>
          <w:szCs w:val="24"/>
        </w:rPr>
      </w:pPr>
      <w:r w:rsidRPr="0015407F">
        <w:rPr>
          <w:rStyle w:val="af0"/>
          <w:noProof/>
        </w:rPr>
        <w:t>Индекс развития человеческого потенциала</w:t>
      </w:r>
    </w:p>
    <w:p w:rsidR="00655270" w:rsidRDefault="00655270">
      <w:pPr>
        <w:pStyle w:val="23"/>
        <w:rPr>
          <w:smallCaps w:val="0"/>
          <w:noProof/>
          <w:sz w:val="24"/>
          <w:szCs w:val="24"/>
        </w:rPr>
      </w:pPr>
      <w:r w:rsidRPr="0015407F">
        <w:rPr>
          <w:rStyle w:val="af0"/>
          <w:noProof/>
        </w:rPr>
        <w:t>Отчёт 2008</w:t>
      </w:r>
    </w:p>
    <w:p w:rsidR="00655270" w:rsidRDefault="00655270">
      <w:pPr>
        <w:pStyle w:val="23"/>
        <w:rPr>
          <w:smallCaps w:val="0"/>
          <w:noProof/>
          <w:sz w:val="24"/>
          <w:szCs w:val="24"/>
        </w:rPr>
      </w:pPr>
      <w:r w:rsidRPr="0015407F">
        <w:rPr>
          <w:rStyle w:val="af0"/>
          <w:noProof/>
        </w:rPr>
        <w:t>ИРЧП в России</w:t>
      </w:r>
    </w:p>
    <w:p w:rsidR="00655270" w:rsidRDefault="00655270">
      <w:pPr>
        <w:pStyle w:val="23"/>
        <w:rPr>
          <w:smallCaps w:val="0"/>
          <w:noProof/>
          <w:sz w:val="24"/>
          <w:szCs w:val="24"/>
        </w:rPr>
      </w:pPr>
      <w:r w:rsidRPr="0015407F">
        <w:rPr>
          <w:rStyle w:val="af0"/>
          <w:noProof/>
        </w:rPr>
        <w:t>Страны, не включённые в индекс</w:t>
      </w:r>
    </w:p>
    <w:p w:rsidR="00655270" w:rsidRDefault="00655270">
      <w:pPr>
        <w:pStyle w:val="23"/>
        <w:rPr>
          <w:smallCaps w:val="0"/>
          <w:noProof/>
          <w:sz w:val="24"/>
          <w:szCs w:val="24"/>
        </w:rPr>
      </w:pPr>
      <w:r w:rsidRPr="0015407F">
        <w:rPr>
          <w:rStyle w:val="af0"/>
          <w:noProof/>
        </w:rPr>
        <w:t>Отчёт 2007</w:t>
      </w:r>
    </w:p>
    <w:p w:rsidR="00655270" w:rsidRDefault="00655270">
      <w:pPr>
        <w:pStyle w:val="23"/>
        <w:rPr>
          <w:smallCaps w:val="0"/>
          <w:noProof/>
          <w:sz w:val="24"/>
          <w:szCs w:val="24"/>
        </w:rPr>
      </w:pPr>
      <w:r w:rsidRPr="0015407F">
        <w:rPr>
          <w:rStyle w:val="af0"/>
          <w:noProof/>
        </w:rPr>
        <w:t>Краснодарский край</w:t>
      </w:r>
    </w:p>
    <w:p w:rsidR="00655270" w:rsidRDefault="00655270">
      <w:pPr>
        <w:pStyle w:val="23"/>
        <w:rPr>
          <w:smallCaps w:val="0"/>
          <w:noProof/>
          <w:sz w:val="24"/>
          <w:szCs w:val="24"/>
        </w:rPr>
      </w:pPr>
      <w:r w:rsidRPr="0015407F">
        <w:rPr>
          <w:rStyle w:val="af0"/>
          <w:noProof/>
        </w:rPr>
        <w:t>Список использованной литературы</w:t>
      </w:r>
    </w:p>
    <w:p w:rsidR="00655270" w:rsidRPr="00655270" w:rsidRDefault="00655270" w:rsidP="00655270"/>
    <w:p w:rsidR="00655270" w:rsidRPr="00655270" w:rsidRDefault="00655270" w:rsidP="00655270">
      <w:pPr>
        <w:pStyle w:val="2"/>
      </w:pPr>
      <w:r>
        <w:br w:type="page"/>
      </w:r>
      <w:bookmarkStart w:id="0" w:name="_Toc249308563"/>
      <w:r w:rsidR="00964844" w:rsidRPr="00655270">
        <w:t>Индекс развития человеческого потенциала</w:t>
      </w:r>
      <w:bookmarkEnd w:id="0"/>
    </w:p>
    <w:p w:rsidR="00655270" w:rsidRDefault="00655270" w:rsidP="00655270"/>
    <w:p w:rsidR="00655270" w:rsidRDefault="00964844" w:rsidP="00655270">
      <w:r w:rsidRPr="00655270">
        <w:t>Индекс развития человеческого потенциала</w:t>
      </w:r>
      <w:r w:rsidR="00655270">
        <w:t xml:space="preserve"> (</w:t>
      </w:r>
      <w:r w:rsidRPr="00655270">
        <w:t>ИРЧП</w:t>
      </w:r>
      <w:r w:rsidR="00655270" w:rsidRPr="00655270">
        <w:t xml:space="preserve">) - </w:t>
      </w:r>
      <w:r w:rsidRPr="00655270">
        <w:t>индекс для сравнительной оценки бедности, грамотности, образования, средней продолжительности жизни и других показателей страны</w:t>
      </w:r>
      <w:r w:rsidR="00655270" w:rsidRPr="00655270">
        <w:t xml:space="preserve">. </w:t>
      </w:r>
      <w:r w:rsidRPr="00655270">
        <w:t>Индекс был разработан в 1990 г</w:t>
      </w:r>
      <w:r w:rsidR="00655270" w:rsidRPr="00655270">
        <w:t xml:space="preserve">. </w:t>
      </w:r>
      <w:r w:rsidRPr="00655270">
        <w:t>пакистанским экономистом Махбубом уль-Хаком</w:t>
      </w:r>
      <w:r w:rsidR="00655270">
        <w:t xml:space="preserve"> (</w:t>
      </w:r>
      <w:r w:rsidRPr="00655270">
        <w:t>Mahbub ul-Haq</w:t>
      </w:r>
      <w:r w:rsidR="00655270" w:rsidRPr="00655270">
        <w:t xml:space="preserve">) </w:t>
      </w:r>
      <w:r w:rsidRPr="00655270">
        <w:t>и с 1993 года используется ООН в ежегодном отчёте по развитию человеческого потенциала</w:t>
      </w:r>
      <w:r w:rsidR="00655270" w:rsidRPr="00655270">
        <w:t>.</w:t>
      </w:r>
    </w:p>
    <w:p w:rsidR="00655270" w:rsidRDefault="00964844" w:rsidP="00655270">
      <w:r w:rsidRPr="00655270">
        <w:t>При подсчёте ИРЧП учитываются 3 вида показателей</w:t>
      </w:r>
      <w:r w:rsidR="00655270" w:rsidRPr="00655270">
        <w:t>:</w:t>
      </w:r>
    </w:p>
    <w:p w:rsidR="00655270" w:rsidRDefault="00964844" w:rsidP="00655270">
      <w:r w:rsidRPr="00655270">
        <w:t>Средняя продолжительность предстоящей жизни при рождении</w:t>
      </w:r>
      <w:r w:rsidR="00655270" w:rsidRPr="00655270">
        <w:t xml:space="preserve"> - </w:t>
      </w:r>
      <w:r w:rsidRPr="00655270">
        <w:t>оценивает долголетие</w:t>
      </w:r>
      <w:r w:rsidR="00655270" w:rsidRPr="00655270">
        <w:t>.</w:t>
      </w:r>
    </w:p>
    <w:p w:rsidR="00655270" w:rsidRDefault="00964844" w:rsidP="00655270">
      <w:r w:rsidRPr="00655270">
        <w:t>Уровень грамотности взрослого населения страны</w:t>
      </w:r>
      <w:r w:rsidR="00655270">
        <w:t xml:space="preserve"> (</w:t>
      </w:r>
      <w:r w:rsidRPr="00655270">
        <w:t>2/3 индекса</w:t>
      </w:r>
      <w:r w:rsidR="00655270" w:rsidRPr="00655270">
        <w:t xml:space="preserve">) </w:t>
      </w:r>
      <w:r w:rsidRPr="00655270">
        <w:t>и совокупная доля учащихся</w:t>
      </w:r>
      <w:r w:rsidR="00655270">
        <w:t xml:space="preserve"> (</w:t>
      </w:r>
      <w:r w:rsidRPr="00655270">
        <w:t>1/3 индекса</w:t>
      </w:r>
      <w:r w:rsidR="00655270" w:rsidRPr="00655270">
        <w:t>).</w:t>
      </w:r>
    </w:p>
    <w:p w:rsidR="00655270" w:rsidRDefault="00964844" w:rsidP="00655270">
      <w:r w:rsidRPr="00655270">
        <w:t>Уровень жизни, оценённый через ВВП на душу населения при паритете покупательной способности в долларах США</w:t>
      </w:r>
      <w:r w:rsidR="00655270" w:rsidRPr="00655270">
        <w:t>.</w:t>
      </w:r>
    </w:p>
    <w:p w:rsidR="00655270" w:rsidRDefault="00964844" w:rsidP="00655270">
      <w:r w:rsidRPr="00655270">
        <w:t>Разработана и научно обоснована обобщенная система показателей, характеризующая количественные и качественные характеристики социально-экономической дифференциации социального развития, включающая</w:t>
      </w:r>
      <w:r w:rsidR="00655270" w:rsidRPr="00655270">
        <w:t>:</w:t>
      </w:r>
    </w:p>
    <w:p w:rsidR="00655270" w:rsidRDefault="00964844" w:rsidP="00655270">
      <w:r w:rsidRPr="00655270">
        <w:t>коэффициент дифференциации индекса развития человеческого потенциала, характеризующий степень различия в социально-экономическом развитии анализируемых стран, регионов внутри страны, социальных групп</w:t>
      </w:r>
      <w:r w:rsidR="00655270" w:rsidRPr="00655270">
        <w:t>;</w:t>
      </w:r>
    </w:p>
    <w:p w:rsidR="00655270" w:rsidRDefault="00964844" w:rsidP="00655270">
      <w:r w:rsidRPr="00655270">
        <w:t>коэффициент дифференциации индекса здоровья</w:t>
      </w:r>
      <w:r w:rsidR="00655270">
        <w:t xml:space="preserve"> (</w:t>
      </w:r>
      <w:r w:rsidRPr="00655270">
        <w:t>долголетия</w:t>
      </w:r>
      <w:r w:rsidR="00655270" w:rsidRPr="00655270">
        <w:t>),</w:t>
      </w:r>
      <w:r w:rsidRPr="00655270">
        <w:t xml:space="preserve"> показывающий, насколько состояние здоровья в одной стране, регионе лучше, чем в другом</w:t>
      </w:r>
      <w:r w:rsidR="00655270" w:rsidRPr="00655270">
        <w:t>;</w:t>
      </w:r>
    </w:p>
    <w:p w:rsidR="00655270" w:rsidRDefault="00964844" w:rsidP="00655270">
      <w:r w:rsidRPr="00655270">
        <w:t>коэффициент дифференциации индекса образования</w:t>
      </w:r>
      <w:r w:rsidR="00655270" w:rsidRPr="00655270">
        <w:t xml:space="preserve">. </w:t>
      </w:r>
      <w:r w:rsidRPr="00655270">
        <w:t>Такой показатель определяет степень превышения уровня образования населения в одной стране</w:t>
      </w:r>
      <w:r w:rsidR="00655270">
        <w:t xml:space="preserve"> (</w:t>
      </w:r>
      <w:r w:rsidRPr="00655270">
        <w:t>регионе или другом объекте исследования</w:t>
      </w:r>
      <w:r w:rsidR="00655270" w:rsidRPr="00655270">
        <w:t xml:space="preserve">) </w:t>
      </w:r>
      <w:r w:rsidRPr="00655270">
        <w:t>над уровнем образования</w:t>
      </w:r>
      <w:r w:rsidR="00655270">
        <w:t xml:space="preserve"> (</w:t>
      </w:r>
      <w:r w:rsidRPr="00655270">
        <w:t>грамотности</w:t>
      </w:r>
      <w:r w:rsidR="00655270" w:rsidRPr="00655270">
        <w:t xml:space="preserve">) </w:t>
      </w:r>
      <w:r w:rsidRPr="00655270">
        <w:t>населения другой страны</w:t>
      </w:r>
      <w:r w:rsidR="00655270" w:rsidRPr="00655270">
        <w:t>;</w:t>
      </w:r>
    </w:p>
    <w:p w:rsidR="00655270" w:rsidRDefault="00964844" w:rsidP="00655270">
      <w:r w:rsidRPr="00655270">
        <w:t>коэффициент дифференциации индекса дохода, определяющий степень экономической дифференциации анализируемых стран или регионов</w:t>
      </w:r>
      <w:r w:rsidR="00655270" w:rsidRPr="00655270">
        <w:t>;</w:t>
      </w:r>
    </w:p>
    <w:p w:rsidR="00655270" w:rsidRDefault="00964844" w:rsidP="00655270">
      <w:r w:rsidRPr="00655270">
        <w:t>коэффициент дифференциации индекса смертности, как показатель различий в состоянии здоровья сравниваемых стран или регионов</w:t>
      </w:r>
      <w:r w:rsidR="00655270" w:rsidRPr="00655270">
        <w:t>;</w:t>
      </w:r>
    </w:p>
    <w:p w:rsidR="00655270" w:rsidRDefault="00964844" w:rsidP="00655270">
      <w:r w:rsidRPr="00655270">
        <w:t>коэффициент дифференциации уровня профессионального образования, отражающий различия в степени охвата обучением второй и третьей ступени образования в исследуемых странах или регионах</w:t>
      </w:r>
      <w:r w:rsidR="00655270" w:rsidRPr="00655270">
        <w:t>.</w:t>
      </w:r>
    </w:p>
    <w:p w:rsidR="00655270" w:rsidRDefault="00964844" w:rsidP="00655270">
      <w:r w:rsidRPr="00655270">
        <w:t>Альтернативным индексом является Индекс бедности</w:t>
      </w:r>
      <w:r w:rsidR="00655270">
        <w:t xml:space="preserve"> (</w:t>
      </w:r>
      <w:r w:rsidRPr="00655270">
        <w:t>разработан ООН для оценки качества жизни населения в какой-либо стране</w:t>
      </w:r>
      <w:r w:rsidR="00655270" w:rsidRPr="00655270">
        <w:t xml:space="preserve">; </w:t>
      </w:r>
      <w:r w:rsidRPr="00655270">
        <w:t>публикуется ежегодно</w:t>
      </w:r>
      <w:r w:rsidR="00655270" w:rsidRPr="00655270">
        <w:t xml:space="preserve">; </w:t>
      </w:r>
      <w:r w:rsidRPr="00655270">
        <w:t>рассчитывается по трем основным показателям</w:t>
      </w:r>
      <w:r w:rsidR="00655270" w:rsidRPr="00655270">
        <w:t xml:space="preserve">: </w:t>
      </w:r>
      <w:r w:rsidRPr="00655270">
        <w:t>ожидаемая продолжительность жизни при рождении, уровень образованности населения, уровень реальных доходов населения</w:t>
      </w:r>
      <w:r w:rsidR="00655270" w:rsidRPr="00655270">
        <w:t>).</w:t>
      </w:r>
    </w:p>
    <w:p w:rsidR="00655270" w:rsidRDefault="00964844" w:rsidP="00655270">
      <w:r w:rsidRPr="00655270">
        <w:t>В зависимости от значения ИРЧП страны принято классифицировать по уровню развития</w:t>
      </w:r>
      <w:r w:rsidR="00655270" w:rsidRPr="00655270">
        <w:t xml:space="preserve">: </w:t>
      </w:r>
      <w:r w:rsidRPr="00655270">
        <w:t>высокий</w:t>
      </w:r>
      <w:r w:rsidR="00655270">
        <w:t xml:space="preserve"> (</w:t>
      </w:r>
      <w:r w:rsidRPr="00655270">
        <w:t>0,8…1</w:t>
      </w:r>
      <w:r w:rsidR="00655270" w:rsidRPr="00655270">
        <w:t>),</w:t>
      </w:r>
      <w:r w:rsidRPr="00655270">
        <w:t xml:space="preserve"> средний</w:t>
      </w:r>
      <w:r w:rsidR="00655270">
        <w:t xml:space="preserve"> (</w:t>
      </w:r>
      <w:r w:rsidRPr="00655270">
        <w:t>0,5…0,8</w:t>
      </w:r>
      <w:r w:rsidR="00655270" w:rsidRPr="00655270">
        <w:t xml:space="preserve">) </w:t>
      </w:r>
      <w:r w:rsidRPr="00655270">
        <w:t>и низкий</w:t>
      </w:r>
      <w:r w:rsidR="00655270">
        <w:t xml:space="preserve"> (</w:t>
      </w:r>
      <w:r w:rsidRPr="00655270">
        <w:t>0…0,5</w:t>
      </w:r>
      <w:r w:rsidR="00655270" w:rsidRPr="00655270">
        <w:t xml:space="preserve">) </w:t>
      </w:r>
      <w:r w:rsidRPr="00655270">
        <w:t>уровень</w:t>
      </w:r>
      <w:r w:rsidR="00655270" w:rsidRPr="00655270">
        <w:t>.</w:t>
      </w:r>
    </w:p>
    <w:p w:rsidR="00655270" w:rsidRDefault="00655270" w:rsidP="00655270"/>
    <w:p w:rsidR="00655270" w:rsidRPr="00655270" w:rsidRDefault="00964844" w:rsidP="00655270">
      <w:pPr>
        <w:pStyle w:val="2"/>
      </w:pPr>
      <w:bookmarkStart w:id="1" w:name="_Toc249308564"/>
      <w:r w:rsidRPr="00655270">
        <w:t>Отчёт 2008</w:t>
      </w:r>
      <w:bookmarkEnd w:id="1"/>
    </w:p>
    <w:p w:rsidR="00655270" w:rsidRDefault="00655270" w:rsidP="00655270"/>
    <w:p w:rsidR="00655270" w:rsidRDefault="00964844" w:rsidP="00655270">
      <w:r w:rsidRPr="00655270">
        <w:t>Отчёт 2008 показывает, что ИРЧП во всех странах мира растёт, за исключением некоторых стран постсоветского пространства и Африки</w:t>
      </w:r>
      <w:r w:rsidR="00655270" w:rsidRPr="00655270">
        <w:t xml:space="preserve">. </w:t>
      </w:r>
      <w:r w:rsidRPr="00655270">
        <w:t>В первой группе индекс падает из-за ухудшения образования, экономики и высокой смертности</w:t>
      </w:r>
      <w:r w:rsidR="00655270" w:rsidRPr="00655270">
        <w:t xml:space="preserve">. </w:t>
      </w:r>
      <w:r w:rsidRPr="00655270">
        <w:t>Во второй группе</w:t>
      </w:r>
      <w:r w:rsidR="00655270" w:rsidRPr="00655270">
        <w:t xml:space="preserve"> - </w:t>
      </w:r>
      <w:r w:rsidRPr="00655270">
        <w:t>из-за СПИДа и сопутствующей ему смертности</w:t>
      </w:r>
      <w:r w:rsidR="00655270" w:rsidRPr="00655270">
        <w:t>.</w:t>
      </w:r>
    </w:p>
    <w:p w:rsidR="00655270" w:rsidRDefault="00964844" w:rsidP="00655270">
      <w:r w:rsidRPr="00655270">
        <w:t>Большая часть данных для отчёта 2008 получена в 2006 и ранее</w:t>
      </w:r>
      <w:r w:rsidR="00655270" w:rsidRPr="00655270">
        <w:t xml:space="preserve">. </w:t>
      </w:r>
      <w:r w:rsidRPr="00655270">
        <w:t>Не все страны-члены ООН могут предоставить необходимые статистические данные</w:t>
      </w:r>
      <w:r w:rsidR="00655270" w:rsidRPr="00655270">
        <w:t>.</w:t>
      </w:r>
    </w:p>
    <w:p w:rsidR="00655270" w:rsidRPr="00655270" w:rsidRDefault="00655270" w:rsidP="00655270">
      <w:pPr>
        <w:pStyle w:val="2"/>
      </w:pPr>
      <w:r>
        <w:br w:type="page"/>
      </w:r>
      <w:bookmarkStart w:id="2" w:name="_Toc249308565"/>
      <w:r w:rsidR="00964844" w:rsidRPr="00655270">
        <w:t>ИРЧП в России</w:t>
      </w:r>
      <w:bookmarkEnd w:id="2"/>
    </w:p>
    <w:p w:rsidR="00655270" w:rsidRDefault="00655270" w:rsidP="00655270"/>
    <w:p w:rsidR="00655270" w:rsidRDefault="00964844" w:rsidP="00655270">
      <w:r w:rsidRPr="00655270">
        <w:t>ИРЧП Регионов России</w:t>
      </w:r>
      <w:r w:rsidR="00655270">
        <w:t xml:space="preserve"> (</w:t>
      </w:r>
      <w:r w:rsidRPr="00655270">
        <w:t>2006</w:t>
      </w:r>
      <w:r w:rsidR="00655270" w:rsidRPr="00655270">
        <w:t xml:space="preserve">) </w:t>
      </w:r>
      <w:r w:rsidRPr="00655270">
        <w:t>в сопоставлении со странами мира</w:t>
      </w:r>
      <w:r w:rsidR="00655270">
        <w:t xml:space="preserve"> (</w:t>
      </w:r>
      <w:r w:rsidRPr="00655270">
        <w:t>2007</w:t>
      </w:r>
      <w:r w:rsidR="00655270" w:rsidRPr="00655270">
        <w:t>).</w:t>
      </w:r>
    </w:p>
    <w:p w:rsidR="00655270" w:rsidRDefault="00964844" w:rsidP="00655270">
      <w:r w:rsidRPr="00655270">
        <w:t>Россия занимает 73 место в списке с индексом ИРЧП = 0,806</w:t>
      </w:r>
      <w:r w:rsidR="00655270" w:rsidRPr="00655270">
        <w:t xml:space="preserve">. </w:t>
      </w:r>
      <w:r w:rsidRPr="00655270">
        <w:t>Индекс стал падать с началом 90-х из-за сокращения ВВП и повышения смертности</w:t>
      </w:r>
      <w:r w:rsidR="00655270" w:rsidRPr="00655270">
        <w:t xml:space="preserve">. </w:t>
      </w:r>
      <w:r w:rsidRPr="00655270">
        <w:t>В 1992 Россия занимала 52 место,</w:t>
      </w:r>
      <w:r w:rsidR="00973CA0" w:rsidRPr="00655270">
        <w:t xml:space="preserve"> 1995</w:t>
      </w:r>
      <w:r w:rsidR="00655270" w:rsidRPr="00655270">
        <w:t xml:space="preserve"> - </w:t>
      </w:r>
      <w:r w:rsidR="00973CA0" w:rsidRPr="00655270">
        <w:t>114, в 2004</w:t>
      </w:r>
      <w:r w:rsidR="00655270" w:rsidRPr="00655270">
        <w:t xml:space="preserve"> - </w:t>
      </w:r>
      <w:r w:rsidR="00973CA0" w:rsidRPr="00655270">
        <w:t>57</w:t>
      </w:r>
      <w:r w:rsidR="00655270" w:rsidRPr="00655270">
        <w:t>,</w:t>
      </w:r>
      <w:r w:rsidRPr="00655270">
        <w:t xml:space="preserve"> </w:t>
      </w:r>
      <w:r w:rsidR="00973CA0" w:rsidRPr="00655270">
        <w:t>в 2005</w:t>
      </w:r>
      <w:r w:rsidR="00655270" w:rsidRPr="00655270">
        <w:t xml:space="preserve"> - </w:t>
      </w:r>
      <w:r w:rsidR="00973CA0" w:rsidRPr="00655270">
        <w:t>62 с индексом 0,795</w:t>
      </w:r>
      <w:r w:rsidRPr="00655270">
        <w:t xml:space="preserve">, </w:t>
      </w:r>
      <w:r w:rsidR="00973CA0" w:rsidRPr="00655270">
        <w:t>в 2006</w:t>
      </w:r>
      <w:r w:rsidR="00655270" w:rsidRPr="00655270">
        <w:t xml:space="preserve"> - </w:t>
      </w:r>
      <w:r w:rsidR="00973CA0" w:rsidRPr="00655270">
        <w:t>65 с индексом 0,797</w:t>
      </w:r>
      <w:r w:rsidRPr="00655270">
        <w:t>, в 2007 году</w:t>
      </w:r>
      <w:r w:rsidR="00655270" w:rsidRPr="00655270">
        <w:t xml:space="preserve"> - </w:t>
      </w:r>
      <w:r w:rsidR="00973CA0" w:rsidRPr="00655270">
        <w:t>67 место с индексом 0,802</w:t>
      </w:r>
      <w:r w:rsidR="00655270" w:rsidRPr="00655270">
        <w:t xml:space="preserve">. </w:t>
      </w:r>
      <w:r w:rsidR="00311835" w:rsidRPr="00655270">
        <w:t>После 2000 года в связи с быстрым экономическим ростом ИРЧП России стал расти, в результате чего Россия переместилась на 62 место</w:t>
      </w:r>
      <w:r w:rsidR="00655270" w:rsidRPr="00655270">
        <w:t>.</w:t>
      </w:r>
    </w:p>
    <w:p w:rsidR="00655270" w:rsidRDefault="00964844" w:rsidP="00655270">
      <w:r w:rsidRPr="00655270">
        <w:t>Однако, следует учитывать, что индекс составляется с отставанием в два года, поэтому цифры, опубликованные ООН 27 ноября 2007 года на самом деле относятся к 2005</w:t>
      </w:r>
      <w:r w:rsidR="00655270" w:rsidRPr="00655270">
        <w:t xml:space="preserve">. </w:t>
      </w:r>
      <w:r w:rsidRPr="00655270">
        <w:t>От своих соседей по таблице Россия отличается очень низкой продолжительностью жизни и чуть снизившимся уровнем образования</w:t>
      </w:r>
      <w:r w:rsidR="00655270" w:rsidRPr="00655270">
        <w:t>.</w:t>
      </w:r>
      <w:r w:rsidR="00655270">
        <w:t xml:space="preserve"> </w:t>
      </w:r>
      <w:r w:rsidRPr="00655270">
        <w:t>Индекс сильно варьируется по регионам России</w:t>
      </w:r>
      <w:r w:rsidR="00655270" w:rsidRPr="00655270">
        <w:t xml:space="preserve">. </w:t>
      </w:r>
      <w:r w:rsidRPr="00655270">
        <w:t>По данным Независимого Института Социальной Политики, в 2006 году наивысший среди российских регионов ИРЧП у города Москвы</w:t>
      </w:r>
      <w:r w:rsidR="00655270" w:rsidRPr="00655270">
        <w:t xml:space="preserve"> - </w:t>
      </w:r>
      <w:r w:rsidRPr="00655270">
        <w:t>0,907</w:t>
      </w:r>
      <w:r w:rsidR="00655270">
        <w:t>, в</w:t>
      </w:r>
      <w:r w:rsidRPr="00655270">
        <w:t xml:space="preserve"> то время как наименьший индекс у Республики Тувы</w:t>
      </w:r>
      <w:r w:rsidR="00655270" w:rsidRPr="00655270">
        <w:t xml:space="preserve"> - </w:t>
      </w:r>
      <w:r w:rsidRPr="00655270">
        <w:t>0,691</w:t>
      </w:r>
      <w:r w:rsidR="00655270" w:rsidRPr="00655270">
        <w:t xml:space="preserve">. </w:t>
      </w:r>
      <w:r w:rsidRPr="00655270">
        <w:t>При этом важно отметить, что индекс для Москвы и Санкт-Петербурга завышен, в то время как занижен для Московской и Ленинградской областей</w:t>
      </w:r>
      <w:r w:rsidR="00655270" w:rsidRPr="00655270">
        <w:t xml:space="preserve">. </w:t>
      </w:r>
      <w:r w:rsidRPr="00655270">
        <w:t>Такая ситуация получается из-за того, что отдельная часть Индекса РЧП считается как отношение студентов ВУЗов к общему числу учащихся</w:t>
      </w:r>
      <w:r w:rsidR="00655270" w:rsidRPr="00655270">
        <w:t xml:space="preserve">. </w:t>
      </w:r>
      <w:r w:rsidRPr="00655270">
        <w:t>Однако значительная часть студентов-жителей соответствующих областей учится в двух федеральных городах, внося тем самым вклад в их индекс</w:t>
      </w:r>
      <w:r w:rsidR="00655270" w:rsidRPr="00655270">
        <w:t xml:space="preserve">. </w:t>
      </w:r>
      <w:r w:rsidRPr="00655270">
        <w:t>Большинство же российских регионов относятся к категории со значением индекса 0,750-0,799, что вполне сопоставимо с такими странами, как Казахстан, Украина и др</w:t>
      </w:r>
      <w:r w:rsidR="00655270" w:rsidRPr="00655270">
        <w:t>.</w:t>
      </w:r>
    </w:p>
    <w:p w:rsidR="00964844" w:rsidRPr="00655270" w:rsidRDefault="00655270" w:rsidP="00655270">
      <w:pPr>
        <w:pStyle w:val="2"/>
      </w:pPr>
      <w:r>
        <w:br w:type="page"/>
      </w:r>
      <w:bookmarkStart w:id="3" w:name="_Toc249308566"/>
      <w:r w:rsidR="00964844" w:rsidRPr="00655270">
        <w:t>Страны, не включённые в индекс</w:t>
      </w:r>
      <w:bookmarkEnd w:id="3"/>
    </w:p>
    <w:p w:rsidR="00655270" w:rsidRDefault="00655270" w:rsidP="00655270"/>
    <w:p w:rsidR="00655270" w:rsidRDefault="00964844" w:rsidP="00655270">
      <w:r w:rsidRPr="00655270">
        <w:t>Следующие страны и территории не включены в отчёт 2005 г</w:t>
      </w:r>
      <w:r w:rsidR="00655270" w:rsidRPr="00655270">
        <w:t xml:space="preserve">. </w:t>
      </w:r>
      <w:r w:rsidRPr="00655270">
        <w:t>по ИРЧП из-за отсутствия необходимых данных</w:t>
      </w:r>
      <w:r w:rsidR="00655270" w:rsidRPr="00655270">
        <w:t>.</w:t>
      </w:r>
    </w:p>
    <w:p w:rsidR="00655270" w:rsidRDefault="00655270" w:rsidP="00655270"/>
    <w:p w:rsidR="00964844" w:rsidRPr="00655270" w:rsidRDefault="00964844" w:rsidP="00655270">
      <w:pPr>
        <w:pStyle w:val="2"/>
      </w:pPr>
      <w:bookmarkStart w:id="4" w:name="_Toc249308567"/>
      <w:r w:rsidRPr="00655270">
        <w:t>Отчёт 2007</w:t>
      </w:r>
      <w:bookmarkEnd w:id="4"/>
    </w:p>
    <w:p w:rsidR="00655270" w:rsidRDefault="00655270" w:rsidP="00655270"/>
    <w:p w:rsidR="00655270" w:rsidRDefault="00964844" w:rsidP="00655270">
      <w:r w:rsidRPr="00655270">
        <w:t>Отчёт, опубликованный Рейтер, 26 ноября 2007 года показывает, что ИРЧП во всех странах мира растёт, за исключением некоторых стран Африки</w:t>
      </w:r>
      <w:r w:rsidR="00655270" w:rsidRPr="00655270">
        <w:t xml:space="preserve">. </w:t>
      </w:r>
      <w:r w:rsidRPr="00655270">
        <w:t>Как и ранее, главные причины, тормозящие рост ИРЧП</w:t>
      </w:r>
      <w:r w:rsidR="00655270" w:rsidRPr="00655270">
        <w:t xml:space="preserve"> - </w:t>
      </w:r>
      <w:r w:rsidRPr="00655270">
        <w:t>плохое образование, высокая смертность, низкий уровень материальной культуры и экономики, эпидемия СПИДа и сопутствующая ему смертность</w:t>
      </w:r>
      <w:r w:rsidR="00655270" w:rsidRPr="00655270">
        <w:t>.</w:t>
      </w:r>
    </w:p>
    <w:p w:rsidR="00655270" w:rsidRDefault="00964844" w:rsidP="00655270">
      <w:r w:rsidRPr="00655270">
        <w:t>Не все страны-члены ООН могут предоставить необходимые статистические данные</w:t>
      </w:r>
      <w:r w:rsidR="00655270" w:rsidRPr="00655270">
        <w:t xml:space="preserve">. </w:t>
      </w:r>
      <w:r w:rsidRPr="00655270">
        <w:t>Часть стран, отсутствуют в отчёте, так как не желают или не могут предоставить статистику</w:t>
      </w:r>
      <w:r w:rsidR="00655270" w:rsidRPr="00655270">
        <w:t xml:space="preserve">. </w:t>
      </w:r>
      <w:r w:rsidRPr="00655270">
        <w:t>Эти страны отнесёны к группе стран с низким ИРЧП</w:t>
      </w:r>
      <w:r w:rsidR="00655270" w:rsidRPr="00655270">
        <w:t>.</w:t>
      </w:r>
    </w:p>
    <w:p w:rsidR="00655270" w:rsidRDefault="00964844" w:rsidP="00655270">
      <w:r w:rsidRPr="00655270">
        <w:t>По данным отчёта, 30 из 32 стран с низким ИРЧП расположены в Африке, одна</w:t>
      </w:r>
      <w:r w:rsidR="00655270" w:rsidRPr="00655270">
        <w:t xml:space="preserve"> - </w:t>
      </w:r>
      <w:r w:rsidRPr="00655270">
        <w:t>в Северной Америке</w:t>
      </w:r>
      <w:r w:rsidR="00655270">
        <w:t xml:space="preserve"> (</w:t>
      </w:r>
      <w:r w:rsidRPr="00655270">
        <w:t>Гаити</w:t>
      </w:r>
      <w:r w:rsidR="00655270" w:rsidRPr="00655270">
        <w:t>),</w:t>
      </w:r>
      <w:r w:rsidRPr="00655270">
        <w:t xml:space="preserve"> одна</w:t>
      </w:r>
      <w:r w:rsidR="00655270" w:rsidRPr="00655270">
        <w:t xml:space="preserve"> - </w:t>
      </w:r>
      <w:r w:rsidRPr="00655270">
        <w:t>в Азии</w:t>
      </w:r>
      <w:r w:rsidR="00655270">
        <w:t xml:space="preserve"> (</w:t>
      </w:r>
      <w:r w:rsidRPr="00655270">
        <w:t>Йемен</w:t>
      </w:r>
      <w:r w:rsidR="00655270" w:rsidRPr="00655270">
        <w:t>).</w:t>
      </w:r>
    </w:p>
    <w:p w:rsidR="00655270" w:rsidRDefault="00964844" w:rsidP="00655270">
      <w:r w:rsidRPr="00655270">
        <w:t>Самый высокий индекс по данным ООН</w:t>
      </w:r>
      <w:r w:rsidR="00655270" w:rsidRPr="00655270">
        <w:t xml:space="preserve"> - </w:t>
      </w:r>
      <w:r w:rsidRPr="00655270">
        <w:t>у Исландии, опередившей Норвегию</w:t>
      </w:r>
      <w:r w:rsidR="00655270" w:rsidRPr="00655270">
        <w:t xml:space="preserve">. </w:t>
      </w:r>
      <w:r w:rsidRPr="00655270">
        <w:t>США за последние десятилетия заметно сдали свои позиции, опустившись с 8 на 12 место за последние два года, что связано с неблагополучным положением расовых меньшинств, непростым положением нелегальных мигрантов</w:t>
      </w:r>
      <w:r w:rsidR="00655270" w:rsidRPr="00655270">
        <w:t xml:space="preserve">. </w:t>
      </w:r>
      <w:r w:rsidRPr="00655270">
        <w:t>Также сдал свои позиции Люксембург, несмотря на свой высокий доход на душу населения</w:t>
      </w:r>
      <w:r w:rsidR="00655270" w:rsidRPr="00655270">
        <w:t>.</w:t>
      </w:r>
    </w:p>
    <w:p w:rsidR="00655270" w:rsidRDefault="00655270" w:rsidP="00655270"/>
    <w:p w:rsidR="00655270" w:rsidRPr="00655270" w:rsidRDefault="00434CE2" w:rsidP="00655270">
      <w:pPr>
        <w:pStyle w:val="2"/>
      </w:pPr>
      <w:bookmarkStart w:id="5" w:name="_Toc249308568"/>
      <w:r w:rsidRPr="00655270">
        <w:t>Краснодарский край</w:t>
      </w:r>
      <w:bookmarkEnd w:id="5"/>
    </w:p>
    <w:p w:rsidR="00655270" w:rsidRDefault="00655270" w:rsidP="00655270"/>
    <w:p w:rsidR="00655270" w:rsidRDefault="00434CE2" w:rsidP="00655270">
      <w:r w:rsidRPr="00655270">
        <w:t>Социальные преимущества южного приморского региона выражаются во многих характеристиках</w:t>
      </w:r>
      <w:r w:rsidR="00655270" w:rsidRPr="00655270">
        <w:t xml:space="preserve">: </w:t>
      </w:r>
      <w:r w:rsidRPr="00655270">
        <w:t>численность населения почти стабильна благодаря устойчивому миграционному притоку, жители отличаются лучшим состоянием здоровья и более высокой продолжительностью жизни</w:t>
      </w:r>
      <w:r w:rsidR="00655270" w:rsidRPr="00655270">
        <w:t xml:space="preserve">; </w:t>
      </w:r>
      <w:r w:rsidRPr="00655270">
        <w:t>экономические преимущества выгодного местоположения, развитой инфраструктуры и относительно дешевой рабочей силы способствовали росту инвестиций и промышленного производства в последние годы</w:t>
      </w:r>
      <w:r w:rsidR="00655270" w:rsidRPr="00655270">
        <w:t xml:space="preserve">; </w:t>
      </w:r>
      <w:r w:rsidRPr="00655270">
        <w:t>сельское хозяйств края самое крупное и развитое в стране и устойчиво обеспечивает дешевым сырьем ведущую отрасль</w:t>
      </w:r>
      <w:r w:rsidR="00655270" w:rsidRPr="00655270">
        <w:t xml:space="preserve"> - </w:t>
      </w:r>
      <w:r w:rsidRPr="00655270">
        <w:t>пищевую промышленность</w:t>
      </w:r>
      <w:r w:rsidR="00655270" w:rsidRPr="00655270">
        <w:t xml:space="preserve">; </w:t>
      </w:r>
      <w:r w:rsidRPr="00655270">
        <w:t>значительно снизился уровень безработицы, население активно включено в неформальную занятость для повышения собственных доходов</w:t>
      </w:r>
      <w:r w:rsidR="00655270" w:rsidRPr="00655270">
        <w:t>.</w:t>
      </w:r>
    </w:p>
    <w:p w:rsidR="00655270" w:rsidRDefault="00434CE2" w:rsidP="00655270">
      <w:r w:rsidRPr="00655270">
        <w:t>Социальные проблемы</w:t>
      </w:r>
      <w:r w:rsidR="00655270" w:rsidRPr="00655270">
        <w:t xml:space="preserve">: </w:t>
      </w:r>
      <w:r w:rsidRPr="00655270">
        <w:t>сильное постарение населения, относительно низкие душевые денежные доходы из-за высокой доли сельских занятых, более медленный рост доходов в 2000-е гг</w:t>
      </w:r>
      <w:r w:rsidR="00655270">
        <w:t>.;</w:t>
      </w:r>
      <w:r w:rsidR="00655270" w:rsidRPr="00655270">
        <w:t xml:space="preserve"> </w:t>
      </w:r>
      <w:r w:rsidRPr="00655270">
        <w:t>значительное число неквалифицированных рабочих мест в агросекторе, распространенность теневой экономики и занятости в ней, высокая сезонность занятости в рекреационной сфере</w:t>
      </w:r>
      <w:r w:rsidR="00655270" w:rsidRPr="00655270">
        <w:t xml:space="preserve">; </w:t>
      </w:r>
      <w:r w:rsidRPr="00655270">
        <w:t>сильнейшая конкуренция за землю и ресурсы в приморской зоне и связанная с этим этнонациональная напряженность в некоторых районах</w:t>
      </w:r>
      <w:r w:rsidR="00655270" w:rsidRPr="00655270">
        <w:t xml:space="preserve">; </w:t>
      </w:r>
      <w:r w:rsidRPr="00655270">
        <w:t>менее развитое высшее и среднее профессиональное образование, пониженная обеспеченность медицинскими услугами</w:t>
      </w:r>
      <w:r w:rsidR="00655270" w:rsidRPr="00655270">
        <w:t>.</w:t>
      </w:r>
    </w:p>
    <w:p w:rsidR="00655270" w:rsidRDefault="00434CE2" w:rsidP="00655270">
      <w:r w:rsidRPr="00655270">
        <w:t>Расселение</w:t>
      </w:r>
      <w:r w:rsidR="00655270" w:rsidRPr="00655270">
        <w:t xml:space="preserve">. </w:t>
      </w:r>
      <w:r w:rsidRPr="00655270">
        <w:t xml:space="preserve">Краснодарский край </w:t>
      </w:r>
      <w:r w:rsidR="00655270">
        <w:t>-</w:t>
      </w:r>
      <w:r w:rsidRPr="00655270">
        <w:t xml:space="preserve"> крупнейший по численности населения регион России после Москвы и Московской области, в нем проживает более 5 млн</w:t>
      </w:r>
      <w:r w:rsidR="00655270" w:rsidRPr="00655270">
        <w:t xml:space="preserve">. </w:t>
      </w:r>
      <w:r w:rsidRPr="00655270">
        <w:t>чел</w:t>
      </w:r>
      <w:r w:rsidR="00655270" w:rsidRPr="00655270">
        <w:t xml:space="preserve">. </w:t>
      </w:r>
      <w:r w:rsidRPr="00655270">
        <w:t>Край отличается более поздней и медленной урбанизацией, во многом из-за благоприятных агроклиматических условий</w:t>
      </w:r>
      <w:r w:rsidR="00655270" w:rsidRPr="00655270">
        <w:t>.</w:t>
      </w:r>
    </w:p>
    <w:p w:rsidR="00655270" w:rsidRDefault="00434CE2" w:rsidP="00655270">
      <w:r w:rsidRPr="00655270">
        <w:t>Городское население сравнялось по численности с сельским только во второй половине 1970-х гг</w:t>
      </w:r>
      <w:r w:rsidR="00655270">
        <w:t>.,</w:t>
      </w:r>
      <w:r w:rsidRPr="00655270">
        <w:t xml:space="preserve"> а в 2006 г</w:t>
      </w:r>
      <w:r w:rsidR="00655270" w:rsidRPr="00655270">
        <w:t xml:space="preserve">. </w:t>
      </w:r>
      <w:r w:rsidRPr="00655270">
        <w:t>его доля почти не изменилась</w:t>
      </w:r>
      <w:r w:rsidR="00655270">
        <w:t xml:space="preserve"> (</w:t>
      </w:r>
      <w:r w:rsidR="00F02E1A" w:rsidRPr="00655270">
        <w:t>52,6%</w:t>
      </w:r>
      <w:r w:rsidR="00655270" w:rsidRPr="00655270">
        <w:t xml:space="preserve">). </w:t>
      </w:r>
      <w:r w:rsidR="00F02E1A" w:rsidRPr="00655270">
        <w:t xml:space="preserve">Краевой центр </w:t>
      </w:r>
      <w:r w:rsidR="00180C3B" w:rsidRPr="00655270">
        <w:t>Краснодар, относительно</w:t>
      </w:r>
      <w:r w:rsidRPr="00655270">
        <w:t xml:space="preserve"> невелик, в нем живет менее 800 тыс</w:t>
      </w:r>
      <w:r w:rsidR="00655270" w:rsidRPr="00655270">
        <w:t xml:space="preserve">. </w:t>
      </w:r>
      <w:r w:rsidRPr="00655270">
        <w:t>чел</w:t>
      </w:r>
      <w:r w:rsidR="00655270" w:rsidRPr="00655270">
        <w:t>.</w:t>
      </w:r>
      <w:r w:rsidR="00655270">
        <w:t xml:space="preserve"> (</w:t>
      </w:r>
      <w:r w:rsidRPr="00655270">
        <w:t>15% населения края</w:t>
      </w:r>
      <w:r w:rsidR="00655270" w:rsidRPr="00655270">
        <w:t xml:space="preserve">). </w:t>
      </w:r>
      <w:r w:rsidRPr="00655270">
        <w:t>Центром Черноморской зоны является г</w:t>
      </w:r>
      <w:r w:rsidR="00655270" w:rsidRPr="00655270">
        <w:t xml:space="preserve">. </w:t>
      </w:r>
      <w:r w:rsidRPr="00655270">
        <w:t>Сочи с населением 400 тыс</w:t>
      </w:r>
      <w:r w:rsidR="00655270" w:rsidRPr="00655270">
        <w:t xml:space="preserve">. </w:t>
      </w:r>
      <w:r w:rsidRPr="00655270">
        <w:t>чел</w:t>
      </w:r>
      <w:r w:rsidR="00655270">
        <w:t>.,</w:t>
      </w:r>
      <w:r w:rsidRPr="00655270">
        <w:t xml:space="preserve"> при этом агломерация Большого Сочи протянулась от границы с Абхазией</w:t>
      </w:r>
      <w:r w:rsidR="00655270">
        <w:t xml:space="preserve"> (</w:t>
      </w:r>
      <w:r w:rsidRPr="00655270">
        <w:t>Адлер</w:t>
      </w:r>
      <w:r w:rsidR="00655270" w:rsidRPr="00655270">
        <w:t xml:space="preserve">) </w:t>
      </w:r>
      <w:r w:rsidRPr="00655270">
        <w:t>почти до г</w:t>
      </w:r>
      <w:r w:rsidR="00655270" w:rsidRPr="00655270">
        <w:t xml:space="preserve">. </w:t>
      </w:r>
      <w:r w:rsidRPr="00655270">
        <w:t>Туапсе</w:t>
      </w:r>
      <w:r w:rsidR="00655270" w:rsidRPr="00655270">
        <w:t xml:space="preserve">. </w:t>
      </w:r>
      <w:r w:rsidRPr="00655270">
        <w:t>Всего в четырех больших городах края проживает менее трети населения, что подтверждает низкий уровень урбанизированности</w:t>
      </w:r>
      <w:r w:rsidR="00655270" w:rsidRPr="00655270">
        <w:t>.</w:t>
      </w:r>
    </w:p>
    <w:p w:rsidR="00655270" w:rsidRDefault="00434CE2" w:rsidP="00655270">
      <w:r w:rsidRPr="00655270">
        <w:t xml:space="preserve">Краснодарский край </w:t>
      </w:r>
      <w:r w:rsidR="00655270">
        <w:t>-</w:t>
      </w:r>
      <w:r w:rsidRPr="00655270">
        <w:t xml:space="preserve"> один из самых плотно заселенных регионов страны</w:t>
      </w:r>
      <w:r w:rsidR="00655270">
        <w:t xml:space="preserve"> (</w:t>
      </w:r>
      <w:r w:rsidRPr="00655270">
        <w:t>67 чел</w:t>
      </w:r>
      <w:r w:rsidR="00655270" w:rsidRPr="00655270">
        <w:t xml:space="preserve">. </w:t>
      </w:r>
      <w:r w:rsidRPr="00655270">
        <w:t xml:space="preserve">на </w:t>
      </w:r>
      <w:r w:rsidR="00655270">
        <w:t>кв.км</w:t>
      </w:r>
      <w:r w:rsidR="00655270" w:rsidRPr="00655270">
        <w:t>),</w:t>
      </w:r>
      <w:r w:rsidRPr="00655270">
        <w:t xml:space="preserve"> особенно его приморские и прикубанские районы</w:t>
      </w:r>
      <w:r w:rsidR="00655270" w:rsidRPr="00655270">
        <w:t xml:space="preserve">. </w:t>
      </w:r>
      <w:r w:rsidRPr="00655270">
        <w:t>Для сельского расселения характерны крупные сельского поселения, их средний размер</w:t>
      </w:r>
      <w:r w:rsidR="00655270" w:rsidRPr="00655270">
        <w:t xml:space="preserve"> - </w:t>
      </w:r>
      <w:r w:rsidRPr="00655270">
        <w:t>более 1400 человек</w:t>
      </w:r>
      <w:r w:rsidR="00655270" w:rsidRPr="00655270">
        <w:t xml:space="preserve">. </w:t>
      </w:r>
      <w:r w:rsidRPr="00655270">
        <w:t>Благодаря густой сети качественных дорог и более высокому уровню автомобилизации городские услуги доступны многим сельским жителям</w:t>
      </w:r>
      <w:r w:rsidR="00655270" w:rsidRPr="00655270">
        <w:t>.</w:t>
      </w:r>
    </w:p>
    <w:p w:rsidR="00655270" w:rsidRDefault="00434CE2" w:rsidP="00655270">
      <w:r w:rsidRPr="00655270">
        <w:t>По характеру расселения можно разделить край на три-четыре зоны</w:t>
      </w:r>
      <w:r w:rsidR="00655270" w:rsidRPr="00655270">
        <w:t xml:space="preserve">. </w:t>
      </w:r>
      <w:r w:rsidRPr="00655270">
        <w:t>В степном правобережье Кубани каркас системы расселения составляет сеть крупных станиц с населением до 10-30 тыс</w:t>
      </w:r>
      <w:r w:rsidR="00655270" w:rsidRPr="00655270">
        <w:t xml:space="preserve">. </w:t>
      </w:r>
      <w:r w:rsidRPr="00655270">
        <w:t>человек, основанных в ходе казачьей колонизации в конце XVIII</w:t>
      </w:r>
      <w:r w:rsidR="00655270">
        <w:t>-</w:t>
      </w:r>
      <w:r w:rsidRPr="00655270">
        <w:t>начале XIX вв</w:t>
      </w:r>
      <w:r w:rsidR="00655270" w:rsidRPr="00655270">
        <w:t xml:space="preserve">. </w:t>
      </w:r>
      <w:r w:rsidRPr="00655270">
        <w:t>Местные центры гг</w:t>
      </w:r>
      <w:r w:rsidR="00655270" w:rsidRPr="00655270">
        <w:t xml:space="preserve">. </w:t>
      </w:r>
      <w:r w:rsidRPr="00655270">
        <w:t xml:space="preserve">Тихорецк, Тимашевск, Кропоткин выросли благодаря железнодорожному строительству последней четверти XIX </w:t>
      </w:r>
      <w:r w:rsidR="00655270">
        <w:t>-</w:t>
      </w:r>
      <w:r w:rsidRPr="00655270">
        <w:t xml:space="preserve"> XX вв</w:t>
      </w:r>
      <w:r w:rsidR="00655270">
        <w:t>.,</w:t>
      </w:r>
      <w:r w:rsidRPr="00655270">
        <w:t xml:space="preserve"> став узловыми станциями</w:t>
      </w:r>
      <w:r w:rsidR="00655270" w:rsidRPr="00655270">
        <w:t xml:space="preserve">. </w:t>
      </w:r>
      <w:r w:rsidRPr="00655270">
        <w:t>В предгорной полосе Большого Кавказского хребта</w:t>
      </w:r>
      <w:r w:rsidR="00655270">
        <w:t xml:space="preserve"> (</w:t>
      </w:r>
      <w:r w:rsidRPr="00655270">
        <w:t>юго-восток края</w:t>
      </w:r>
      <w:r w:rsidR="00655270" w:rsidRPr="00655270">
        <w:t xml:space="preserve">) </w:t>
      </w:r>
      <w:r w:rsidRPr="00655270">
        <w:t>опорные центры расселения связаны с бывшими кордонными линиями, прежде всего Усть-Лабинской, они контролировали выходы с гор на равнину наиболее важных сухопутных дорог и рек</w:t>
      </w:r>
      <w:r w:rsidR="00655270" w:rsidRPr="00655270">
        <w:t xml:space="preserve">. </w:t>
      </w:r>
      <w:r w:rsidRPr="00655270">
        <w:t>Приморская полоса разбивается на две части, при этом старые портовые центры Приазовья оказались в тени городов черноморского побережья</w:t>
      </w:r>
      <w:r w:rsidR="00655270" w:rsidRPr="00655270">
        <w:t xml:space="preserve">. </w:t>
      </w:r>
      <w:r w:rsidRPr="00655270">
        <w:t>Черноморские города фактически превратились в непрерывную цепь поселений</w:t>
      </w:r>
      <w:r w:rsidR="00655270" w:rsidRPr="00655270">
        <w:t xml:space="preserve">: </w:t>
      </w:r>
      <w:r w:rsidRPr="00655270">
        <w:t>“Большой Сочи”</w:t>
      </w:r>
      <w:r w:rsidR="00655270">
        <w:t xml:space="preserve"> (</w:t>
      </w:r>
      <w:r w:rsidRPr="00655270">
        <w:t>включающий наряду с собственно Сочи Хосту, Лазаревское, Адлер, Крас</w:t>
      </w:r>
      <w:r w:rsidR="00F02E1A" w:rsidRPr="00655270">
        <w:t>ную Поляну</w:t>
      </w:r>
      <w:r w:rsidR="00655270" w:rsidRPr="00655270">
        <w:t>),</w:t>
      </w:r>
      <w:r w:rsidR="00F02E1A" w:rsidRPr="00655270">
        <w:t xml:space="preserve"> “Большой Геленджик</w:t>
      </w:r>
      <w:r w:rsidR="00655270" w:rsidRPr="00655270">
        <w:t xml:space="preserve">. </w:t>
      </w:r>
      <w:r w:rsidRPr="00655270">
        <w:t>Проведение Олимпиады 2014 г</w:t>
      </w:r>
      <w:r w:rsidR="00655270" w:rsidRPr="00655270">
        <w:t xml:space="preserve">. </w:t>
      </w:r>
      <w:r w:rsidRPr="00655270">
        <w:t>в Сочи даст новый импульс развитию и заселению причерноморской зоны Красндарского края</w:t>
      </w:r>
      <w:r w:rsidR="00655270" w:rsidRPr="00655270">
        <w:t>.</w:t>
      </w:r>
    </w:p>
    <w:p w:rsidR="00655270" w:rsidRPr="00655270" w:rsidRDefault="00655270" w:rsidP="00655270">
      <w:pPr>
        <w:pStyle w:val="2"/>
      </w:pPr>
      <w:r>
        <w:br w:type="page"/>
      </w:r>
      <w:bookmarkStart w:id="6" w:name="_Toc249308569"/>
      <w:r w:rsidR="00265032" w:rsidRPr="00655270">
        <w:t>Список использованной литературы</w:t>
      </w:r>
      <w:bookmarkEnd w:id="6"/>
    </w:p>
    <w:p w:rsidR="00655270" w:rsidRDefault="00655270" w:rsidP="00655270"/>
    <w:p w:rsidR="00265032" w:rsidRPr="00655270" w:rsidRDefault="00265032" w:rsidP="00655270">
      <w:pPr>
        <w:pStyle w:val="a0"/>
      </w:pPr>
      <w:r w:rsidRPr="00655270">
        <w:t>Сайт</w:t>
      </w:r>
      <w:r w:rsidR="00655270" w:rsidRPr="00655270">
        <w:t xml:space="preserve"> </w:t>
      </w:r>
      <w:r w:rsidRPr="00655270">
        <w:t>wikipedia</w:t>
      </w:r>
      <w:r w:rsidR="00655270">
        <w:t>.ru</w:t>
      </w:r>
    </w:p>
    <w:p w:rsidR="00265032" w:rsidRPr="00655270" w:rsidRDefault="00265032" w:rsidP="00655270">
      <w:pPr>
        <w:pStyle w:val="a0"/>
        <w:rPr>
          <w:lang w:val="en-US"/>
        </w:rPr>
      </w:pPr>
      <w:r w:rsidRPr="00655270">
        <w:rPr>
          <w:lang w:val="en-US"/>
        </w:rPr>
        <w:t>atlas</w:t>
      </w:r>
      <w:r w:rsidR="00655270">
        <w:rPr>
          <w:lang w:val="en-US"/>
        </w:rPr>
        <w:t>.</w:t>
      </w:r>
      <w:r w:rsidRPr="00655270">
        <w:rPr>
          <w:lang w:val="en-US"/>
        </w:rPr>
        <w:t>socpol</w:t>
      </w:r>
      <w:r w:rsidR="00655270">
        <w:rPr>
          <w:lang w:val="en-US"/>
        </w:rPr>
        <w:t>.ru</w:t>
      </w:r>
      <w:bookmarkStart w:id="7" w:name="_GoBack"/>
      <w:bookmarkEnd w:id="7"/>
    </w:p>
    <w:sectPr w:rsidR="00265032" w:rsidRPr="00655270" w:rsidSect="00655270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632" w:rsidRDefault="005A6632" w:rsidP="00503E62">
      <w:pPr>
        <w:spacing w:line="240" w:lineRule="auto"/>
      </w:pPr>
      <w:r>
        <w:separator/>
      </w:r>
    </w:p>
  </w:endnote>
  <w:endnote w:type="continuationSeparator" w:id="0">
    <w:p w:rsidR="005A6632" w:rsidRDefault="005A6632" w:rsidP="00503E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17B" w:rsidRDefault="00B9117B" w:rsidP="00655270">
    <w:pPr>
      <w:pStyle w:val="ab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632" w:rsidRDefault="005A6632" w:rsidP="00503E62">
      <w:pPr>
        <w:spacing w:line="240" w:lineRule="auto"/>
      </w:pPr>
      <w:r>
        <w:separator/>
      </w:r>
    </w:p>
  </w:footnote>
  <w:footnote w:type="continuationSeparator" w:id="0">
    <w:p w:rsidR="005A6632" w:rsidRDefault="005A6632" w:rsidP="00503E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270" w:rsidRDefault="0015407F" w:rsidP="00655270">
    <w:pPr>
      <w:pStyle w:val="a9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655270" w:rsidRDefault="00655270" w:rsidP="00655270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4844"/>
    <w:rsid w:val="00006BCE"/>
    <w:rsid w:val="000328F0"/>
    <w:rsid w:val="001276CD"/>
    <w:rsid w:val="0015407F"/>
    <w:rsid w:val="00180C3B"/>
    <w:rsid w:val="001A07B1"/>
    <w:rsid w:val="001A176B"/>
    <w:rsid w:val="001F596B"/>
    <w:rsid w:val="00265032"/>
    <w:rsid w:val="00311835"/>
    <w:rsid w:val="00434CE2"/>
    <w:rsid w:val="0046298B"/>
    <w:rsid w:val="004D3E01"/>
    <w:rsid w:val="004E4A77"/>
    <w:rsid w:val="004F379D"/>
    <w:rsid w:val="00503E62"/>
    <w:rsid w:val="005A6632"/>
    <w:rsid w:val="006279BB"/>
    <w:rsid w:val="00655270"/>
    <w:rsid w:val="0073721A"/>
    <w:rsid w:val="008B3F26"/>
    <w:rsid w:val="008E4AAF"/>
    <w:rsid w:val="0091358F"/>
    <w:rsid w:val="00924310"/>
    <w:rsid w:val="00964844"/>
    <w:rsid w:val="009719BD"/>
    <w:rsid w:val="00973CA0"/>
    <w:rsid w:val="00AB0364"/>
    <w:rsid w:val="00B70B4A"/>
    <w:rsid w:val="00B9117B"/>
    <w:rsid w:val="00BC24DE"/>
    <w:rsid w:val="00C249D7"/>
    <w:rsid w:val="00C84F6E"/>
    <w:rsid w:val="00CD40B7"/>
    <w:rsid w:val="00D12019"/>
    <w:rsid w:val="00D24931"/>
    <w:rsid w:val="00DB36D9"/>
    <w:rsid w:val="00E45DA8"/>
    <w:rsid w:val="00E66ECE"/>
    <w:rsid w:val="00F02E1A"/>
    <w:rsid w:val="00F06973"/>
    <w:rsid w:val="00F73C3E"/>
    <w:rsid w:val="00F80CCF"/>
    <w:rsid w:val="00FA57E5"/>
    <w:rsid w:val="00FD6A05"/>
    <w:rsid w:val="00FE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82BD4FE-AEF8-499A-8DB8-1F3BB8D73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55270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5527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5527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65527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5527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5527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5527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5527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5527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Document Map"/>
    <w:basedOn w:val="a2"/>
    <w:link w:val="a7"/>
    <w:uiPriority w:val="99"/>
    <w:semiHidden/>
    <w:rsid w:val="00CD40B7"/>
    <w:pPr>
      <w:spacing w:line="240" w:lineRule="auto"/>
    </w:pPr>
    <w:rPr>
      <w:rFonts w:ascii="Tahoma" w:hAnsi="Tahoma" w:cs="Tahoma"/>
      <w:sz w:val="16"/>
      <w:szCs w:val="16"/>
    </w:rPr>
  </w:style>
  <w:style w:type="character" w:styleId="a8">
    <w:name w:val="line number"/>
    <w:uiPriority w:val="99"/>
    <w:semiHidden/>
    <w:rsid w:val="00503E62"/>
  </w:style>
  <w:style w:type="character" w:customStyle="1" w:styleId="a7">
    <w:name w:val="Схема документа Знак"/>
    <w:link w:val="a6"/>
    <w:uiPriority w:val="99"/>
    <w:semiHidden/>
    <w:locked/>
    <w:rsid w:val="00CD40B7"/>
    <w:rPr>
      <w:rFonts w:ascii="Tahoma" w:hAnsi="Tahoma" w:cs="Tahoma"/>
      <w:sz w:val="16"/>
      <w:szCs w:val="16"/>
    </w:rPr>
  </w:style>
  <w:style w:type="paragraph" w:styleId="a9">
    <w:name w:val="header"/>
    <w:basedOn w:val="a2"/>
    <w:next w:val="aa"/>
    <w:link w:val="11"/>
    <w:uiPriority w:val="99"/>
    <w:rsid w:val="0065527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b">
    <w:name w:val="footer"/>
    <w:basedOn w:val="a2"/>
    <w:link w:val="ac"/>
    <w:uiPriority w:val="99"/>
    <w:semiHidden/>
    <w:rsid w:val="00655270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9"/>
    <w:uiPriority w:val="99"/>
    <w:semiHidden/>
    <w:locked/>
    <w:rsid w:val="00503E62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65527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1">
    <w:name w:val="Знак Знак21"/>
    <w:uiPriority w:val="99"/>
    <w:semiHidden/>
    <w:locked/>
    <w:rsid w:val="00655270"/>
    <w:rPr>
      <w:noProof/>
      <w:kern w:val="16"/>
      <w:sz w:val="28"/>
      <w:szCs w:val="28"/>
      <w:lang w:val="ru-RU" w:eastAsia="ru-RU"/>
    </w:rPr>
  </w:style>
  <w:style w:type="paragraph" w:styleId="aa">
    <w:name w:val="Body Text"/>
    <w:basedOn w:val="a2"/>
    <w:link w:val="ad"/>
    <w:uiPriority w:val="99"/>
    <w:rsid w:val="00655270"/>
    <w:pPr>
      <w:ind w:firstLine="0"/>
    </w:pPr>
  </w:style>
  <w:style w:type="character" w:customStyle="1" w:styleId="ad">
    <w:name w:val="Основной текст Знак"/>
    <w:link w:val="aa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e">
    <w:name w:val="Верхний колонтитул Знак"/>
    <w:uiPriority w:val="99"/>
    <w:rsid w:val="00655270"/>
    <w:rPr>
      <w:kern w:val="16"/>
      <w:sz w:val="24"/>
      <w:szCs w:val="24"/>
    </w:rPr>
  </w:style>
  <w:style w:type="paragraph" w:customStyle="1" w:styleId="af">
    <w:name w:val="выделение"/>
    <w:uiPriority w:val="99"/>
    <w:rsid w:val="00655270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655270"/>
    <w:rPr>
      <w:color w:val="0000FF"/>
      <w:u w:val="single"/>
    </w:rPr>
  </w:style>
  <w:style w:type="paragraph" w:customStyle="1" w:styleId="22">
    <w:name w:val="Заголовок 2 дипл"/>
    <w:basedOn w:val="a2"/>
    <w:next w:val="af1"/>
    <w:uiPriority w:val="99"/>
    <w:rsid w:val="0065527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655270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2">
    <w:name w:val="Текст Знак1"/>
    <w:link w:val="af3"/>
    <w:uiPriority w:val="99"/>
    <w:locked/>
    <w:rsid w:val="0065527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2"/>
    <w:uiPriority w:val="99"/>
    <w:rsid w:val="00655270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55270"/>
    <w:rPr>
      <w:sz w:val="28"/>
      <w:szCs w:val="28"/>
      <w:lang w:val="ru-RU" w:eastAsia="ru-RU"/>
    </w:rPr>
  </w:style>
  <w:style w:type="character" w:styleId="af5">
    <w:name w:val="endnote reference"/>
    <w:uiPriority w:val="99"/>
    <w:semiHidden/>
    <w:rsid w:val="00655270"/>
    <w:rPr>
      <w:vertAlign w:val="superscript"/>
    </w:rPr>
  </w:style>
  <w:style w:type="character" w:styleId="af6">
    <w:name w:val="footnote reference"/>
    <w:uiPriority w:val="99"/>
    <w:semiHidden/>
    <w:rsid w:val="0065527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55270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styleId="af7">
    <w:name w:val="page number"/>
    <w:uiPriority w:val="99"/>
    <w:rsid w:val="00655270"/>
  </w:style>
  <w:style w:type="character" w:customStyle="1" w:styleId="af8">
    <w:name w:val="номер страницы"/>
    <w:uiPriority w:val="99"/>
    <w:rsid w:val="00655270"/>
    <w:rPr>
      <w:sz w:val="28"/>
      <w:szCs w:val="28"/>
    </w:rPr>
  </w:style>
  <w:style w:type="paragraph" w:styleId="af9">
    <w:name w:val="Normal (Web)"/>
    <w:basedOn w:val="a2"/>
    <w:uiPriority w:val="99"/>
    <w:rsid w:val="00655270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655270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65527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5527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5527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55270"/>
    <w:pPr>
      <w:ind w:left="958"/>
    </w:pPr>
  </w:style>
  <w:style w:type="paragraph" w:styleId="24">
    <w:name w:val="Body Text Indent 2"/>
    <w:basedOn w:val="a2"/>
    <w:link w:val="25"/>
    <w:uiPriority w:val="99"/>
    <w:rsid w:val="00655270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65527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a">
    <w:name w:val="Table Grid"/>
    <w:basedOn w:val="a4"/>
    <w:uiPriority w:val="99"/>
    <w:rsid w:val="00655270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655270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55270"/>
    <w:pPr>
      <w:numPr>
        <w:numId w:val="2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55270"/>
    <w:pPr>
      <w:numPr>
        <w:numId w:val="3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65527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55270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65527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55270"/>
    <w:rPr>
      <w:i/>
      <w:iCs/>
    </w:rPr>
  </w:style>
  <w:style w:type="paragraph" w:customStyle="1" w:styleId="afc">
    <w:name w:val="ТАБЛИЦА"/>
    <w:next w:val="a2"/>
    <w:autoRedefine/>
    <w:uiPriority w:val="99"/>
    <w:rsid w:val="00655270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655270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655270"/>
  </w:style>
  <w:style w:type="table" w:customStyle="1" w:styleId="15">
    <w:name w:val="Стиль таблицы1"/>
    <w:uiPriority w:val="99"/>
    <w:rsid w:val="00655270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655270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655270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655270"/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655270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655270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Diapsalmata</Company>
  <LinksUpToDate>false</LinksUpToDate>
  <CharactersWithSpaces>9488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Сергей</dc:creator>
  <cp:keywords/>
  <dc:description/>
  <cp:lastModifiedBy>admin</cp:lastModifiedBy>
  <cp:revision>2</cp:revision>
  <cp:lastPrinted>2009-12-02T15:00:00Z</cp:lastPrinted>
  <dcterms:created xsi:type="dcterms:W3CDTF">2014-02-22T18:25:00Z</dcterms:created>
  <dcterms:modified xsi:type="dcterms:W3CDTF">2014-02-22T18:25:00Z</dcterms:modified>
</cp:coreProperties>
</file>