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61" w:rsidRDefault="00BF1C61">
      <w:pPr>
        <w:pStyle w:val="a5"/>
        <w:spacing w:line="360" w:lineRule="auto"/>
        <w:ind w:right="0"/>
        <w:jc w:val="both"/>
      </w:pPr>
      <w:r>
        <w:t>Одной из многих наук, имеющих общий с социологией семьи объект, является демография семьи, предмет и задачи которой в настоящее время активно обсуждаются. Демография семьи  рассматривается как наука, предметом которой являются закономерности формирования. Функционирования и распада семейно- родственных групп и домохозяйств. Необходимость дополнения традиционного демографического анализа, в центре которого индивид, лишенный каких-либо иных характеристик кроме пола и возраста, обращением к демографии семьи, необходимость включения именно семьи как объекта исследования и одновременно единицы наблюдения, обусловлено тем, что «индивидуалистическая» демография близка к исчерпанию своего эвристического и прогностического потенциала.</w:t>
      </w:r>
    </w:p>
    <w:p w:rsidR="00BF1C61" w:rsidRDefault="00BF1C61">
      <w:pPr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Методологический рай дифференциальной демографии уходит в прошлое вместе с исчезновением социально детерминированных различий в показателях демографических процессов, особенно рождаемости и смертности. Сегодня уже невозможно просто сопоставлять значения экономических и социальных параметров и демографические показатели, выявляя влияние на последние тех или иных факторов. В эпоху всеобщей унификации достигнута и подлинная «</w:t>
      </w:r>
      <w:r>
        <w:rPr>
          <w:rFonts w:ascii="Arial" w:hAnsi="Arial"/>
          <w:i/>
          <w:sz w:val="28"/>
        </w:rPr>
        <w:t>социальная однородность»</w:t>
      </w:r>
      <w:r>
        <w:rPr>
          <w:rFonts w:ascii="Arial" w:hAnsi="Arial"/>
          <w:sz w:val="28"/>
        </w:rPr>
        <w:t xml:space="preserve"> демографических макро показателей, о которой  мы все столь недавно мечтали.</w:t>
      </w:r>
    </w:p>
    <w:p w:rsidR="00BF1C61" w:rsidRDefault="00BF1C61">
      <w:pPr>
        <w:pStyle w:val="5"/>
        <w:jc w:val="both"/>
      </w:pPr>
      <w:r>
        <w:t>Как объяснение отдельных демографических процессов и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воспроизводства населения в целом, так и предсказание их будущих тенденций встречаются с растущими трудностями. Преодолеть их можно, лишь включив демографические явления в широкий социологический контекст, лишь обратившись к семье и семейному поведению как к предмету специального демографического и социологического анализа.</w:t>
      </w:r>
    </w:p>
    <w:p w:rsidR="00BF1C61" w:rsidRDefault="00BF1C61">
      <w:pPr>
        <w:pStyle w:val="a5"/>
        <w:tabs>
          <w:tab w:val="left" w:pos="142"/>
          <w:tab w:val="left" w:pos="851"/>
        </w:tabs>
        <w:spacing w:line="360" w:lineRule="auto"/>
        <w:ind w:right="0"/>
        <w:jc w:val="both"/>
      </w:pPr>
      <w:r>
        <w:t>На протяжении последних ста лет в России произошли огромные изменения в уровне рождаемости, отражающие переход от традиционного к новому, современному типу репродуктивного поведения 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Традиционный тип репродуктивного поведения исключает всякое намеренное вмешательство в процесс зачатия и вынашивания плода. Социальные и культурные нормы, формировавшиеся в течение долгого времени и поддерживаемые религией и обычаями, не допускают внутрисемейного регулирования деторождения как массового явления. Уровень рождаемости при традиционном типе репродуктивного поведения зависит только от плодовитости, брачной структуры и обычно довольно высок. Снижать его может лишь пониженная плодовитость части женщин, которая может быть следствием их плохого здоровья или позднего вступления в брак.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современном типе репродуктивного поведения внутрисемейное регулирование деторождения получает всеобщее распространение, превращается в неотъемлемую черту образа жизни людей и становится главным фактором, определяющим уровень рождаемости.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Изменения репродуктивного поведения российских семей – следствие трансформации функции семьи, в том числе и ее репродуктивной функции, в процессе  длительного исторического, экономического и социокультурного развития России.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Темпы и масштабы этого перехода не были одинаковыми на разных этапах социально-экономического развития Российской империи, затем – Российской Федерации в составе СССР и, наконец, России как самостоятельного государства.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России традиционный тип рождаемости начал разрушаться уже во второй половине Х!Х  века. После отмены в 1861 г. крепостного права Россия вступила на путь интенсивного развития капитализма. Возросла подвижность сельского населения. Уход мужчин из деревни на «отхожий промысел» приводил, с одной стороны, к частым и длительным разлукам супругов и, в конечном счете к снижению числа детей в браке, а с другой, - посредством «отходничества» осуществлялось влияние городской культуры на село. Все это и многие другие перемены в жизни общества постепенно расшатывали патриархальные устои русской жизни, систему традиций, отношений, ценностей и норм поведения. Они приводили к потребности в ограничении числа детей в семье и не могли не отразиться на репродуктивном поведении российского населения.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поколениях женщин, родившихся до 70-х годов Х!Х века, ограничение рождаемости не практиковалось: суммарный коэффициент оценивался величиной около 7 детей на 1 женщину. Ретроспективные оценки суммарных коэффициентов рождаемости для поколений женщин, полученные по данным серии выборочных обследований рождаемости 60-80-х годов ХХ века, а также микро переписи 1994 г., свидетельствуют о непрерывной, начиная с этих поколений, тенденций снижения уровня рождаемости в Российской империи и затем в Российской Федерации.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Более широко ограничение деторождения практиковалось среди городского населения. К наиболее распространенным в тот период методам ограничения деторождения исследователи относят такие, как намеренное воздержание от половых сношений, длительное кормление грудью, аборт.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Признаки начинавшихся перемен в репродуктивном поведении сначала мало отражались на динамике общих показателей, но уже начинали проявляться в дифференциации рождаемости у разных групп населения. К концу Х!Х века стали увеличиваться бывшие заметными уже в 60-х годах различия в уровне рождаемости у городского и сельского населения, в городских поселениях разного типа. Так, в 1896-1897 гг., по данным для 26 губерний Европейской России, число рожденных детей  на 1000 женщин в возрасте 15-50 лет в среднем было 199, в том числе в губернских городах – 124, в уездных городах – 157, а в сельской местности – 206.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начале ХХ века заметно увеличилась дифференциация рождаемости по территориям. Наиболее быстрое снижение рождаемости наблюдалось в прибалтийских губерниях, а также в быстро развивающихся неземледельческо-промышленных западных, юго-западных и столичных губерниях. Население этих губерний составляло около 40% всего населения Европейской России. Почти незыблемыми патриархальный быт и традиции многодетности оставались у населения экономически отсталых национальных окраин юга и востока России.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Социальные и культурные нормы, формировавшиеся в течение долгого времени и поддерживаемые религией и обычаями, не допускали внутрисемейного регулирования деторождения как массового явления: в брак женщины вступали рано, средства контрацепции практически не применялись, аборт церковь считала преступлением. Все это создавало предпосылки для сохранения в России к началу ХХ века высокого уровня рождаемости, которым она очень сильно выделялась среди наиболее крупных развитых стран Европы уже во второй половине Х!Х века.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Исторические события, происходившие в России в первые десятилетия ХХ века( первая мировая война, революция  1917 г. и последовавшая за ней гражданская война) нарушили плавное течение демографических процессов, ускорив уже начавшееся снижение рождаемости.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Мощным ускорителем снижения рождаемости стали развернувшиеся в стране в конце 20-х – начале 30-х годов процессы  индустриализации, коллективизации крестьянства, а также голод 1933 г.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 w:firstLine="720"/>
        <w:jc w:val="both"/>
        <w:rPr>
          <w:rFonts w:ascii="Arial" w:hAnsi="Arial"/>
          <w:sz w:val="28"/>
        </w:rPr>
      </w:pPr>
    </w:p>
    <w:p w:rsidR="00BF1C61" w:rsidRDefault="00BF1C61">
      <w:pPr>
        <w:pStyle w:val="20"/>
        <w:ind w:right="0"/>
      </w:pPr>
      <w:r>
        <w:t>Коэффициент суммарной рождаемости составил в 1934 г. 3,6 на 1 женщину. Наиболее распространенным средством достижения ограничения числа детей  стали разрешенные в 1920 г. аборты. Практика же применения противозачаточных средств и методов еще не получила широкого распространения ни среди городского, ни тем более среди сельского населения.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Снижение рождаемости в этот период было уже в значительной мере отражением перемен в демографическом поведении российских семей, в частности, все больше и больше семей прибегали к ограничению числа рождаемых детей.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Следующее ускорение снижению уровня рождаемости придала очередная катастрофа в жизни страны – Вторая мировая война. В послевоенном 1946 г. коэффициент суммарной рождаемости был равен 2,8  против 4,3 в предвоенном 1940 г., т.е. был ниже в 1,5 раза.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Война и трудные годы послевоенного восстановительного периода внесли свои коррективы в репродуктивное поведение многих поколений женщин, ускорив переход от многодетной семьи к семье двух- трехдетной. Этот процесс все шире распространялся среди представителей разных социальных групп и среди населения все большего числа территорий.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Большую, чем в среднем по РСФСР, склонность к малодетной  (одно- и двухдетной) семье в конце 60-х годов проявляли жительницы крупнейших городов. Так, идеальной семью с тремя и более детей назвали лишь 4,6% опрошенных женщин в Ленинграде и 7,4% - в Москве; в среднем по РСФСР таких женщин было около 50%. Ограничить свою семью одним-двумя детьми намеревались более 90% жительниц этих городов.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Таким образом, к концу 60-х годов контроль над деторождением стал характерен для поведения подавляющего большинства семей. Распространение его сопровождалось переходом к двухдетной семье. Демографический переход в России, в том числе и переход к новому, близкому к европейскому, типу репродуктивного поведения, в основных чертах был завершен.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Плавный процесс перехода к малодетной семье был нарушен в брачных когортах, сформировавшихся в 1985-1989 гг. и 1990-1993гг. В распределении женщин по числу ожидаемых детей произошли очень существенные изменения: резко увеличилась доля собирающихся ограничить свою семью одним ребенком, и резко сократилась доля намеревающихся иметь троих и более детей. Резкое падение рождаемости в начале 90-х годов породило мнение, что главной причиной этого был экономический и политический кризис. Однако исследования показывают, что это снижение и снижение рождаемости в последующие годы – продолжение объективного процесса ее эволюции, которая длится уже более столетия, хотя немалое влияние оказывают условия жизни семьи.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Итак, очень быстро пройдя путь от традиционного типа рождаемости до современного, Россия в 90-х годах заняла место в ряду стран с самой низкой рождаемостью. В  1997 г. коэффициент суммарной рождаемости для всего населения был равен 1,23, для городского населения – 1,12, а для сельского – 1,59.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Не исключено также, что со временем  положение изменится, и рождаемость несколько повысится, но возврат к прежним репродуктивным нормам вряд ли вообще возможен.</w:t>
      </w:r>
    </w:p>
    <w:p w:rsidR="00BF1C61" w:rsidRDefault="00BF1C61">
      <w:pPr>
        <w:pStyle w:val="20"/>
        <w:ind w:right="0"/>
      </w:pPr>
      <w:r>
        <w:t>Предпринимаемые меры социальной защиты семей с детьми не могут остановить резкого падения уровня жизни семей, ухудшение условий для содержания детей, что сказывается не только на рождаемости, но и на здоровье детей.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Падение уровня жизни большинства семей было предопределено самим характером реформ, либерализацией цен при сохранении монополизма производителей и отсутствии полноценного рынка товаров  и услуг. В течение 1992-1995 гг. происходил резкий спад производства, экономический кризис приобрел особую глубину. Сокращение производств, потеря хозяйственных связей, отсутствие сырья, сокращение заказов привели к реальной безработице.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 период 1992-1996 гг. цены на основные виды потребительских товаров и услуг выросли в 2200 раз, а  в сравнении с началом 1991 г. они в среднем увеличились в 6000 раз, при этом на мясные и молочные продукты в 8-12 тыс. раз, а на хлеб – в 15 тыс. раз.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оценки минимального стандарта уровня жизни используется величина так называемого прожиточного минимума. В конце 1992 г. прожиточный минимум оценивался  примерно в 5 тыс. рублей (5 руб.) 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Расчеты показывают, что прожиточный минимум для молодой семьи из 3-х человек с одним работающим составлял на конец 1996 г. около 1,3 млн. руб. Эта величина превышает среднюю по России зарплату (930 тыс. руб. в декабре 1995 г.)  на 40%. Такую зарплату имеют менее половины работающих, а в бюджетной сфере даже работники с высшим 18  разрядом имеют должностной оклад немногим более 600 тыс. руб.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Сравнивая доходы населения и величину прожиточного минимума, оценивают уровень бедности. В последние два года доля бедного населения ( с доходами ниже прожиточного минимума) колеблется в интервале от 20 до 35%, а в абсолютных данных – от 30 до 50 млн. человек. Сегодня по официальным оценкам около половины российских семей с детьми имеют доходы ниже прожиточного минимума, а среди семей с 3 детьми таких более 70%. Динамика индекса реальных доходов привела к тому, что семьи с детьми в среднем имеют сегодня реальные доходы на уровне около 60% от уровня декабря 1991 г.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Семьи с детьми, живущие ниже уровня бедности, в этой ситуации не могут обеспечить своим детям полноценного питания. Структура потребления в таких семьях еще хуже общего неудовлетворительного состояния с питанием населения.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Политика сдерживания инфляции привела к существенному отставанию зарплаты от темпов инфляции, что способствовало переходу в категорию бедных семей не только традиционно уязвимых (семьи пенсионеров, многодетные, неполные, с инвалидами, с безработными), но и семей работающих с детьми. Именно дети сегодня становятся главным демографическим фактором бедности.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Надеяться на скорое разрешение проблем семьи не следует, улучшение в ближайшие годы вряд ли будет иметь принципиальный характер, если сегодняшние реформы не достигнут реальных экономических результатов, если они не будут скорректированы в пользу наиболее приоритетных социальных целей. Именно государство вынуждено поддерживать семью, брать на себя определенные обязательства по оказанию помощи семьям в содержании и воспитании детей в виде социальных гарантий, пособий, льгот.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Без продуманной и реалистичной семейной политики, без расширения экономической поддержки семей с детьми (через пособия, кредиты, налоговые льготы и т.п.) вряд ли можно ожидать изменения демографической ситуации к лучшему.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 взглядах ученых и политиков на развитие экономических мер семейной политики просматриваются две позиции, если не противоположные, то достаточно противоречащие.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Одна – обеспечить гарантированный минимум социальной поддержки всем нетрудоспособным.  Сторонники другого подхода предлагают отказаться от принципа всеобщности и равноправия в получении семьями с детьми поддержки от государства и концентрировать весьма ограниченные ресурсы на поддержке «наиболее уязвимых социальных слоев» (к таким относят многодетных, одиноких матерей, семьи с детьми инвалидами и т.п.). Такой подход получил название «адресной социальной помощи». При введении централизованных мер помощи семьям с детьми в 1990 г., а затем и в 1991 г., ряд основных пособий назначался не всем, а лишь малообеспеченным ( в 1990 г. к таким относили семьи с доходами менее двух минимальных зарплат, в 1991 г. – менее четырех минимальных зарплат). В 1991 г. российским правительством эти ограничения были сняты. Однако принцип определения нуждающихся в социальной защите путем подсчета доходов и  «уравнивания» – перераспределения доходов от семей с большими доходами семьям с меньшими доходами находит много сторонников в правительственных структурах. По мнению авторов такой концепции это позволяет занижать объем средств на поддержку семей и сдерживать рост обесценивающейся денежной массы.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формулировании основных задач семейной политики следует исходить из следующего:</w:t>
      </w:r>
    </w:p>
    <w:p w:rsidR="00BF1C61" w:rsidRDefault="00BF1C61">
      <w:pPr>
        <w:numPr>
          <w:ilvl w:val="0"/>
          <w:numId w:val="1"/>
        </w:numPr>
        <w:tabs>
          <w:tab w:val="left" w:pos="142"/>
          <w:tab w:val="left" w:pos="851"/>
        </w:tabs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необходимо избавить семью от унизительной зависимости от государственных щедрот, помочь избавиться всем нормальным семьям от пока еще сильной потребности в социальной защите, поддерживать самообеспечение, а не иждивенчество. Для этого нужно создать условия, в которых семья с работоспособными родителями имела бы от своей экономической деятельности доход, достаточный для нормального развития детей ( это предполагает совершенствование оплаты труда, занятости и подготовки кадров, налогообложения, кредитования и т.п.);</w:t>
      </w:r>
    </w:p>
    <w:p w:rsidR="00BF1C61" w:rsidRDefault="00BF1C61">
      <w:pPr>
        <w:numPr>
          <w:ilvl w:val="0"/>
          <w:numId w:val="1"/>
        </w:numPr>
        <w:tabs>
          <w:tab w:val="left" w:pos="142"/>
          <w:tab w:val="left" w:pos="851"/>
        </w:tabs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сохранить поддержку семей с детьми, оказавшихся в особо трудных условиях (многодетные, неполные семьи, семьи беженцев, безработных, семьи с инвалидами и т.п.);</w:t>
      </w:r>
    </w:p>
    <w:p w:rsidR="00BF1C61" w:rsidRDefault="00BF1C61">
      <w:pPr>
        <w:numPr>
          <w:ilvl w:val="0"/>
          <w:numId w:val="1"/>
        </w:numPr>
        <w:tabs>
          <w:tab w:val="left" w:pos="142"/>
          <w:tab w:val="left" w:pos="851"/>
        </w:tabs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сохранить и совершенствовать систему семейных пособий, а также минимальных (бесплатных) социальных гарантий для детей в сфере образования, здравоохранения, культуры, оздоровительного отдыха, развитие социального страхования и частичной компенсации расходов в сфере платных услуг;</w:t>
      </w:r>
    </w:p>
    <w:p w:rsidR="00BF1C61" w:rsidRDefault="00BF1C61">
      <w:pPr>
        <w:numPr>
          <w:ilvl w:val="0"/>
          <w:numId w:val="1"/>
        </w:numPr>
        <w:tabs>
          <w:tab w:val="left" w:pos="142"/>
          <w:tab w:val="left" w:pos="851"/>
        </w:tabs>
        <w:spacing w:line="360" w:lineRule="auto"/>
        <w:ind w:right="-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содействовать семье в реализации воспитательных функций (льготные режимы занятости для родителей, сохранение и развитие системы дошкольного воспитания, не подменяющей семью, а помогающей ей воспитывать детей, педагогическое просвещение родителей и т.п.;</w:t>
      </w:r>
    </w:p>
    <w:p w:rsidR="00BF1C61" w:rsidRDefault="00BF1C61">
      <w:pPr>
        <w:numPr>
          <w:ilvl w:val="0"/>
          <w:numId w:val="1"/>
        </w:numPr>
        <w:tabs>
          <w:tab w:val="left" w:pos="142"/>
          <w:tab w:val="left" w:pos="851"/>
        </w:tabs>
        <w:spacing w:line="360" w:lineRule="auto"/>
        <w:ind w:right="-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способствовать сохранению семейной среды для детей и воссозданию ее для детей, лишившихся родительского попечения (профилактика распада семьи, работа с семьями групп риска, профилактика отказа от родившихся детей, правовая и экономическая поддержка опеки и усыновления и т.п.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left="720" w:right="-1" w:firstLine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Разные типы семей нуждаются в дифференцированном подходе к мерам их социальной защиты, помощи в адаптации к условиям кризиса, к переходу к новому общественному устройству.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left="720" w:right="-1" w:firstLine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Оно должно сочетать рыночную экономику и государственную систему социальной защиты семей с детьми, активизацию демографической политики в регионах с тенденцией к депопуляции.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left="720" w:right="-1418" w:firstLine="567"/>
        <w:jc w:val="both"/>
        <w:rPr>
          <w:rFonts w:ascii="Arial" w:hAnsi="Arial"/>
          <w:sz w:val="28"/>
        </w:rPr>
      </w:pPr>
    </w:p>
    <w:p w:rsidR="00BF1C61" w:rsidRDefault="00BF1C61">
      <w:pPr>
        <w:pStyle w:val="30"/>
        <w:ind w:right="-1"/>
      </w:pPr>
      <w:r>
        <w:t>Одной из важнейших проблем демографии семьи является проблема моделирования семейного цикла жизни. Изучению                    этой проблемы ученые и демографы посвятили много времени.</w:t>
      </w:r>
    </w:p>
    <w:p w:rsidR="00BF1C61" w:rsidRDefault="00BF1C61">
      <w:pPr>
        <w:pStyle w:val="30"/>
        <w:ind w:right="-1"/>
      </w:pPr>
      <w:r>
        <w:t>По мнению А.Г. Волкова, «в демографии – науке о закономерностях воспроизводства населения – семья является объектом изучения как первичная ячейка воспроизводства новых поколений». В демографическом изучении семьи он выделяет три аспекта.</w:t>
      </w:r>
    </w:p>
    <w:p w:rsidR="00BF1C61" w:rsidRDefault="00BF1C61">
      <w:pPr>
        <w:pStyle w:val="30"/>
        <w:ind w:right="-1"/>
      </w:pPr>
      <w:r>
        <w:t>Во-первых, анализ роли «семьи как социальной ячейки воспроизводства поколений, в жизнедеятельности которой могут быть прослежены социальные факторы, влияющие на процесс деторождения и его компоненты – усвоение социальных норм, формирование потребностей и соответствующих им установок, репродуктивное поведение и результат – появление потомства». Этот аспект охватывает круг проблем, которые связаны с деторождением в семье и его демографическими факторами (вступление в брак, образование семьи, возраст вступления в брак, начало деторождения и т.п.)</w:t>
      </w:r>
    </w:p>
    <w:p w:rsidR="00BF1C61" w:rsidRDefault="00BF1C61">
      <w:pPr>
        <w:pStyle w:val="30"/>
        <w:ind w:right="-1"/>
      </w:pPr>
      <w:r>
        <w:t>Во-вторых. Анализ роли семьи как фактора демографических изменений, изучение влияния жизни в семье, ее состава и типа на интенсивность деторождения, уровень смертности, процессов образования и распада семей как элементов воспроизводства населения.</w:t>
      </w:r>
    </w:p>
    <w:p w:rsidR="00BF1C61" w:rsidRDefault="00BF1C61">
      <w:pPr>
        <w:pStyle w:val="30"/>
        <w:ind w:right="-1"/>
      </w:pPr>
      <w:r>
        <w:t>В-третьих, изучение собственно процесса образования и развития семей, с одной стороны как самостоятельного демографического феномена, а с другой – как результата совокупного влияния всех взаимодействующих демографических процессов.</w:t>
      </w:r>
    </w:p>
    <w:p w:rsidR="00BF1C61" w:rsidRDefault="00BF1C61">
      <w:pPr>
        <w:pStyle w:val="30"/>
        <w:ind w:right="-1"/>
      </w:pPr>
      <w:r>
        <w:t>В одной из своих последних публикаций А.Г. Волков, говоря о демографическом изучении семьи, указывает, что, изучая последнюю, демография «стремится установить, как часто и в каком возрасте образуются супружеские пары, составляющие основу семей, сколько у них рождается детей, когда выделяются взрослые дети из родительских семей, из-за чего и когда распадаются семьи и как сказывается все это на росте населения</w:t>
      </w:r>
    </w:p>
    <w:p w:rsidR="00BF1C61" w:rsidRDefault="00BF1C61">
      <w:pPr>
        <w:pStyle w:val="30"/>
        <w:ind w:right="-1"/>
      </w:pPr>
      <w:r>
        <w:t>Из трех аспектов демографического изучения семьи к проблематике демографии семьи как науки имеет отношение только один – именно первый. Исследование роли семьи как фактора воспроизводства населения не входит в предмет демографии семьи. Но отечественные демографы уделяют проблематике демографии семьи как науки явно недостаточное внимание.</w:t>
      </w:r>
    </w:p>
    <w:p w:rsidR="00BF1C61" w:rsidRDefault="00BF1C61">
      <w:pPr>
        <w:pStyle w:val="30"/>
        <w:ind w:right="-1"/>
      </w:pPr>
      <w:r>
        <w:t>Указанные противоречия давно являются предметом дискуссии среди зарубежных ученых. Часть их видит причину этих трудностей в отсутствии адекватных теоретических исследований семьи как таковой в ее целостности в противоположность тому, что имеет место в изучении ее индивидуальных элементов. Другие, напротив, теоретическую неразработанность проблем семейной демографии рассматривают как следствие отсутствия статистической информации, соответствующих данных переписей и специальных обследований.</w:t>
      </w:r>
    </w:p>
    <w:p w:rsidR="00BF1C61" w:rsidRDefault="00BF1C61">
      <w:pPr>
        <w:pStyle w:val="30"/>
        <w:ind w:right="-1"/>
      </w:pPr>
      <w:r>
        <w:t>По мнению известного американского демографа Натана Кейфица, «мы имеем здесь дело с типичной проблемой метауровня науки», демографии семьи в данном случае: цели исследователя задают и характер понимания той или иной конкретной исследовательской задачи. Эта проблема должна решаться, по словам Н. Кейфица, так, чтобы уменьшить по возможности сложность объекта, внести вклад в методологию анализа и создать предпосылки для включения в анализ новой информации. Н. Кейфиц также указывает на ряд трудностей, с которыми сталкивается демография семьи. Среди них на первые места он ставит многообразие типов семей и их изменчивость, а также внутреннюю гетерогенность семьи.</w:t>
      </w:r>
    </w:p>
    <w:p w:rsidR="00BF1C61" w:rsidRDefault="00BF1C61">
      <w:pPr>
        <w:pStyle w:val="30"/>
        <w:ind w:right="-1"/>
      </w:pPr>
      <w:r>
        <w:t>Говоря о необходимости развития демографии семьи, нужно сказать, что она прямо связана с характером тех исследовательских и практических задач, которые ей предстоит решать. Если для решения некоторых задач прогнозирования населения, его общей численности, величины трудовых ресурсов, пенсионного обеспечения и т.п. часто бывает вполне достаточно традиционных подходов, для которых типичным является обращение к индивиду, лишенному каких-либо иных признаков пола и возраста. Здесь за стандартной демографической практикой может, по мнению Н. Кейфица, скрываться «индивидуалистическая идеология», которая методологически ориентирует исследователя на изучение процесса воспроизводства населения. Но точность и надежность такого рода прогнозов весьма относительна.</w:t>
      </w:r>
    </w:p>
    <w:p w:rsidR="00BF1C61" w:rsidRDefault="00BF1C61">
      <w:pPr>
        <w:pStyle w:val="30"/>
        <w:ind w:right="-1"/>
      </w:pPr>
      <w:r>
        <w:t>Как пишет французский демограф Э. Ле Бра, тремя главами демографии являются «брачная жизнь, обычно связываемая с браком и разводом, прокреативная (репродуктивная) жизнь, маркируемая рождениями, и смерть как конец жизни», но все эти события «происходят в семьях».</w:t>
      </w:r>
    </w:p>
    <w:p w:rsidR="00BF1C61" w:rsidRDefault="00BF1C61">
      <w:pPr>
        <w:pStyle w:val="30"/>
        <w:ind w:right="-1"/>
      </w:pPr>
      <w:r>
        <w:t>Поэтому важно изучать семью и ее функционирование, изменения, которые происходят с нею как в историческом плане, так и в ходе ее жизненного цикла. В этом плане трудно переоценить сотрудничество экономики, социологии, демографии и других наук, изучающих семью. Демография семьи в этом наборе изучает как бы внешние проявления семейной жизнедеятельности, фиксируя последовательность перехода семьи из одного состояния в другое, время наступления важнейших семейных событий и т.д.</w:t>
      </w:r>
    </w:p>
    <w:p w:rsidR="00BF1C61" w:rsidRDefault="00BF1C61">
      <w:pPr>
        <w:pStyle w:val="30"/>
        <w:ind w:right="-1"/>
      </w:pPr>
      <w:r>
        <w:t>Иначе говоря, в центре демографии семьи – жизненный цикл семьи. Применение концепции жизненного цикла семьи – это реализация стремления более системно подойти к анализу демографических феноменов, более адекватно и реалистически написать «три главные главы демографии», о которых говорил Ле Бра. В этом плане демография семьи может рассматриваться как своеобразный методологический мост между формальной демографией и другими науками, социологией семьи прежде всего.</w:t>
      </w:r>
    </w:p>
    <w:p w:rsidR="00BF1C61" w:rsidRDefault="00BF1C61">
      <w:pPr>
        <w:pStyle w:val="30"/>
        <w:ind w:right="-1"/>
      </w:pPr>
      <w:r>
        <w:t>В последнее время концепция жизненного цикла семьи подвергается усиливающейся критике. Основные моменты этой критики связаны с тем, что в своем оригинальном виде концепция жизненного цикла семьи ограничивается только «нормальными», стереотипными семьями, не включая в себя другие типы семейных структур, в том числе возникающих в случае распада семей из-за развода, а также в случае отсутствия «нормативного» брака.</w:t>
      </w:r>
    </w:p>
    <w:p w:rsidR="00BF1C61" w:rsidRDefault="00BF1C61">
      <w:pPr>
        <w:pStyle w:val="30"/>
        <w:ind w:right="-1"/>
      </w:pPr>
      <w:r>
        <w:t>Более обоснованной представляется критика концепции жизненного цикла семьи за его «недостаточную эмпирическую полезность». Речь идет о том, что жизненный цикл семьи в его оригинальном виде ограничивается только «семейными» событиями. В этом плане концепция жизненного цикла семьи действительно нуждается в уточнении и расширении. Однако критика концепции жизненного цикла семьи не отменяет и не может отменить того факта, что в исследовании проблем демографического развития концепция жизненного цикла семьи является весьма полезным инструментом, эффективно позволяющим как объяснять динамику семейного поведения и семейных изменений, так и моделировать их.</w:t>
      </w:r>
    </w:p>
    <w:p w:rsidR="00BF1C61" w:rsidRDefault="00BF1C61">
      <w:pPr>
        <w:pStyle w:val="30"/>
        <w:ind w:right="-1"/>
      </w:pPr>
      <w:r>
        <w:t>Именно поэтому выделение важнейших стадий жизненного цикла семьи  и построение соответствующей семейной типологии являются первостепенными задачами. Оригинальный вариант концепции жизненного цикла включает в себя 6 стадий, выделенных на основании выполнения семьей ее репродуктивной функции.</w:t>
      </w:r>
    </w:p>
    <w:p w:rsidR="00BF1C61" w:rsidRDefault="00BF1C61">
      <w:pPr>
        <w:pStyle w:val="30"/>
        <w:ind w:right="-1134"/>
      </w:pPr>
      <w:r>
        <w:br w:type="page"/>
      </w:r>
    </w:p>
    <w:p w:rsidR="00BF1C61" w:rsidRDefault="00BF1C61">
      <w:pPr>
        <w:pStyle w:val="2"/>
      </w:pPr>
      <w:r>
        <w:t>Схема стадий жизненного цикла семьи</w:t>
      </w: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5"/>
        <w:gridCol w:w="3827"/>
        <w:gridCol w:w="2552"/>
      </w:tblGrid>
      <w:tr w:rsidR="00BF1C61">
        <w:trPr>
          <w:cantSplit/>
          <w:trHeight w:val="502"/>
        </w:trPr>
        <w:tc>
          <w:tcPr>
            <w:tcW w:w="2595" w:type="dxa"/>
            <w:vMerge w:val="restart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Фазы жизненного цикла семьи</w:t>
            </w:r>
          </w:p>
        </w:tc>
        <w:tc>
          <w:tcPr>
            <w:tcW w:w="6379" w:type="dxa"/>
            <w:gridSpan w:val="2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События, характеризующие соответствующие стадии жизненного цикла семьи</w:t>
            </w:r>
          </w:p>
        </w:tc>
      </w:tr>
      <w:tr w:rsidR="00BF1C61">
        <w:trPr>
          <w:cantSplit/>
          <w:trHeight w:val="385"/>
        </w:trPr>
        <w:tc>
          <w:tcPr>
            <w:tcW w:w="2595" w:type="dxa"/>
            <w:vMerge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ind w:right="-567"/>
              <w:rPr>
                <w:rFonts w:ascii="Arial" w:hAnsi="Arial"/>
                <w:sz w:val="28"/>
              </w:rPr>
            </w:pPr>
          </w:p>
        </w:tc>
        <w:tc>
          <w:tcPr>
            <w:tcW w:w="3827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начало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ind w:right="34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конец</w:t>
            </w:r>
          </w:p>
        </w:tc>
      </w:tr>
      <w:tr w:rsidR="00BF1C61">
        <w:trPr>
          <w:cantSplit/>
          <w:trHeight w:val="570"/>
        </w:trPr>
        <w:tc>
          <w:tcPr>
            <w:tcW w:w="2595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 Формирование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Заключение брака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ind w:right="34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Рождение первого ребенка</w:t>
            </w:r>
          </w:p>
        </w:tc>
      </w:tr>
      <w:tr w:rsidR="00BF1C61">
        <w:trPr>
          <w:cantSplit/>
          <w:trHeight w:val="1071"/>
        </w:trPr>
        <w:tc>
          <w:tcPr>
            <w:tcW w:w="2595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 Рост (расширение)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Рождение первого ребенка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pStyle w:val="31"/>
            </w:pPr>
            <w:r>
              <w:t>Рождение последнего ребенка</w:t>
            </w:r>
          </w:p>
          <w:p w:rsidR="00BF1C61" w:rsidRDefault="00BF1C61">
            <w:pPr>
              <w:tabs>
                <w:tab w:val="left" w:pos="142"/>
                <w:tab w:val="left" w:pos="851"/>
              </w:tabs>
              <w:ind w:right="34"/>
              <w:jc w:val="both"/>
              <w:rPr>
                <w:rFonts w:ascii="Arial" w:hAnsi="Arial"/>
                <w:sz w:val="28"/>
              </w:rPr>
            </w:pPr>
          </w:p>
        </w:tc>
      </w:tr>
      <w:tr w:rsidR="00BF1C61">
        <w:trPr>
          <w:cantSplit/>
          <w:trHeight w:val="1231"/>
        </w:trPr>
        <w:tc>
          <w:tcPr>
            <w:tcW w:w="2595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 Окончание роста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Рождение последнего</w:t>
            </w:r>
          </w:p>
          <w:p w:rsidR="00BF1C61" w:rsidRDefault="00BF1C61">
            <w:pPr>
              <w:tabs>
                <w:tab w:val="left" w:pos="142"/>
                <w:tab w:val="left" w:pos="851"/>
              </w:tabs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ребенка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ind w:right="34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Первый ребенок покидает родительский дом</w:t>
            </w:r>
          </w:p>
        </w:tc>
      </w:tr>
      <w:tr w:rsidR="00BF1C61">
        <w:trPr>
          <w:cantSplit/>
          <w:trHeight w:val="2388"/>
        </w:trPr>
        <w:tc>
          <w:tcPr>
            <w:tcW w:w="2595" w:type="dxa"/>
            <w:tcBorders>
              <w:bottom w:val="single" w:sz="4" w:space="0" w:color="auto"/>
            </w:tcBorders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 Уменьшение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pStyle w:val="a8"/>
            </w:pPr>
            <w:r>
              <w:t>Первый ребенок покидает родительский дом</w:t>
            </w:r>
          </w:p>
          <w:p w:rsidR="00BF1C61" w:rsidRDefault="00BF1C61">
            <w:pPr>
              <w:tabs>
                <w:tab w:val="left" w:pos="142"/>
                <w:tab w:val="left" w:pos="851"/>
              </w:tabs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2552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ind w:right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Последний ребенок покидает родительский дом</w:t>
            </w:r>
          </w:p>
        </w:tc>
      </w:tr>
      <w:tr w:rsidR="00BF1C61">
        <w:trPr>
          <w:cantSplit/>
          <w:trHeight w:val="1089"/>
        </w:trPr>
        <w:tc>
          <w:tcPr>
            <w:tcW w:w="2595" w:type="dxa"/>
            <w:tcBorders>
              <w:bottom w:val="single" w:sz="4" w:space="0" w:color="auto"/>
            </w:tcBorders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5.Окончание уменьшения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pStyle w:val="6"/>
            </w:pPr>
            <w:r>
              <w:t>Последний ребенок по-</w:t>
            </w:r>
          </w:p>
          <w:p w:rsidR="00BF1C61" w:rsidRDefault="00BF1C61">
            <w:pPr>
              <w:tabs>
                <w:tab w:val="left" w:pos="142"/>
                <w:tab w:val="left" w:pos="851"/>
              </w:tabs>
              <w:ind w:right="-567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кидает родительский дом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pStyle w:val="4"/>
              <w:ind w:right="0"/>
              <w:rPr>
                <w:rFonts w:cs="Arial"/>
              </w:rPr>
            </w:pPr>
            <w:r>
              <w:rPr>
                <w:rFonts w:cs="Arial"/>
              </w:rPr>
              <w:t>Смерть первого</w:t>
            </w:r>
          </w:p>
          <w:p w:rsidR="00BF1C61" w:rsidRDefault="00BF1C61">
            <w:pPr>
              <w:pStyle w:val="7"/>
            </w:pPr>
            <w:r>
              <w:t>Супруга</w:t>
            </w:r>
          </w:p>
        </w:tc>
      </w:tr>
      <w:tr w:rsidR="00BF1C61">
        <w:trPr>
          <w:cantSplit/>
          <w:trHeight w:val="904"/>
        </w:trPr>
        <w:tc>
          <w:tcPr>
            <w:tcW w:w="2595" w:type="dxa"/>
            <w:tcBorders>
              <w:bottom w:val="single" w:sz="4" w:space="0" w:color="auto"/>
            </w:tcBorders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spacing w:line="360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 Распад семьи</w:t>
            </w:r>
          </w:p>
        </w:tc>
        <w:tc>
          <w:tcPr>
            <w:tcW w:w="3827" w:type="dxa"/>
            <w:vAlign w:val="center"/>
          </w:tcPr>
          <w:p w:rsidR="00BF1C61" w:rsidRDefault="00BF1C61">
            <w:pPr>
              <w:tabs>
                <w:tab w:val="left" w:pos="142"/>
                <w:tab w:val="left" w:pos="851"/>
              </w:tabs>
              <w:ind w:right="-567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Смерть первого супруга</w:t>
            </w:r>
          </w:p>
        </w:tc>
        <w:tc>
          <w:tcPr>
            <w:tcW w:w="2552" w:type="dxa"/>
            <w:vAlign w:val="center"/>
          </w:tcPr>
          <w:p w:rsidR="00BF1C61" w:rsidRDefault="00BF1C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Смерть пережившего супруга</w:t>
            </w:r>
          </w:p>
        </w:tc>
      </w:tr>
    </w:tbl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p w:rsidR="00BF1C61" w:rsidRDefault="00BF1C61">
      <w:pPr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Концепция жизненного цикла семьи трансформировалась в соответствии с целями изучения процессов брачности, рождаемости, разводимости, смертности и т.д. Важнейшим направлением использования концепции жизненного цикла семьи является микростимуляция, т.е. имитационное моделирование ее изменений и семейного поведения.</w:t>
      </w:r>
    </w:p>
    <w:p w:rsidR="00BF1C61" w:rsidRDefault="00BF1C61">
      <w:pPr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Теоретической базой дальнейшей работы в области моделирования репродуктивного поведения семей являются уже достигнутые результаты в области социологии семьи и социологии репродуктивного поведения.</w:t>
      </w:r>
    </w:p>
    <w:p w:rsidR="00BF1C61" w:rsidRDefault="00BF1C61">
      <w:pPr>
        <w:spacing w:line="360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изучения демографических перспектив и перспектив развития семьи, изучения комплекса проблем и последствий в меняющихся условиях необходимо проведение новых исследований (общероссийских, региональных, локальных исследований семей конкретных социально-демографических групп). Те средства, которые сегодня отпускаются на науку, настолько мизерны, что не позволяют сохранить работоспособность имеющихся научных центров и не могут дать хотя бы минимальных стимулов для того, чтобы в науку пришло молодое поколение. Научные коллективы стареют еще быстрее, чем население в целом. Мы рискуем в скором времени потерять целые научные школы, формировавшиеся десятилетиями.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Сегодня только государственные органы могут сформировать заказ на подготовку специалистов по демографии и семейной политике, но на их подготовку нужно много времени. Необходимо помнить, что эти проблемы придется решать.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418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Список литературы: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b/>
          <w:bCs/>
          <w:sz w:val="28"/>
        </w:rPr>
      </w:pPr>
    </w:p>
    <w:p w:rsidR="00BF1C61" w:rsidRDefault="00BF1C61">
      <w:pPr>
        <w:numPr>
          <w:ilvl w:val="0"/>
          <w:numId w:val="2"/>
        </w:num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Бондарская Г.А. «Изменение демографического поведения российских семей за 100 лет»/ Мир России. 1999г. №4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</w:p>
    <w:p w:rsidR="00BF1C61" w:rsidRDefault="00BF1C61">
      <w:pPr>
        <w:numPr>
          <w:ilvl w:val="0"/>
          <w:numId w:val="2"/>
        </w:num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Волков А.Г. «Семья как объект демографии», М., 1986г.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</w:p>
    <w:p w:rsidR="00BF1C61" w:rsidRDefault="00BF1C61">
      <w:pPr>
        <w:numPr>
          <w:ilvl w:val="0"/>
          <w:numId w:val="2"/>
        </w:num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Вестник МГУ, серия 18 «социологическая политология», 1997г., №2 стр. 98-106</w:t>
      </w: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284"/>
        <w:rPr>
          <w:rFonts w:ascii="Arial" w:hAnsi="Arial"/>
          <w:sz w:val="28"/>
        </w:rPr>
      </w:pPr>
    </w:p>
    <w:p w:rsidR="00BF1C61" w:rsidRDefault="00BF1C61">
      <w:pPr>
        <w:tabs>
          <w:tab w:val="left" w:pos="142"/>
          <w:tab w:val="left" w:pos="851"/>
        </w:tabs>
        <w:spacing w:line="360" w:lineRule="auto"/>
        <w:ind w:right="-1"/>
        <w:rPr>
          <w:rFonts w:ascii="Arial" w:hAnsi="Arial"/>
          <w:sz w:val="28"/>
        </w:rPr>
      </w:pPr>
      <w:r>
        <w:rPr>
          <w:rFonts w:ascii="Arial" w:hAnsi="Arial"/>
          <w:sz w:val="28"/>
        </w:rPr>
        <w:t>4. Елизаров В.В. «Демографическая ситуация и проблемы семейной политики»/ Социс, 1998г., №2</w:t>
      </w:r>
      <w:bookmarkStart w:id="0" w:name="_GoBack"/>
      <w:bookmarkEnd w:id="0"/>
    </w:p>
    <w:sectPr w:rsidR="00BF1C6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40" w:right="113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C61" w:rsidRDefault="00BF1C61">
      <w:r>
        <w:separator/>
      </w:r>
    </w:p>
  </w:endnote>
  <w:endnote w:type="continuationSeparator" w:id="0">
    <w:p w:rsidR="00BF1C61" w:rsidRDefault="00BF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61" w:rsidRDefault="00BF1C61">
    <w:pPr>
      <w:pStyle w:val="a6"/>
      <w:framePr w:wrap="around" w:vAnchor="text" w:hAnchor="margin" w:xAlign="center" w:y="1"/>
      <w:rPr>
        <w:rStyle w:val="a4"/>
      </w:rPr>
    </w:pPr>
  </w:p>
  <w:p w:rsidR="00BF1C61" w:rsidRDefault="00BF1C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61" w:rsidRDefault="00BF1C61">
    <w:pPr>
      <w:pStyle w:val="a6"/>
      <w:framePr w:wrap="around" w:vAnchor="text" w:hAnchor="margin" w:xAlign="center" w:y="1"/>
      <w:rPr>
        <w:rStyle w:val="a4"/>
      </w:rPr>
    </w:pPr>
  </w:p>
  <w:p w:rsidR="00BF1C61" w:rsidRDefault="00BF1C61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C61" w:rsidRDefault="00BF1C61">
      <w:r>
        <w:separator/>
      </w:r>
    </w:p>
  </w:footnote>
  <w:footnote w:type="continuationSeparator" w:id="0">
    <w:p w:rsidR="00BF1C61" w:rsidRDefault="00BF1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61" w:rsidRDefault="00BF1C6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BF1C61" w:rsidRDefault="00BF1C6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61" w:rsidRDefault="00BF1C61">
    <w:pPr>
      <w:pStyle w:val="a3"/>
      <w:ind w:right="360"/>
      <w:rPr>
        <w:rStyle w:val="a4"/>
      </w:rPr>
    </w:pPr>
  </w:p>
  <w:p w:rsidR="00BF1C61" w:rsidRDefault="00BF1C61">
    <w:pPr>
      <w:pStyle w:val="a3"/>
      <w:tabs>
        <w:tab w:val="clear" w:pos="4153"/>
        <w:tab w:val="center" w:pos="5812"/>
      </w:tabs>
      <w:ind w:right="360"/>
      <w:rPr>
        <w:rStyle w:val="a4"/>
      </w:rPr>
    </w:pPr>
    <w:r>
      <w:rPr>
        <w:rStyle w:val="a4"/>
      </w:rPr>
      <w:t xml:space="preserve">                                                                                     </w:t>
    </w:r>
    <w:r w:rsidR="002A314E">
      <w:rPr>
        <w:rStyle w:val="a4"/>
        <w:noProof/>
      </w:rPr>
      <w:t>1</w:t>
    </w:r>
  </w:p>
  <w:p w:rsidR="00BF1C61" w:rsidRDefault="00BF1C61">
    <w:pPr>
      <w:pStyle w:val="a3"/>
      <w:ind w:right="360"/>
      <w:rPr>
        <w:rStyle w:val="a4"/>
      </w:rPr>
    </w:pPr>
  </w:p>
  <w:p w:rsidR="00BF1C61" w:rsidRDefault="00BF1C61">
    <w:pPr>
      <w:pStyle w:val="a3"/>
      <w:ind w:right="360"/>
      <w:rPr>
        <w:rStyle w:val="a4"/>
      </w:rPr>
    </w:pPr>
  </w:p>
  <w:p w:rsidR="00BF1C61" w:rsidRDefault="00BF1C6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0A94"/>
    <w:multiLevelType w:val="singleLevel"/>
    <w:tmpl w:val="0D7E0F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41E06D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14E"/>
    <w:rsid w:val="002A314E"/>
    <w:rsid w:val="0034469B"/>
    <w:rsid w:val="008F7CEC"/>
    <w:rsid w:val="00BF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312F0-065A-412A-AE98-E1E555AC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142"/>
        <w:tab w:val="left" w:pos="851"/>
      </w:tabs>
      <w:spacing w:line="360" w:lineRule="auto"/>
      <w:ind w:firstLine="567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142"/>
        <w:tab w:val="left" w:pos="851"/>
      </w:tabs>
      <w:spacing w:line="360" w:lineRule="auto"/>
      <w:ind w:right="-567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142"/>
        <w:tab w:val="left" w:pos="851"/>
      </w:tabs>
      <w:ind w:right="-567"/>
      <w:jc w:val="both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pPr>
      <w:keepNext/>
      <w:tabs>
        <w:tab w:val="left" w:pos="142"/>
        <w:tab w:val="left" w:pos="851"/>
      </w:tabs>
      <w:spacing w:line="360" w:lineRule="auto"/>
      <w:ind w:firstLine="720"/>
      <w:outlineLvl w:val="4"/>
    </w:pPr>
    <w:rPr>
      <w:rFonts w:ascii="Arial" w:hAnsi="Arial"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142"/>
        <w:tab w:val="left" w:pos="851"/>
      </w:tabs>
      <w:ind w:right="34"/>
      <w:jc w:val="both"/>
      <w:outlineLvl w:val="5"/>
    </w:pPr>
    <w:rPr>
      <w:rFonts w:ascii="Arial" w:hAnsi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ind w:right="-1418" w:firstLine="720"/>
    </w:pPr>
    <w:rPr>
      <w:rFonts w:ascii="Arial" w:hAnsi="Arial"/>
      <w:sz w:val="2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semiHidden/>
    <w:pPr>
      <w:tabs>
        <w:tab w:val="left" w:pos="142"/>
        <w:tab w:val="left" w:pos="851"/>
      </w:tabs>
      <w:spacing w:line="360" w:lineRule="auto"/>
      <w:ind w:right="-1418" w:firstLine="720"/>
      <w:jc w:val="both"/>
    </w:pPr>
    <w:rPr>
      <w:rFonts w:ascii="Arial" w:hAnsi="Arial"/>
      <w:sz w:val="28"/>
    </w:rPr>
  </w:style>
  <w:style w:type="paragraph" w:styleId="a7">
    <w:name w:val="Block Text"/>
    <w:basedOn w:val="a"/>
    <w:semiHidden/>
    <w:pPr>
      <w:tabs>
        <w:tab w:val="left" w:pos="142"/>
        <w:tab w:val="left" w:pos="851"/>
      </w:tabs>
      <w:spacing w:line="360" w:lineRule="auto"/>
      <w:ind w:left="720" w:right="-624" w:firstLine="142"/>
      <w:jc w:val="both"/>
    </w:pPr>
    <w:rPr>
      <w:rFonts w:ascii="Arial" w:hAnsi="Arial"/>
      <w:sz w:val="28"/>
    </w:rPr>
  </w:style>
  <w:style w:type="paragraph" w:styleId="30">
    <w:name w:val="Body Text Indent 3"/>
    <w:basedOn w:val="a"/>
    <w:semiHidden/>
    <w:pPr>
      <w:tabs>
        <w:tab w:val="left" w:pos="142"/>
        <w:tab w:val="left" w:pos="851"/>
      </w:tabs>
      <w:spacing w:line="360" w:lineRule="auto"/>
      <w:ind w:right="-567" w:firstLine="567"/>
      <w:jc w:val="both"/>
    </w:pPr>
    <w:rPr>
      <w:rFonts w:ascii="Arial" w:hAnsi="Arial"/>
      <w:sz w:val="28"/>
    </w:rPr>
  </w:style>
  <w:style w:type="paragraph" w:styleId="a8">
    <w:name w:val="Body Text"/>
    <w:basedOn w:val="a"/>
    <w:semiHidden/>
    <w:pPr>
      <w:tabs>
        <w:tab w:val="left" w:pos="142"/>
        <w:tab w:val="left" w:pos="851"/>
      </w:tabs>
      <w:jc w:val="both"/>
    </w:pPr>
    <w:rPr>
      <w:rFonts w:ascii="Arial" w:hAnsi="Arial"/>
      <w:sz w:val="28"/>
    </w:rPr>
  </w:style>
  <w:style w:type="paragraph" w:styleId="21">
    <w:name w:val="Body Text 2"/>
    <w:basedOn w:val="a"/>
    <w:semiHidden/>
    <w:pPr>
      <w:tabs>
        <w:tab w:val="left" w:pos="142"/>
        <w:tab w:val="left" w:pos="851"/>
      </w:tabs>
      <w:ind w:right="34"/>
      <w:jc w:val="both"/>
    </w:pPr>
    <w:rPr>
      <w:rFonts w:ascii="Arial" w:hAnsi="Arial"/>
      <w:sz w:val="28"/>
    </w:rPr>
  </w:style>
  <w:style w:type="paragraph" w:styleId="31">
    <w:name w:val="Body Text 3"/>
    <w:basedOn w:val="a"/>
    <w:semiHidden/>
    <w:pPr>
      <w:tabs>
        <w:tab w:val="left" w:pos="142"/>
        <w:tab w:val="left" w:pos="851"/>
      </w:tabs>
      <w:ind w:right="34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3805</Words>
  <Characters>21694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Одной из многих наук, имеющих общий с социологией семьи объект, является демография семьи, предмет и задачи которой в настоящее время активно обсуждаются</vt:lpstr>
    </vt:vector>
  </TitlesOfParts>
  <Company>VLAD</Company>
  <LinksUpToDate>false</LinksUpToDate>
  <CharactersWithSpaces>25449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Одной из многих наук, имеющих общий с социологией семьи объект, является демография семьи, предмет и задачи которой в настоящее время активно обсуждаются</dc:title>
  <dc:subject/>
  <dc:creator>Vladimir</dc:creator>
  <cp:keywords/>
  <cp:lastModifiedBy>admin</cp:lastModifiedBy>
  <cp:revision>2</cp:revision>
  <dcterms:created xsi:type="dcterms:W3CDTF">2014-02-09T22:28:00Z</dcterms:created>
  <dcterms:modified xsi:type="dcterms:W3CDTF">2014-02-09T22:28:00Z</dcterms:modified>
</cp:coreProperties>
</file>