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3DE" w:rsidRPr="00310327" w:rsidRDefault="00A943DE" w:rsidP="00A943DE">
      <w:pPr>
        <w:spacing w:before="120"/>
        <w:jc w:val="center"/>
        <w:rPr>
          <w:b/>
          <w:sz w:val="32"/>
        </w:rPr>
      </w:pPr>
      <w:r w:rsidRPr="00310327">
        <w:rPr>
          <w:b/>
          <w:sz w:val="32"/>
        </w:rPr>
        <w:t>Рынок печатных СМИ России – тенденции и прогнозы</w:t>
      </w:r>
    </w:p>
    <w:p w:rsidR="00A943DE" w:rsidRPr="00A943DE" w:rsidRDefault="00A943DE" w:rsidP="00A943DE">
      <w:pPr>
        <w:spacing w:before="120"/>
        <w:jc w:val="center"/>
        <w:rPr>
          <w:sz w:val="28"/>
        </w:rPr>
      </w:pPr>
      <w:r w:rsidRPr="00A943DE">
        <w:rPr>
          <w:sz w:val="28"/>
        </w:rPr>
        <w:t>Мартынов Д.В.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Хотелось бы дать оценку текущего состояния рынка распространения прессы</w:t>
      </w:r>
      <w:r>
        <w:t xml:space="preserve">, </w:t>
      </w:r>
      <w:r w:rsidRPr="002E00E5">
        <w:t>а также охарактеризовать основные тенденции его развития.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Российский рынок печатных СМИ в 2009 году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 данным Федерального агентства по печати и массовым коммуникациям (ФАПМК)</w:t>
      </w:r>
      <w:r>
        <w:t xml:space="preserve">, </w:t>
      </w:r>
      <w:r w:rsidRPr="002E00E5">
        <w:t>в 2009 году выручка от реализации прессы в розницу составила 42</w:t>
      </w:r>
      <w:r>
        <w:t xml:space="preserve">, </w:t>
      </w:r>
      <w:r w:rsidRPr="002E00E5">
        <w:t>4 млрд. руб. против 46</w:t>
      </w:r>
      <w:r>
        <w:t xml:space="preserve">, </w:t>
      </w:r>
      <w:r w:rsidRPr="002E00E5">
        <w:t>2 млрд. руб. в 2008 году (минус 8</w:t>
      </w:r>
      <w:r>
        <w:t xml:space="preserve">, </w:t>
      </w:r>
      <w:r w:rsidRPr="002E00E5">
        <w:t>2%). Падение доходов от подписки составило уже 8</w:t>
      </w:r>
      <w:r>
        <w:t xml:space="preserve">, </w:t>
      </w:r>
      <w:r w:rsidRPr="002E00E5">
        <w:t>3 млрд. руб.</w:t>
      </w:r>
      <w:r>
        <w:t xml:space="preserve"> - </w:t>
      </w:r>
      <w:r w:rsidRPr="002E00E5">
        <w:t>31</w:t>
      </w:r>
      <w:r>
        <w:t xml:space="preserve">, </w:t>
      </w:r>
      <w:r w:rsidRPr="002E00E5">
        <w:t>3%. Параллельно уменьшались объемы рекламы</w:t>
      </w:r>
      <w:r>
        <w:t xml:space="preserve">, </w:t>
      </w:r>
      <w:r w:rsidRPr="002E00E5">
        <w:t>размещаемой в печатных СМИ: по оценкам Ассоциации коммуникационных агентств России (АКАР)</w:t>
      </w:r>
      <w:r>
        <w:t xml:space="preserve">, </w:t>
      </w:r>
      <w:r w:rsidRPr="002E00E5">
        <w:t>потери составили 43%: 32</w:t>
      </w:r>
      <w:r>
        <w:t xml:space="preserve">, </w:t>
      </w:r>
      <w:r w:rsidRPr="002E00E5">
        <w:t>6 млрд. руб. против 57</w:t>
      </w:r>
      <w:r>
        <w:t xml:space="preserve">, </w:t>
      </w:r>
      <w:r w:rsidRPr="002E00E5">
        <w:t>6 млрд. в 2008 году. Реклама в Интернете</w:t>
      </w:r>
      <w:r>
        <w:t xml:space="preserve">, </w:t>
      </w:r>
      <w:r w:rsidRPr="002E00E5">
        <w:t>наоборот</w:t>
      </w:r>
      <w:r>
        <w:t xml:space="preserve">, </w:t>
      </w:r>
      <w:r w:rsidRPr="002E00E5">
        <w:t>прибавила 8%</w:t>
      </w:r>
      <w:r>
        <w:t xml:space="preserve">, </w:t>
      </w:r>
      <w:r w:rsidRPr="002E00E5">
        <w:t xml:space="preserve">объем достиг 19 млрд. руб.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Российский рынок печатных СМИ в 1 полугодии 2010 года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2010 году показатели улучшились. По данным АКАР в 1 полугодии российский рекламный рынок вырос на 10% по сравнению с аналогичным периодом 2009 года. Прирост рекламы в печатные СМИ составил 6%</w:t>
      </w:r>
      <w:r>
        <w:t xml:space="preserve">, </w:t>
      </w:r>
      <w:r w:rsidRPr="002E00E5">
        <w:t>в т.ч. рекламные бюджеты газет увеличились на 15%</w:t>
      </w:r>
      <w:r>
        <w:t xml:space="preserve">, </w:t>
      </w:r>
      <w:r w:rsidRPr="002E00E5">
        <w:t xml:space="preserve">журналов на 8%. При этом в рекламных изданиях объёмы сократились на 5%. Лидером по темпам роста по-прежнему остаётся Интернет. В первом полугодии рекламные бюджеты увеличились на 33%.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Выручка от розничных продаж прессы в первом полугодии также увеличилась по сравнению с аналогичным периодом прошлого года</w:t>
      </w:r>
      <w:r>
        <w:t xml:space="preserve"> - </w:t>
      </w:r>
      <w:r w:rsidRPr="002E00E5">
        <w:t>в среднем на 8%. Это обусловлено умеренным ростом цен</w:t>
      </w:r>
      <w:r>
        <w:t xml:space="preserve">, </w:t>
      </w:r>
      <w:r w:rsidRPr="002E00E5">
        <w:t>а также появлением новых</w:t>
      </w:r>
      <w:r>
        <w:t xml:space="preserve">, </w:t>
      </w:r>
      <w:r w:rsidRPr="002E00E5">
        <w:t>интересных потребителям проектам</w:t>
      </w:r>
      <w:r>
        <w:t xml:space="preserve"> - </w:t>
      </w:r>
      <w:r w:rsidRPr="002E00E5">
        <w:t xml:space="preserve">патворкам.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Тем не менее</w:t>
      </w:r>
      <w:r>
        <w:t xml:space="preserve">, </w:t>
      </w:r>
      <w:r w:rsidRPr="002E00E5">
        <w:t>по мнению многих экспертов</w:t>
      </w:r>
      <w:r>
        <w:t xml:space="preserve">, </w:t>
      </w:r>
      <w:r w:rsidRPr="002E00E5">
        <w:t xml:space="preserve">на уровень 2008 года рынок печатной прессы может уже не вернуться.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Важной тенденцией российского рынка печатных СМИ является быстрый рост рынка патворков. В России патворки появились в начале 2003 года</w:t>
      </w:r>
      <w:r>
        <w:t xml:space="preserve"> - </w:t>
      </w:r>
      <w:r w:rsidRPr="002E00E5">
        <w:t>на рынок вышло британское издательство Marshall Cavendish с еженедельными выпусками энциклопедии "Древо познания". Следом появились проекты ИД "NG-Премьер" ("Узнай свою судьбу"</w:t>
      </w:r>
      <w:r>
        <w:t xml:space="preserve">, </w:t>
      </w:r>
      <w:r w:rsidRPr="002E00E5">
        <w:t>"Волшебный клубок"</w:t>
      </w:r>
      <w:r>
        <w:t xml:space="preserve">, </w:t>
      </w:r>
      <w:r w:rsidRPr="002E00E5">
        <w:t>"На рыбалку"</w:t>
      </w:r>
      <w:r>
        <w:t xml:space="preserve">, </w:t>
      </w:r>
      <w:r w:rsidRPr="002E00E5">
        <w:t>"Комнатные растения")</w:t>
      </w:r>
      <w:r>
        <w:t xml:space="preserve">, </w:t>
      </w:r>
      <w:r w:rsidRPr="002E00E5">
        <w:t>а также</w:t>
      </w:r>
      <w:r>
        <w:t xml:space="preserve"> </w:t>
      </w:r>
      <w:r w:rsidRPr="002E00E5">
        <w:t>издательств De Agostini и Fabbri Publishing.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Сегодня</w:t>
      </w:r>
      <w:r>
        <w:t xml:space="preserve">, </w:t>
      </w:r>
      <w:r w:rsidRPr="002E00E5">
        <w:t>по данным ИД "Эгмонт Россия"</w:t>
      </w:r>
      <w:r>
        <w:t xml:space="preserve">, </w:t>
      </w:r>
      <w:r w:rsidRPr="002E00E5">
        <w:t>объем рынка партворков уже приблизился к 100 млн. евро. Это единственный вид прессы</w:t>
      </w:r>
      <w:r>
        <w:t xml:space="preserve">, </w:t>
      </w:r>
      <w:r w:rsidRPr="002E00E5">
        <w:t>показавший рост в кризисный 2009 год (по данным Роспечати на 21</w:t>
      </w:r>
      <w:r>
        <w:t xml:space="preserve">, </w:t>
      </w:r>
      <w:r w:rsidRPr="002E00E5">
        <w:t>7% ). Лидерами являются De Agostini</w:t>
      </w:r>
      <w:r>
        <w:t xml:space="preserve"> </w:t>
      </w:r>
      <w:r w:rsidRPr="002E00E5">
        <w:t>и GE Fabbri Editions (по данным компаний рост продаж</w:t>
      </w:r>
      <w:r>
        <w:t xml:space="preserve"> </w:t>
      </w:r>
      <w:r w:rsidRPr="002E00E5">
        <w:t>в России по итогам 2009 года более чем на 50%). Эти компании работают в нашей стране через ИД "Бурда"</w:t>
      </w:r>
      <w:r>
        <w:t xml:space="preserve">, </w:t>
      </w:r>
      <w:r w:rsidRPr="002E00E5">
        <w:t>который обладает эксклюзивными правами на продажу их продукции на территории РФ.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Успешным оказался совместный проект ИД HACHETTE COLLECTIONS и BAUER MEDIA в лице</w:t>
      </w:r>
      <w:r>
        <w:t xml:space="preserve"> </w:t>
      </w:r>
      <w:r w:rsidRPr="002E00E5">
        <w:t>дистрибуторской компании ООО «ТДС»</w:t>
      </w:r>
      <w:r>
        <w:t xml:space="preserve"> - </w:t>
      </w:r>
      <w:r w:rsidRPr="002E00E5">
        <w:t xml:space="preserve">"Познай человеческое тело" (Артём).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Таким образом</w:t>
      </w:r>
      <w:r>
        <w:t xml:space="preserve">, </w:t>
      </w:r>
      <w:r w:rsidRPr="002E00E5">
        <w:t>в целом на рынке сохраняется баланс читательских предпочтений</w:t>
      </w:r>
      <w:r>
        <w:t xml:space="preserve">, </w:t>
      </w:r>
      <w:r w:rsidRPr="002E00E5">
        <w:t>когда падение тиражей одних изданий компенсируется ростом интереса к другим. Что касается цен на издания</w:t>
      </w:r>
      <w:r>
        <w:t xml:space="preserve">, </w:t>
      </w:r>
      <w:r w:rsidRPr="002E00E5">
        <w:t>они продолжают расти</w:t>
      </w:r>
      <w:r>
        <w:t xml:space="preserve">, </w:t>
      </w:r>
      <w:r w:rsidRPr="002E00E5">
        <w:t>однако</w:t>
      </w:r>
      <w:r>
        <w:t xml:space="preserve">, </w:t>
      </w:r>
      <w:r w:rsidRPr="002E00E5">
        <w:t>как отмечают эксперты</w:t>
      </w:r>
      <w:r>
        <w:t xml:space="preserve">, </w:t>
      </w:r>
      <w:r w:rsidRPr="002E00E5">
        <w:t>несущественно. В среднем</w:t>
      </w:r>
      <w:r>
        <w:t xml:space="preserve">, </w:t>
      </w:r>
      <w:r w:rsidRPr="002E00E5">
        <w:t>издатели подняли цену на 5-7%</w:t>
      </w:r>
      <w:r>
        <w:t xml:space="preserve">, </w:t>
      </w:r>
      <w:r w:rsidRPr="002E00E5">
        <w:t xml:space="preserve">в рознице за первое полугодие 2010 года издания подорожали на 7-12%. </w:t>
      </w:r>
    </w:p>
    <w:p w:rsidR="00A943DE" w:rsidRPr="00310327" w:rsidRDefault="00A943DE" w:rsidP="00A943DE">
      <w:pPr>
        <w:spacing w:before="120"/>
        <w:jc w:val="center"/>
        <w:rPr>
          <w:b/>
          <w:sz w:val="28"/>
        </w:rPr>
      </w:pPr>
      <w:r w:rsidRPr="00310327">
        <w:rPr>
          <w:b/>
          <w:sz w:val="28"/>
        </w:rPr>
        <w:t>Тенденции на рынке распространения прессы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Изменения опта и дистрибуции прессы.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Все последние годы наблюдалась тенденция трансформации оптового бизнеса. Основными тенденциями развития</w:t>
      </w:r>
      <w:r>
        <w:t xml:space="preserve"> </w:t>
      </w:r>
      <w:r w:rsidRPr="002E00E5">
        <w:t>оптового и дистрибуционного бизнеса стали: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консолидация оптового бизнеса (происходили слияния</w:t>
      </w:r>
      <w:r>
        <w:t xml:space="preserve">, </w:t>
      </w:r>
      <w:r w:rsidRPr="002E00E5">
        <w:t>продажи оптовых компаний</w:t>
      </w:r>
      <w:r>
        <w:t xml:space="preserve">, </w:t>
      </w:r>
      <w:r w:rsidRPr="002E00E5">
        <w:t>уход мелких оптовиков с рынка);</w:t>
      </w:r>
      <w:r>
        <w:t xml:space="preserve">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развитие собственной розницы;</w:t>
      </w:r>
      <w:r>
        <w:t xml:space="preserve">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специализация на логистике и дополнительных клиентских сервисах.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На зарубежных рынках доля коммерческого опта</w:t>
      </w:r>
      <w:r>
        <w:t xml:space="preserve"> </w:t>
      </w:r>
      <w:r w:rsidRPr="002E00E5">
        <w:t>не превышает 5%. Подавляющее большинство дистрибуторов (более 90%) специализируются на логистике.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Учитывая тенденции</w:t>
      </w:r>
      <w:r>
        <w:t xml:space="preserve">, </w:t>
      </w:r>
      <w:r w:rsidRPr="002E00E5">
        <w:t>с большой долей вероятности можно прогнозировать</w:t>
      </w:r>
      <w:r>
        <w:t xml:space="preserve">, </w:t>
      </w:r>
      <w:r w:rsidRPr="002E00E5">
        <w:t>что российский оптовый рынок развивается по тому же пути и всё больше приобретает черты</w:t>
      </w:r>
      <w:r>
        <w:t xml:space="preserve">, </w:t>
      </w:r>
      <w:r w:rsidRPr="002E00E5">
        <w:t>свойственные зарубежной дистрибуции. Основными функциями дистрибуторов становятся не столько продажа продукции</w:t>
      </w:r>
      <w:r>
        <w:t xml:space="preserve">, </w:t>
      </w:r>
      <w:r w:rsidRPr="002E00E5">
        <w:t>сколько осуществление именно логистических функций</w:t>
      </w:r>
      <w:r>
        <w:t xml:space="preserve"> - </w:t>
      </w:r>
      <w:r w:rsidRPr="002E00E5">
        <w:t>подготовка товара для конечной продажи (сортировка</w:t>
      </w:r>
      <w:r>
        <w:t xml:space="preserve">, </w:t>
      </w:r>
      <w:r w:rsidRPr="002E00E5">
        <w:t>упаковка) и организация товародвижения (транспортировка и складирование).</w:t>
      </w:r>
    </w:p>
    <w:p w:rsidR="00A943DE" w:rsidRPr="00310327" w:rsidRDefault="00A943DE" w:rsidP="00A943DE">
      <w:pPr>
        <w:spacing w:before="120"/>
        <w:jc w:val="center"/>
        <w:rPr>
          <w:b/>
          <w:sz w:val="28"/>
        </w:rPr>
      </w:pPr>
      <w:r w:rsidRPr="00310327">
        <w:rPr>
          <w:b/>
          <w:sz w:val="28"/>
        </w:rPr>
        <w:t>Тенденции развития ритейла в России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Что касается тенденций развития непосредственно ритейла</w:t>
      </w:r>
      <w:r>
        <w:t xml:space="preserve">, </w:t>
      </w:r>
      <w:r w:rsidRPr="002E00E5">
        <w:t>то количество торговых объектов все последние годы росло. Доля сетей в структуре распространения прессы увеличивается. При этом развитие сетей происходит преимущественно в регионах</w:t>
      </w:r>
      <w:r>
        <w:t xml:space="preserve">, </w:t>
      </w:r>
      <w:r w:rsidRPr="002E00E5">
        <w:t>что существенно увеличивает транспортно-логистические затраты национальных дистрибуторов</w:t>
      </w:r>
      <w:r>
        <w:t xml:space="preserve">, </w:t>
      </w:r>
      <w:r w:rsidRPr="002E00E5">
        <w:t>обслуживающих федеральные торговые сети.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После царившей на рынке гигантомании и повального открытия гипермаркетов торговые сети пробуют себя в мини-формате. Такие компании</w:t>
      </w:r>
      <w:r>
        <w:t xml:space="preserve">, </w:t>
      </w:r>
      <w:r w:rsidRPr="002E00E5">
        <w:t>как «Ашан» и Metro</w:t>
      </w:r>
      <w:r>
        <w:t xml:space="preserve">, </w:t>
      </w:r>
      <w:r w:rsidRPr="002E00E5">
        <w:t>предпочитавшие раньше открывать большие магазины</w:t>
      </w:r>
      <w:r>
        <w:t xml:space="preserve">, </w:t>
      </w:r>
      <w:r w:rsidRPr="002E00E5">
        <w:t>заняты поиском в Москве небольших площадей</w:t>
      </w:r>
      <w:r>
        <w:t xml:space="preserve"> - </w:t>
      </w:r>
      <w:r w:rsidRPr="002E00E5">
        <w:t>3</w:t>
      </w:r>
      <w:r>
        <w:t xml:space="preserve">, </w:t>
      </w:r>
      <w:r w:rsidRPr="002E00E5">
        <w:t>5-6</w:t>
      </w:r>
      <w:r>
        <w:t xml:space="preserve">, </w:t>
      </w:r>
      <w:r w:rsidRPr="002E00E5">
        <w:t>5 тыс. кв. м. Сокращение аппетита ритейлеров в два-три раза эксперты связывают с тем</w:t>
      </w:r>
      <w:r>
        <w:t xml:space="preserve">, </w:t>
      </w:r>
      <w:r w:rsidRPr="002E00E5">
        <w:t>что все помещения большого формата по доступной цене в Москве уже выбраны. Как следствие</w:t>
      </w:r>
      <w:r>
        <w:t xml:space="preserve">, </w:t>
      </w:r>
      <w:r w:rsidRPr="002E00E5">
        <w:t>ограничения по площади будут приводить к сокращению ассортимента</w:t>
      </w:r>
      <w:r>
        <w:t xml:space="preserve">, </w:t>
      </w:r>
      <w:r w:rsidRPr="002E00E5">
        <w:t>представленного в сетях</w:t>
      </w:r>
      <w:r>
        <w:t xml:space="preserve">, </w:t>
      </w:r>
      <w:r w:rsidRPr="002E00E5">
        <w:t xml:space="preserve">в первую очередь это коснётся товаров не первой необходимости. </w:t>
      </w:r>
    </w:p>
    <w:p w:rsidR="00A943DE" w:rsidRPr="00310327" w:rsidRDefault="00A943DE" w:rsidP="00A943DE">
      <w:pPr>
        <w:spacing w:before="120"/>
        <w:jc w:val="center"/>
        <w:rPr>
          <w:b/>
          <w:sz w:val="28"/>
        </w:rPr>
      </w:pPr>
      <w:r w:rsidRPr="00310327">
        <w:rPr>
          <w:b/>
          <w:sz w:val="28"/>
        </w:rPr>
        <w:t xml:space="preserve">Система ценообразования в сегменте дистрибуции прессы в сети супермаркетов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Самым актуальным является вопрос рентабельности различных звеньев дистрибуции прессы. Жизнеспособность любого бизнеса находятся в тесной связи с показателем рентабельности.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Расходы по организации торгового процесса лежат на дистрибуторе. При этом зачастую доходы от реализации изданий не могут покрыть издержки на организацию продаж в связи с</w:t>
      </w:r>
      <w:r>
        <w:t xml:space="preserve"> </w:t>
      </w:r>
      <w:r w:rsidRPr="002E00E5">
        <w:t>существующей на рынке проблемой низких цен на периодику. Издатели</w:t>
      </w:r>
      <w:r>
        <w:t xml:space="preserve">, </w:t>
      </w:r>
      <w:r w:rsidRPr="002E00E5">
        <w:t>имеющие существенные доходы от рекламы</w:t>
      </w:r>
      <w:r>
        <w:t xml:space="preserve">, </w:t>
      </w:r>
      <w:r w:rsidRPr="002E00E5">
        <w:t>зачастую продают издания с минимальными наценками. А низкая цена обуславливает и низкий доход дистрибутора.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Наценка дистрибутора составляет от 21 до 40%</w:t>
      </w:r>
      <w:r>
        <w:t xml:space="preserve">, </w:t>
      </w:r>
      <w:r w:rsidRPr="002E00E5">
        <w:t>ритейла</w:t>
      </w:r>
      <w:r>
        <w:t xml:space="preserve"> - </w:t>
      </w:r>
      <w:r w:rsidRPr="002E00E5">
        <w:t>от 32 до 50%. За эти 21</w:t>
      </w:r>
      <w:r>
        <w:t xml:space="preserve"> - </w:t>
      </w:r>
      <w:r w:rsidRPr="002E00E5">
        <w:t>40% наценки дистрибутор должен организовать точно такой же процесс продаж</w:t>
      </w:r>
      <w:r>
        <w:t xml:space="preserve">, </w:t>
      </w:r>
      <w:r w:rsidRPr="002E00E5">
        <w:t>как в киосковой сети</w:t>
      </w:r>
      <w:r>
        <w:t xml:space="preserve">, </w:t>
      </w:r>
      <w:r w:rsidRPr="002E00E5">
        <w:t>а в киосковой сети наценка составляет от 70% до 120%.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связи с постепенным увеличением цен на издания</w:t>
      </w:r>
      <w:r>
        <w:t xml:space="preserve">, </w:t>
      </w:r>
      <w:r w:rsidRPr="002E00E5">
        <w:t>в части реализационного дохода в 2009 году наблюдался рост относительно 2008 года в среднем на 15%</w:t>
      </w:r>
      <w:r>
        <w:t xml:space="preserve">, </w:t>
      </w:r>
      <w:r w:rsidRPr="002E00E5">
        <w:t>а по результатам 1 полугодия 2010 года</w:t>
      </w:r>
      <w:r>
        <w:t xml:space="preserve"> - </w:t>
      </w:r>
      <w:r w:rsidRPr="002E00E5">
        <w:t>на 8%.</w:t>
      </w:r>
      <w:r>
        <w:t xml:space="preserve"> </w:t>
      </w:r>
      <w:r w:rsidRPr="002E00E5">
        <w:t>Наряду с этим</w:t>
      </w:r>
      <w:r>
        <w:t xml:space="preserve"> </w:t>
      </w:r>
      <w:r w:rsidRPr="002E00E5">
        <w:t>рекламные доходы дистрибуторов в 2009 году по сравнению с 2008 годом уменьшились на 25%</w:t>
      </w:r>
      <w:r>
        <w:t xml:space="preserve">, </w:t>
      </w:r>
      <w:r w:rsidRPr="002E00E5">
        <w:t>а в этом году показали незначительный прирост</w:t>
      </w:r>
      <w:r>
        <w:t xml:space="preserve">, </w:t>
      </w:r>
      <w:r w:rsidRPr="002E00E5">
        <w:t>не превышающий 5%.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Доля внереализационного дохода в структуре дистрибуции снижается</w:t>
      </w:r>
      <w:r>
        <w:t xml:space="preserve">, </w:t>
      </w:r>
      <w:r w:rsidRPr="002E00E5">
        <w:t>рост выручки от продаж не компенсирует падения выручки от рекламы. При этом</w:t>
      </w:r>
      <w:r>
        <w:t xml:space="preserve">, </w:t>
      </w:r>
      <w:r w:rsidRPr="002E00E5">
        <w:t>выгодными для работы в этом сегменте (после падения маркетинговых доходов дистрибуторов) являются всего несколько (5-6) крупных сетей</w:t>
      </w:r>
      <w:r>
        <w:t xml:space="preserve">, </w:t>
      </w:r>
      <w:r w:rsidRPr="002E00E5">
        <w:t>и именно за место на полке в этих сетях усиливается конкурентная борьба</w:t>
      </w:r>
      <w:r>
        <w:t xml:space="preserve">, </w:t>
      </w:r>
      <w:r w:rsidRPr="002E00E5">
        <w:t>в т.ч. с применением демпинга</w:t>
      </w:r>
      <w:r>
        <w:t xml:space="preserve">, </w:t>
      </w:r>
      <w:r w:rsidRPr="002E00E5">
        <w:t xml:space="preserve">что усугубляет ситуацию с низкой рентабельностью бизнеса. </w:t>
      </w:r>
    </w:p>
    <w:p w:rsidR="00A943DE" w:rsidRPr="00310327" w:rsidRDefault="00A943DE" w:rsidP="00A943DE">
      <w:pPr>
        <w:spacing w:before="120"/>
        <w:jc w:val="center"/>
        <w:rPr>
          <w:b/>
          <w:sz w:val="28"/>
        </w:rPr>
      </w:pPr>
      <w:r w:rsidRPr="00310327">
        <w:rPr>
          <w:b/>
          <w:sz w:val="28"/>
        </w:rPr>
        <w:t>Динамика возвратов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Средний уровень возвратов в сегменте дистрибуции прессы в супермаркеты в 2009 году составил 24%</w:t>
      </w:r>
      <w:r>
        <w:t xml:space="preserve">, </w:t>
      </w:r>
      <w:r w:rsidRPr="002E00E5">
        <w:t>в 2010</w:t>
      </w:r>
      <w:r>
        <w:t xml:space="preserve"> </w:t>
      </w:r>
      <w:r w:rsidRPr="002E00E5">
        <w:t>году</w:t>
      </w:r>
      <w:r>
        <w:t xml:space="preserve"> - </w:t>
      </w:r>
      <w:r w:rsidRPr="002E00E5">
        <w:t>29%. Средний уровень возвратов в рознице по всем видам периодической печатной продукции в Москве составляет 28-32%. По регионам РФ эта цифра ниже</w:t>
      </w:r>
      <w:r>
        <w:t xml:space="preserve"> - </w:t>
      </w:r>
      <w:r w:rsidRPr="002E00E5">
        <w:t>20-24%. Наиболее высокий уровень возвратов наблюдается у ежедневных газет (от 31% до 37% в Москве).</w:t>
      </w:r>
    </w:p>
    <w:p w:rsidR="00A943DE" w:rsidRPr="00310327" w:rsidRDefault="00A943DE" w:rsidP="00A943DE">
      <w:pPr>
        <w:spacing w:before="120"/>
        <w:jc w:val="center"/>
        <w:rPr>
          <w:b/>
          <w:sz w:val="28"/>
        </w:rPr>
      </w:pPr>
      <w:r w:rsidRPr="00310327">
        <w:rPr>
          <w:b/>
          <w:sz w:val="28"/>
        </w:rPr>
        <w:t xml:space="preserve">Тенденции дистрибуции прессы в сети супермаркетов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Снижение рекламных поступлений в печатные СМИ</w:t>
      </w:r>
      <w:r>
        <w:t xml:space="preserve">, </w:t>
      </w:r>
      <w:r w:rsidRPr="002E00E5">
        <w:t>как следствие</w:t>
      </w:r>
      <w:r>
        <w:t xml:space="preserve"> - </w:t>
      </w:r>
      <w:r w:rsidRPr="002E00E5">
        <w:t xml:space="preserve">существенное снижение бюджетов на продвижение в каналах дистрибуции по сравнению с докризисным периодом.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Консолидация рынка ритейла</w:t>
      </w:r>
      <w:r>
        <w:t xml:space="preserve">, </w:t>
      </w:r>
      <w:r w:rsidRPr="002E00E5">
        <w:t xml:space="preserve">что существенно увеличивает риск зависимости от нескольких крупных сетей.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Между сетями ведутся ценовые войны</w:t>
      </w:r>
      <w:r>
        <w:t xml:space="preserve">, </w:t>
      </w:r>
      <w:r w:rsidRPr="002E00E5">
        <w:t>что приводит к усилению давления на поставщиков</w:t>
      </w:r>
      <w:r>
        <w:t xml:space="preserve"> - </w:t>
      </w:r>
      <w:r w:rsidRPr="002E00E5">
        <w:t xml:space="preserve">требование низких входных цен. Снижается уровень наценки дистрибьюторов.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Рост размеров бонусных выплат.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Смещение акцентов в развитии торговых сетей от столичных городов в сторону регионов приводит к увеличению транспортно-логистических затрат.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Демпинг между дистрибуторами. </w:t>
      </w:r>
    </w:p>
    <w:p w:rsidR="00A943DE" w:rsidRPr="00310327" w:rsidRDefault="00A943DE" w:rsidP="00A943DE">
      <w:pPr>
        <w:spacing w:before="120"/>
        <w:jc w:val="center"/>
        <w:rPr>
          <w:b/>
          <w:sz w:val="28"/>
        </w:rPr>
      </w:pPr>
      <w:r w:rsidRPr="00310327">
        <w:rPr>
          <w:b/>
          <w:sz w:val="28"/>
        </w:rPr>
        <w:t>Розничное распространение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структуре распространения самым устойчивым сегментом оказался традиционный для России канал продаж периодических изданий</w:t>
      </w:r>
      <w:r>
        <w:t xml:space="preserve"> - </w:t>
      </w:r>
      <w:r w:rsidRPr="002E00E5">
        <w:t>киосковые сети. После изменений в налогообложении</w:t>
      </w:r>
      <w:r>
        <w:t xml:space="preserve">, </w:t>
      </w:r>
      <w:r w:rsidRPr="002E00E5">
        <w:t>увеличивших налоговую нагрузку в несколько раз</w:t>
      </w:r>
      <w:r>
        <w:t xml:space="preserve">, </w:t>
      </w:r>
      <w:r w:rsidRPr="002E00E5">
        <w:t>в регионах киоски</w:t>
      </w:r>
      <w:r>
        <w:t xml:space="preserve"> </w:t>
      </w:r>
      <w:r w:rsidRPr="002E00E5">
        <w:t>поддерживают доходность за счёт широкого выбора сопутствующих товаров</w:t>
      </w:r>
      <w:r>
        <w:t xml:space="preserve">, </w:t>
      </w:r>
      <w:r w:rsidRPr="002E00E5">
        <w:t>разрешённых к продаже. Так</w:t>
      </w:r>
      <w:r>
        <w:t xml:space="preserve">, </w:t>
      </w:r>
      <w:r w:rsidRPr="002E00E5">
        <w:t>во многих регионах в разрешённый ассортимент киосков входят парфюмерно-косметические товары</w:t>
      </w:r>
      <w:r>
        <w:t xml:space="preserve">, </w:t>
      </w:r>
      <w:r w:rsidRPr="002E00E5">
        <w:t>товары культурно-бытового</w:t>
      </w:r>
      <w:r>
        <w:t xml:space="preserve">, </w:t>
      </w:r>
      <w:r w:rsidRPr="002E00E5">
        <w:t>хозяйственного и санитарно-гигиенического назначения</w:t>
      </w:r>
      <w:r>
        <w:t xml:space="preserve">, </w:t>
      </w:r>
      <w:r w:rsidRPr="002E00E5">
        <w:t>галантерея</w:t>
      </w:r>
      <w:r>
        <w:t xml:space="preserve">, </w:t>
      </w:r>
      <w:r w:rsidRPr="002E00E5">
        <w:t>бижутерия</w:t>
      </w:r>
      <w:r>
        <w:t xml:space="preserve">, </w:t>
      </w:r>
      <w:r w:rsidRPr="002E00E5">
        <w:t>табачная продукция и даже продукты питания. Это с одной стороны позволяет поддерживать необходимую рентабельность киосков</w:t>
      </w:r>
      <w:r>
        <w:t xml:space="preserve">, </w:t>
      </w:r>
      <w:r w:rsidRPr="002E00E5">
        <w:t>с другой ведёт к сокращению ассортимента представленной периодики.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Москве ещё в 2009 году расширился разрешённый ассортимент для продажи в киосках</w:t>
      </w:r>
      <w:r>
        <w:t xml:space="preserve">, </w:t>
      </w:r>
      <w:r w:rsidRPr="002E00E5">
        <w:t>тем не менее</w:t>
      </w:r>
      <w:r>
        <w:t xml:space="preserve">, </w:t>
      </w:r>
      <w:r w:rsidRPr="002E00E5">
        <w:t xml:space="preserve">он всё ещё остаётся ограниченным по сравнению с другими регионами РФ.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Ещё одним значимым событием</w:t>
      </w:r>
      <w:r>
        <w:t xml:space="preserve">, </w:t>
      </w:r>
      <w:r w:rsidRPr="002E00E5">
        <w:t>оказавшим влияние на рынок распространения прессы Москвы</w:t>
      </w:r>
      <w:r>
        <w:t xml:space="preserve">, </w:t>
      </w:r>
      <w:r w:rsidRPr="002E00E5">
        <w:t>стало начало реализации Постановления</w:t>
      </w:r>
      <w:r>
        <w:t xml:space="preserve"> </w:t>
      </w:r>
      <w:r w:rsidRPr="002E00E5">
        <w:t xml:space="preserve">Правительства Москвы №965-ПП о развитии системы распространения периодической печати и увеличении количества киосков и распределение на конкурсной основе 800 торговых объектов. </w:t>
      </w:r>
    </w:p>
    <w:p w:rsidR="00A943DE" w:rsidRPr="00310327" w:rsidRDefault="00A943DE" w:rsidP="00A943DE">
      <w:pPr>
        <w:spacing w:before="120"/>
        <w:jc w:val="center"/>
        <w:rPr>
          <w:b/>
          <w:sz w:val="28"/>
        </w:rPr>
      </w:pPr>
      <w:r w:rsidRPr="00310327">
        <w:rPr>
          <w:b/>
          <w:sz w:val="28"/>
        </w:rPr>
        <w:t>Тенденции рынка розничного распространения прессы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Тенденции в киосковых сетях: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Рост отпускных цен издателей (за период с 2006 года по 2010 год на 70%. Резкое увеличение произошло в 2009 году (на 35% по сравнению с 2008 годом)</w:t>
      </w:r>
      <w:r>
        <w:t xml:space="preserve">, </w:t>
      </w:r>
      <w:r w:rsidRPr="002E00E5">
        <w:t>в 2007</w:t>
      </w:r>
      <w:r>
        <w:t xml:space="preserve">, </w:t>
      </w:r>
      <w:r w:rsidRPr="002E00E5">
        <w:t>2008 и 2010 годах</w:t>
      </w:r>
      <w:r>
        <w:t xml:space="preserve"> - </w:t>
      </w:r>
      <w:r w:rsidRPr="002E00E5">
        <w:t>увеличение порядка 10% в год (процент инфляции).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Увеличение наценки в киосковых сетях</w:t>
      </w:r>
      <w:r>
        <w:t xml:space="preserve">, </w:t>
      </w:r>
      <w:r w:rsidRPr="002E00E5">
        <w:t>в первую очередь региональных</w:t>
      </w:r>
      <w:r>
        <w:t xml:space="preserve">, </w:t>
      </w:r>
      <w:r w:rsidRPr="002E00E5">
        <w:t>в связи с переходом на новую систему налогообложения.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Увеличение процента ремиссии</w:t>
      </w:r>
      <w:r>
        <w:t xml:space="preserve">, </w:t>
      </w:r>
      <w:r w:rsidRPr="002E00E5">
        <w:t>особенно в</w:t>
      </w:r>
      <w:r>
        <w:t xml:space="preserve"> </w:t>
      </w:r>
      <w:r w:rsidRPr="002E00E5">
        <w:t>группе ежедневных газет. Это связано с падением продаж в штуках и увеличением ассортимента в каждой группе товара. Если в 2007 году ремиссия была 25%</w:t>
      </w:r>
      <w:r>
        <w:t xml:space="preserve">, </w:t>
      </w:r>
      <w:r w:rsidRPr="002E00E5">
        <w:t>то чтобы достичь аналогичного эффекта от продаж в настоящий момент</w:t>
      </w:r>
      <w:r>
        <w:t xml:space="preserve">, </w:t>
      </w:r>
      <w:r w:rsidRPr="002E00E5">
        <w:t>необходимо поддерживать не менее 30-32%.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Снижение доли маркетингового дохода в валовом доходе киосковых сетей. Если в 2006-2008 годах она составляла 30%</w:t>
      </w:r>
      <w:r>
        <w:t xml:space="preserve">, </w:t>
      </w:r>
      <w:r w:rsidRPr="002E00E5">
        <w:t>то в 2009 и 2010 годах не превышала 17%.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Сокращение спроса на товары высокой ценовой категории</w:t>
      </w:r>
      <w:r>
        <w:t xml:space="preserve">, </w:t>
      </w:r>
      <w:r w:rsidRPr="002E00E5">
        <w:t xml:space="preserve">основной объём продаж происходит в низком ценовом сегменте (до 30 руб.).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Доля печатной продукции в оборотах киосков сокращается.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Тенденции минимаркетов и павильонов прессы: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Снижение реализации тиражей.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Рост затрат на содержание магазинов в транспортных узлах и аэропортах.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Рост арендной платы.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Снижение бюджетов на продвижение изданий.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Сокращение доли печатной продукции в обороте.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Книжный рынок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Аналогичные тенденции наблюдаются на российском книжном</w:t>
      </w:r>
      <w:r>
        <w:t xml:space="preserve"> </w:t>
      </w:r>
      <w:r w:rsidRPr="002E00E5">
        <w:t>рынке.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этом году наблюдается существенное сокращение российского книжного рынка. На прошедшей в сентябре отраслевой конференции в</w:t>
      </w:r>
      <w:r>
        <w:t xml:space="preserve"> </w:t>
      </w:r>
      <w:r w:rsidRPr="002E00E5">
        <w:t>рамках книжной выставки все выступающие отмечали</w:t>
      </w:r>
      <w:r>
        <w:t xml:space="preserve">, </w:t>
      </w:r>
      <w:r w:rsidRPr="002E00E5">
        <w:t>что в связи с инертностью книжного рынка в 2010 году проявились последствия финансового кризиса.</w:t>
      </w:r>
      <w:r>
        <w:t xml:space="preserve"> </w:t>
      </w:r>
      <w:r w:rsidRPr="002E00E5">
        <w:t>По данным книжной палаты в первом полугодии 2010 года выпущено</w:t>
      </w:r>
      <w:r>
        <w:t xml:space="preserve"> </w:t>
      </w:r>
      <w:r w:rsidRPr="002E00E5">
        <w:t>59500 наименований (падение на 4</w:t>
      </w:r>
      <w:r>
        <w:t xml:space="preserve">, </w:t>
      </w:r>
      <w:r w:rsidRPr="002E00E5">
        <w:t>5%)</w:t>
      </w:r>
      <w:r>
        <w:t xml:space="preserve">, </w:t>
      </w:r>
      <w:r w:rsidRPr="002E00E5">
        <w:t>а суммарный тираж составил 307 млн. экземпляров (падение на 17%).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На динамику рынка влияет не только кризис</w:t>
      </w:r>
      <w:r>
        <w:t xml:space="preserve">, </w:t>
      </w:r>
      <w:r w:rsidRPr="002E00E5">
        <w:t>но и распространение пиратства</w:t>
      </w:r>
      <w:r>
        <w:t xml:space="preserve">, </w:t>
      </w:r>
      <w:r w:rsidRPr="002E00E5">
        <w:t>и</w:t>
      </w:r>
      <w:r>
        <w:t xml:space="preserve">, </w:t>
      </w:r>
      <w:r w:rsidRPr="002E00E5">
        <w:t>главное</w:t>
      </w:r>
      <w:r>
        <w:t xml:space="preserve">, </w:t>
      </w:r>
      <w:r w:rsidRPr="002E00E5">
        <w:t>глобальное падение интереса к чтению. По данным ВЦИОМ за 2010 год 37% населения России не читает книг вообще (в 1996 году этот показатель составлял 20%)</w:t>
      </w:r>
      <w:r>
        <w:t xml:space="preserve">, </w:t>
      </w:r>
      <w:r w:rsidRPr="002E00E5">
        <w:t>а активно читающих людей в стране всего 23%.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 прогнозам</w:t>
      </w:r>
      <w:r>
        <w:t xml:space="preserve">, </w:t>
      </w:r>
      <w:r w:rsidRPr="002E00E5">
        <w:t>объём рынка в натуральном выражении к концу года может вырасти на 10%</w:t>
      </w:r>
      <w:r>
        <w:t xml:space="preserve">, </w:t>
      </w:r>
      <w:r w:rsidRPr="002E00E5">
        <w:t>а в денежном</w:t>
      </w:r>
      <w:r>
        <w:t xml:space="preserve"> - </w:t>
      </w:r>
      <w:r w:rsidRPr="002E00E5">
        <w:t>на 5%</w:t>
      </w:r>
      <w:r>
        <w:t xml:space="preserve">, </w:t>
      </w:r>
      <w:r w:rsidRPr="002E00E5">
        <w:t xml:space="preserve">однако показатели по сравнению с «докризисным» 2008 годом всё равно останутся в минусе.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 данным исследования TNS</w:t>
      </w:r>
      <w:r>
        <w:t xml:space="preserve">, </w:t>
      </w:r>
      <w:r w:rsidRPr="002E00E5">
        <w:t>проведённого для книготорговой компании ТОП-Книга</w:t>
      </w:r>
      <w:r>
        <w:t xml:space="preserve">, </w:t>
      </w:r>
      <w:r w:rsidRPr="002E00E5">
        <w:t>в 1 полугодии 2010 года произошло снижение</w:t>
      </w:r>
      <w:r>
        <w:t xml:space="preserve"> </w:t>
      </w:r>
      <w:r w:rsidRPr="002E00E5">
        <w:t xml:space="preserve">количества покупателей в книжных магазинах: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городах с населением 100-500 тыс. снижение на 3</w:t>
      </w:r>
      <w:r>
        <w:t xml:space="preserve">, </w:t>
      </w:r>
      <w:r w:rsidRPr="002E00E5">
        <w:t xml:space="preserve">6%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 населением от 500 тыс. до 1 млн. снижение на 3</w:t>
      </w:r>
      <w:r>
        <w:t xml:space="preserve">, </w:t>
      </w:r>
      <w:r w:rsidRPr="002E00E5">
        <w:t>1%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 населением свыше 1 млн. снижение на 1</w:t>
      </w:r>
      <w:r>
        <w:t xml:space="preserve">, </w:t>
      </w:r>
      <w:r w:rsidRPr="002E00E5">
        <w:t>1.%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Всего по России снижение покупательского трафика оценивают как 1</w:t>
      </w:r>
      <w:r>
        <w:t xml:space="preserve">, </w:t>
      </w:r>
      <w:r w:rsidRPr="002E00E5">
        <w:t xml:space="preserve">3%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региональной структуре продаж книг наблюдается увеличение доли Москвы и Санкт-Петербурга. Если в 2008 году на продажи книг в Московском регионе приходилось 36% оборота всего российского книжного рынка</w:t>
      </w:r>
      <w:r>
        <w:t xml:space="preserve">, </w:t>
      </w:r>
      <w:r w:rsidRPr="002E00E5">
        <w:t>то в 2010 году</w:t>
      </w:r>
      <w:r>
        <w:t xml:space="preserve"> - </w:t>
      </w:r>
      <w:r w:rsidRPr="002E00E5">
        <w:t>уже 43%. Доля Санкт-Петербурга также увеличилась</w:t>
      </w:r>
      <w:r>
        <w:t xml:space="preserve"> - </w:t>
      </w:r>
      <w:r w:rsidRPr="002E00E5">
        <w:t>с 15% в 2008 году до 18% в 2010 году. Все остальные регионы "просели". По данным Дениса Котова (сеть «Буквоед»)</w:t>
      </w:r>
      <w:r>
        <w:t xml:space="preserve">, </w:t>
      </w:r>
      <w:r w:rsidRPr="002E00E5">
        <w:t xml:space="preserve">на рынке книготорговли царят два тренда: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Отток клиентов из магазинов (на 2-10%)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Снижение размера среднего чека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 его прогнозам</w:t>
      </w:r>
      <w:r>
        <w:t xml:space="preserve">, </w:t>
      </w:r>
      <w:r w:rsidRPr="002E00E5">
        <w:t>дальнейшее снижение выручки в рублёвом выражении на 15-20% приведёт к автоматическому закрытию всех книжных магазинов</w:t>
      </w:r>
      <w:r>
        <w:t xml:space="preserve">, </w:t>
      </w:r>
      <w:r w:rsidRPr="002E00E5">
        <w:t xml:space="preserve">работающих на коммерческой аренде и к серьёзным проблемам с рентабельностью у остальных. Рост распространения букридеров приведёт к падению продаж бумажных книг на 15-30% в течение трёх лет. Снижение интереса к чтению у населения приведёт к дальнейшему сокращению посещаемости магазинов.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Подписка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 официальным данным</w:t>
      </w:r>
      <w:r>
        <w:t xml:space="preserve">, </w:t>
      </w:r>
      <w:r w:rsidRPr="002E00E5">
        <w:t>сегодня в России наблюдается некоторая стабилизация на рынке подписки</w:t>
      </w:r>
      <w:r>
        <w:t xml:space="preserve">, </w:t>
      </w:r>
      <w:r w:rsidRPr="002E00E5">
        <w:t>падение тиражей по полугодиям составляет не более одного процента. Тем не менее</w:t>
      </w:r>
      <w:r>
        <w:t xml:space="preserve">, </w:t>
      </w:r>
      <w:r w:rsidRPr="002E00E5">
        <w:t>всем понятно</w:t>
      </w:r>
      <w:r>
        <w:t xml:space="preserve">, </w:t>
      </w:r>
      <w:r w:rsidRPr="002E00E5">
        <w:t>что ситуация с подпиской критическая.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Сокращению подписных тиражей способствуют следующие факторы: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падение интереса к чтению</w:t>
      </w:r>
      <w:r>
        <w:t xml:space="preserve">, </w:t>
      </w:r>
      <w:r w:rsidRPr="002E00E5">
        <w:t xml:space="preserve">особенно среди молодежи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высокая стоимость подписки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распространение бесплатных изданий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проблемы в доставке подписных изданий по подписчикам</w:t>
      </w:r>
      <w:r>
        <w:t xml:space="preserve">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недостаточная господдержка подписки</w:t>
      </w:r>
      <w:r>
        <w:t xml:space="preserve">, </w:t>
      </w:r>
      <w:r w:rsidRPr="002E00E5">
        <w:t>направленная на сдерживание подписных тарифов в «Почте России»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Вызывает серьезные опасения ценовая политика на рынке подписки</w:t>
      </w:r>
      <w:r>
        <w:t xml:space="preserve">, </w:t>
      </w:r>
      <w:r w:rsidRPr="002E00E5">
        <w:t>ситуация с платежеспособностью ряда подписных агентств</w:t>
      </w:r>
      <w:r>
        <w:t xml:space="preserve">, </w:t>
      </w:r>
      <w:r w:rsidRPr="002E00E5">
        <w:t>критическое положение адресной подписки. В этих условиях важно сохранение государственной поддержки в замораживании подписных тарифов на местную доставку и тарифов.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По мнению экспертов</w:t>
      </w:r>
      <w:r>
        <w:t xml:space="preserve">, </w:t>
      </w:r>
      <w:r w:rsidRPr="002E00E5">
        <w:t>при нынешней ситуации</w:t>
      </w:r>
      <w:r>
        <w:t xml:space="preserve">, </w:t>
      </w:r>
      <w:r w:rsidRPr="002E00E5">
        <w:t>если все останется как есть</w:t>
      </w:r>
      <w:r>
        <w:t xml:space="preserve">, </w:t>
      </w:r>
      <w:r w:rsidRPr="002E00E5">
        <w:t>подписка в России умрет. Если же будут приняты скоординированные меры всеми заинтересованными сторонами</w:t>
      </w:r>
      <w:r>
        <w:t xml:space="preserve">, </w:t>
      </w:r>
      <w:r w:rsidRPr="002E00E5">
        <w:t>то у института подписки есть шанс выжить.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качестве таких мер было предложено разработать и принять федеральную целевую программу по поддержке института подписки на газеты и журналы под названием «Подписка в каждый дом»</w:t>
      </w:r>
      <w:r>
        <w:t xml:space="preserve">, </w:t>
      </w:r>
      <w:r w:rsidRPr="002E00E5">
        <w:t>а также создать новую общественную структуру</w:t>
      </w:r>
      <w:r>
        <w:t xml:space="preserve"> - </w:t>
      </w:r>
      <w:r w:rsidRPr="002E00E5">
        <w:t>Альянс (Союз) в поддержку подписки с участием издателей</w:t>
      </w:r>
      <w:r>
        <w:t xml:space="preserve">, </w:t>
      </w:r>
      <w:r w:rsidRPr="002E00E5">
        <w:t>подписных агентств</w:t>
      </w:r>
      <w:r>
        <w:t xml:space="preserve">, </w:t>
      </w:r>
      <w:r w:rsidRPr="002E00E5">
        <w:t>«Почты России»</w:t>
      </w:r>
      <w:r>
        <w:t xml:space="preserve">, </w:t>
      </w:r>
      <w:r w:rsidRPr="002E00E5">
        <w:t>всех заинтересованных сторон. В качестве одной из форм продвижения подписки мог бы стать подписной сертификат</w:t>
      </w:r>
      <w:r>
        <w:t xml:space="preserve">, </w:t>
      </w:r>
      <w:r w:rsidRPr="002E00E5">
        <w:t>который может быть предоставлен всем гражданам России</w:t>
      </w:r>
      <w:r>
        <w:t xml:space="preserve">, </w:t>
      </w:r>
      <w:r w:rsidRPr="002E00E5">
        <w:t>включая детей. Право пользования этой льготой должно быть распространено на всех физических лиц.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Мы предлагаем участникам конференции обсудить состояние и перспективы развития рынка периодики с акцентом на радикальное обновление</w:t>
      </w:r>
      <w:r>
        <w:t xml:space="preserve">, </w:t>
      </w:r>
      <w:r w:rsidRPr="002E00E5">
        <w:t>внедрение современных технологий</w:t>
      </w:r>
      <w:r>
        <w:t xml:space="preserve">, </w:t>
      </w:r>
      <w:r w:rsidRPr="002E00E5">
        <w:t>в том числе цифровых</w:t>
      </w:r>
      <w:r>
        <w:t xml:space="preserve">, </w:t>
      </w:r>
      <w:r w:rsidRPr="002E00E5">
        <w:t>и новых носителей информации</w:t>
      </w:r>
      <w:r>
        <w:t xml:space="preserve">, </w:t>
      </w:r>
      <w:r w:rsidRPr="002E00E5">
        <w:t>интенсивное использование Интернета</w:t>
      </w:r>
      <w:r>
        <w:t xml:space="preserve">, </w:t>
      </w:r>
      <w:r w:rsidRPr="002E00E5">
        <w:t>процессов конвергенции на рынке СМИ.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 рамках этой задачи планируется</w:t>
      </w:r>
      <w:r>
        <w:t xml:space="preserve"> </w:t>
      </w:r>
      <w:r w:rsidRPr="002E00E5">
        <w:t>сконцентрировать внимание на рассмотрении следующих проблем: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Опыт внедрения новых автоматизированных линий обработки печатной продукции</w:t>
      </w:r>
      <w:r>
        <w:t xml:space="preserve">, </w:t>
      </w:r>
      <w:r w:rsidRPr="002E00E5">
        <w:t>применения инновационных логистических схем и моделей</w:t>
      </w:r>
      <w:r>
        <w:t xml:space="preserve">, </w:t>
      </w:r>
      <w:r w:rsidRPr="002E00E5">
        <w:t>их эффективность</w:t>
      </w:r>
      <w:r>
        <w:t xml:space="preserve">, </w:t>
      </w:r>
      <w:r w:rsidRPr="002E00E5">
        <w:t xml:space="preserve">возможности дальнейшей модернизации.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Роль и место Интернета в сфере СМИ</w:t>
      </w:r>
      <w:r>
        <w:t xml:space="preserve">, </w:t>
      </w:r>
      <w:r w:rsidRPr="002E00E5">
        <w:t>его влияние на издательское дело и дистрибуцию прессы</w:t>
      </w:r>
      <w:r>
        <w:t xml:space="preserve">, </w:t>
      </w:r>
      <w:r w:rsidRPr="002E00E5">
        <w:t xml:space="preserve">отличительные особенности применения цифровых технологий.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Рынок электронных СМИ России</w:t>
      </w:r>
      <w:r>
        <w:t xml:space="preserve">, </w:t>
      </w:r>
      <w:r w:rsidRPr="002E00E5">
        <w:t xml:space="preserve">его прозрачность.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 xml:space="preserve">Дистрибуция издательского контента в Интернете.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Новые носители контента</w:t>
      </w:r>
      <w:r>
        <w:t xml:space="preserve">, </w:t>
      </w:r>
      <w:r w:rsidRPr="002E00E5">
        <w:t>мультимедийность и многоформатность.</w:t>
      </w:r>
      <w:r>
        <w:t xml:space="preserve"> 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Прогнозы относительно наступления эпохи пост-бумажного рынка СМИ.</w:t>
      </w:r>
    </w:p>
    <w:p w:rsidR="00A943DE" w:rsidRPr="002E00E5" w:rsidRDefault="00A943DE" w:rsidP="00A943DE">
      <w:pPr>
        <w:spacing w:before="120"/>
        <w:ind w:firstLine="567"/>
        <w:jc w:val="both"/>
      </w:pPr>
      <w:r w:rsidRPr="002E00E5">
        <w:t>Выступление Мартынова Д.В. на XIX медународной конференции АРПП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3DE"/>
    <w:rsid w:val="001A35F6"/>
    <w:rsid w:val="00267C11"/>
    <w:rsid w:val="002E00E5"/>
    <w:rsid w:val="00310327"/>
    <w:rsid w:val="004055C1"/>
    <w:rsid w:val="00811DD4"/>
    <w:rsid w:val="00A943DE"/>
    <w:rsid w:val="00AC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17E763-69F6-4FB5-939C-CB6B3AFD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3D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2287</Words>
  <Characters>13041</Characters>
  <Application>Microsoft Office Word</Application>
  <DocSecurity>0</DocSecurity>
  <Lines>108</Lines>
  <Paragraphs>30</Paragraphs>
  <ScaleCrop>false</ScaleCrop>
  <Company>Home</Company>
  <LinksUpToDate>false</LinksUpToDate>
  <CharactersWithSpaces>15298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печатных СМИ России – тенденции и прогнозы</dc:title>
  <dc:subject/>
  <dc:creator>User</dc:creator>
  <cp:keywords/>
  <dc:description/>
  <cp:lastModifiedBy>Irina</cp:lastModifiedBy>
  <cp:revision>2</cp:revision>
  <dcterms:created xsi:type="dcterms:W3CDTF">2014-07-19T09:04:00Z</dcterms:created>
  <dcterms:modified xsi:type="dcterms:W3CDTF">2014-07-19T09:04:00Z</dcterms:modified>
</cp:coreProperties>
</file>