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4830" w:rsidRPr="00D1795B" w:rsidRDefault="00EC4830" w:rsidP="00EC4830">
      <w:pPr>
        <w:spacing w:before="120"/>
        <w:jc w:val="center"/>
        <w:rPr>
          <w:b/>
          <w:sz w:val="32"/>
        </w:rPr>
      </w:pPr>
      <w:r w:rsidRPr="00D1795B">
        <w:rPr>
          <w:b/>
          <w:sz w:val="32"/>
        </w:rPr>
        <w:t>LIM: формула успеха в розничной торговле</w:t>
      </w:r>
    </w:p>
    <w:p w:rsidR="00EC4830" w:rsidRPr="00D1795B" w:rsidRDefault="00EC4830" w:rsidP="00EC4830">
      <w:pPr>
        <w:spacing w:before="120"/>
        <w:jc w:val="center"/>
        <w:rPr>
          <w:sz w:val="28"/>
        </w:rPr>
      </w:pPr>
      <w:r w:rsidRPr="00D1795B">
        <w:rPr>
          <w:sz w:val="28"/>
        </w:rPr>
        <w:t xml:space="preserve">Apндт Тpaйндл (Аrndt Тraindl), генеральный директор компании Retail Branding AG. </w:t>
      </w:r>
    </w:p>
    <w:p w:rsidR="00EC4830" w:rsidRDefault="00EC4830" w:rsidP="00EC4830">
      <w:pPr>
        <w:spacing w:before="120"/>
        <w:ind w:firstLine="567"/>
        <w:jc w:val="both"/>
      </w:pPr>
      <w:r w:rsidRPr="00C82756">
        <w:t>С меньшим количеством товаров можно добиться более высокого товарооборота. Причиной такой смены парадигм в ассортиментной политике компаний стало перенасыщение рынка. Стратегия успешной розничной компании теперь заключается не в том, чтобы предложить покупателю максимально широкий выбор, а в том, чтобы предложение было интересным и точно соответствовало его потребностям. Покупателя не должно отвлекать слишком большое количество предлагаемых товаров.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LIM (less is more) — формула успеха в розничной торговле.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Эта фраза означает, что с меньшим количеством товаров можно добиться более высокого товарооборота. На этом принципе, немыслимом для розничной торговли в прежние времена, теперь строятся стратегии многих успешных сетей. Причиной такой смены парадигм в ассортиментной политике компаний стало перенасыщение рынка.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Предложение значительно превышает спрос. Гардеробы потребителей заполнены, и люди покупают теперь по большей части спонтанно, то есть потому что какой-либо товар «просто понравился». Розничные компании должны иметь в виду, что сегодня конкурируют не сами товары, а особенности их восприятия покупателями. Обойти конкурентов только за счет разнообразия ассортимента стало труднее, поскольку товары становятся все более похожими и по качеству, и по цене. Стратегия успешной розничной компании теперь заключается не в том, чтобы предложить покупателю максимально широкий выбор, а в том, чтобы предложение было интересным и точно соответствовало его потребностям.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Успех таких розничных сетей, как Zara, Н&amp;М, Banana Republic, заключается в узком ассортименте, предельно точно ориентированном на целевую группу. Внимание клиентов эти компании удерживают тем, что четко следуют правилам визуального мерчендайзинга в оформлении выкладки. Презентация товара, посредством которой происходит обращение к потребителям в точке продажи, становится главной формой коммуникации. Чтобы эта коммуникация была успешной, необходимо тщательно подходить к оформлению выкладки. Покупателя не должно отвлекать слишком большое количество предлагаемых товаров.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На основании этих наблюдений мы сформулировали ключевой тезис о том, что к экономическому успеху ведет лишь стройный, ориентированный на целевую группу потребителей ассортимент с небольшим количеством моделей.</w:t>
      </w:r>
    </w:p>
    <w:p w:rsidR="00EC4830" w:rsidRPr="00D1795B" w:rsidRDefault="00EC4830" w:rsidP="00EC4830">
      <w:pPr>
        <w:spacing w:before="120"/>
        <w:jc w:val="center"/>
        <w:rPr>
          <w:b/>
          <w:sz w:val="28"/>
        </w:rPr>
      </w:pPr>
      <w:r w:rsidRPr="00D1795B">
        <w:rPr>
          <w:b/>
          <w:sz w:val="28"/>
        </w:rPr>
        <w:t>Логические цепочки принципа LIM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Наш ключевой тезис опирается на две цепочки логических умозаключений: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Чем меньше моделей (т. е. одинаковых по форме и цвету артикулов) используется в презентации, тем выше ее качество. Чем выше качество презентации товара, тем сильнее коммуникативный эффект. Чем сильнее коммуникативный эффект, тем меньше затраты на персонал.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Чем качественнее презентация товара, тем больше соблазн его купить. Чем больше соблазн купить, тем выше продажи. Чем выше продажи, тем выше показатель складского оборота. Чем выше показатель складского оборота и оборот единиц товара, тем ниже транспортные затраты. </w:t>
      </w:r>
    </w:p>
    <w:p w:rsidR="00EC4830" w:rsidRPr="00D1795B" w:rsidRDefault="00EC4830" w:rsidP="00EC4830">
      <w:pPr>
        <w:spacing w:before="120"/>
        <w:jc w:val="center"/>
        <w:rPr>
          <w:b/>
          <w:sz w:val="28"/>
        </w:rPr>
      </w:pPr>
      <w:r w:rsidRPr="00D1795B">
        <w:rPr>
          <w:b/>
          <w:sz w:val="28"/>
        </w:rPr>
        <w:t>Эмпирическое подтверждение успешности концепции LIM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Первые тезисы относительно концепции LIM были подтверждены в </w:t>
      </w:r>
      <w:smartTag w:uri="urn:schemas-microsoft-com:office:smarttags" w:element="metricconverter">
        <w:smartTagPr>
          <w:attr w:name="ProductID" w:val="1999 г"/>
        </w:smartTagPr>
        <w:r w:rsidRPr="00C82756">
          <w:t>1999 г</w:t>
        </w:r>
      </w:smartTag>
      <w:r w:rsidRPr="00C82756">
        <w:t>. в крупномасштабном эмпирическом исследовании. Было проведено около 300 различных опросов покупателей. В качестве объектов исследования были выбраны магазин мужской одежды, сеть магазинов женской одежды и сеть дискаунтеров. Респондентам был задан вопрос: «При какой презентации товара вы вероятнее всего совершите покупку?» и предлагалось выбрать между обычной презентацией товара и презентацией, оформленной по принципу LIM. Соотношение тех, кто выбрал первый вариант, и тех, кто выбрал второй, составляло 20 и 80 %.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Оптимальный показатель успешного применения принципа LIM в магазинах одежды — в среднем 1-1,5 модели на один квадратный метр торговой площади. Наполнение в 1,5-2,5 модели еще допустимо, однако если на квадратном метре располагается более 2,5 модели, то это не позволяет создавать качественные товарные презентации.</w:t>
      </w:r>
    </w:p>
    <w:p w:rsidR="00EC4830" w:rsidRPr="00D1795B" w:rsidRDefault="00EC4830" w:rsidP="00EC4830">
      <w:pPr>
        <w:spacing w:before="120"/>
        <w:jc w:val="center"/>
        <w:rPr>
          <w:b/>
          <w:sz w:val="28"/>
        </w:rPr>
      </w:pPr>
      <w:r w:rsidRPr="00D1795B">
        <w:rPr>
          <w:b/>
          <w:sz w:val="28"/>
        </w:rPr>
        <w:t>LIM и стратегические условия его применения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Указанные как оптимальные показатели подходят, конечно, не для каждого случая. Однако в большинстве концепций можно применить основной принцип «меньше значит больше». Чем систематичнее основная концепция магазина, тем легче применить на практике принцип LIM. Подходы здесь могут быть разные, и как конкретно будет реализован этот принцип, зависит от стратегии компании.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Для внедрения принципа LIM необходимо четко сформулировать следующие стратегические моменты: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Целевая группа:определение целевой группы по социо-демографическим (пол, возраст, род занятий и др.) и по мотивационным критериям. Это то, что характеризует селективное восприятие представителей целевой группы.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Розничный тип:руководство розничной компании должно четко представлять себе, какой розничный тип представляет их фирма (дискаунтер, специализированный магазин, специализированный гипермаркет...). Для различных розничных типов существуют свои оптимальные показатели LIM.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Ассортиментная стратегия:определение структуры ассортимента и принципов его оформления (продукт-ориентированная или тематическая выкладка) и количественных показателей.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С помощью этих критериев формулируется стратегия применения LIM и определяются оптимальные показатели.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Для каждого товара определяется, какое количество моделей будет присутствовать в торговой презентации. Определение оптимальных показателей производится с точки зрения покупателя, поскольку главное здесь — выяснить, каким должен быть выбор, чтобы в глазах клиента (представителя целевой группы) магазин выглядел компетентным в избранной сфере и одновременно был обозримым.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После установления числа моделей определяют количество единиц одной модели на квадратный метр. Далее на основании стратегии LIM применяются основные правила визуального мерчендайзинга, с помощью которых презентация предлагаемых товаров становится обозримой, привлекательной и эмоциональной.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Мы успешно внедряли принцип LIM в практике розничных компаний различных типов и отраслей: одежда,текстиль для дома, обувь, электроника, канцелярия, книги, подарки и товары для дома и др. На основании положительного опыта использования принципа LIM на практике мы считаем, что он применим во всех отраслях розничной торговли. Процесс восприятия у потребителей подчинен одним и тем же законам, независимо от того, с каким ассортиментом имеет дело клиент.</w:t>
      </w:r>
    </w:p>
    <w:p w:rsidR="00EC4830" w:rsidRPr="00D1795B" w:rsidRDefault="00EC4830" w:rsidP="00EC4830">
      <w:pPr>
        <w:spacing w:before="120"/>
        <w:jc w:val="center"/>
        <w:rPr>
          <w:b/>
          <w:sz w:val="28"/>
        </w:rPr>
      </w:pPr>
      <w:r w:rsidRPr="00D1795B">
        <w:rPr>
          <w:b/>
          <w:sz w:val="28"/>
        </w:rPr>
        <w:t>Опыт практического применения принципа LIM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В филиалах сети немецкого дискаунтера одежды NKD на протяжении 8 недель исследовалось практическое применение концепции «меньше значит больше». Результаты превзошли все ожидания.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Верхняя граница успешного применения концепции LIM — в среднем 2,5-4,5 модели на квадратный метр торговой площади или 4-8 моделей на метр пристенной зоны. Под моделью понимается совокупность одинаковых по форме и цвету артикулов. Артикул другого цвета считался дополнительной моделью. Еще одним важным фактором успеха было соблюдение правил профессионального визуального мерчендайзинга.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Сеть дискаунтеров NKD, главный офис которой располагается в Биндлахе (район Байройта), — одна из самых крупных сетей в Германии (750 филиалов). В ходе обсуждения проекта наши консультанты рассказали руководству компании NKD о концепции LIM и получили возможность провести практический тест в одном из австрийских филиалов сети.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Команда консультантов в течение нескольких недель проводила эксперимент на специально выделенной площади в отделе верхней женской одежды. Ежедневно они проверяли соответствие выкладки товара концепции LIM (ограниченное количество моделей). В результате этого эксперимента товарооборот вырос вдвое. «Мы не верим своим глазам!», — так отреагировали на результаты исследования представители руководства NKD, которые при всем своем интересе к эксперименту все же были настроены скептически. Сомневались они прежде всего в том, что принцип LIM вообще подходит дискаунтерам.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На фоне обнадеживающих результатов руководство компании NKD наконец-то согласилось на проведение обширного и уникального в своем роде эксперимента. Для его проведения были выбраны девять типичных филиалов, в которых выкладка определенного ассортимента была организована на определенной площади (в пристенной зоне) согласно принципу LIM. Каждый магазин с экспериментальной выкладкой сравнивался с двумя похожими по месторасположению и площади торговыми точками с обычной выкладкой товара. Таким образом, результаты эксперимента можно было сравнить не только с данными за тот же период предыдущего года, но и с итогами работы аналогичных магазинов с обычной выкладкой за тот же период времени.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Другими необходимыми условиями проведения эксперимента были: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обучение и переподготовка мерчендайзеров магазинов NKD;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поставка одного и того же количества товаров в магазины с экспериментальной и обычной выкладкой во время проведения эксперимента;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экспериментальная выкладка только в отделе женской одежды и только в пристенной зоне (в центральной части зала товар был представлен как обычно);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презентация не более 8 моделей на метр пристенной зоны (при обычной выкладке количество моделей гораздо больше);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 xml:space="preserve">четкое обозначение товара. 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Продолжительность эксперимента составляла восемь недель.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Благодаря отличной работе сотрудников магазина все необходимые условия были соблюдены от начала до конца эксперимента. Результаты оценивались по следующим критериям: общий товарооборот, товарооборот отдела верхней женской одежды, товарооборот с пристенной зоны отдела женской верхней одежды, количество представленных моделей и др. Цель применения принципа LIM — добиться большей прибыли за счет презентации меньшего количества моделей — была успешно достигнута. Товарооборот увеличился в среднем по филиалам на 17%.</w:t>
      </w:r>
    </w:p>
    <w:p w:rsidR="00EC4830" w:rsidRPr="00C82756" w:rsidRDefault="00EC4830" w:rsidP="00EC4830">
      <w:pPr>
        <w:spacing w:before="120"/>
        <w:ind w:firstLine="567"/>
        <w:jc w:val="both"/>
      </w:pPr>
      <w:r w:rsidRPr="00C82756">
        <w:t>Для всех сотрудников NKD стало очевидно, каким удивительным потенциалом обладает оптимизация презентации товаров. Описанным способом можно не только увеличить товарооборот, но и внести существенные коррективы в закупочную и ассортиментную политику.</w:t>
      </w:r>
    </w:p>
    <w:p w:rsidR="00EC4830" w:rsidRDefault="00EC4830" w:rsidP="00EC4830">
      <w:pPr>
        <w:spacing w:before="120"/>
        <w:ind w:firstLine="567"/>
        <w:jc w:val="both"/>
      </w:pPr>
      <w:r w:rsidRPr="00C82756">
        <w:t>Наши исследования философии LIM показали, что сотрудники и покупатели розничных компаний по-разному понимают, что такое компетенция в подборе ассортимента. Для покупателей это не огромный выбор товаров, как считают многие специалисты розничной торговли, а хорошая воспринимаемость этих товаров в точке продажи. В сегодняшней ситуации перенасыщения рынка и значительного потока информации покупатели ищут такие магазины, в которых им легче выбрать товар и принять решение о покупке.</w:t>
      </w:r>
    </w:p>
    <w:p w:rsidR="00EC4830" w:rsidRDefault="00EC4830" w:rsidP="00EC4830">
      <w:pPr>
        <w:spacing w:before="120"/>
        <w:ind w:firstLine="567"/>
        <w:jc w:val="both"/>
      </w:pPr>
      <w:r w:rsidRPr="00C82756">
        <w:t xml:space="preserve">Полностью российская практика мерчендайзинга — планирование и управление покупками и продажами, контроль за размещением, ценами и количеством товаров — изучается в спецкурсе </w:t>
      </w:r>
      <w:r w:rsidRPr="00CE150D">
        <w:t>«Мерчендайзинг: менеджмент розничной торговли»</w:t>
      </w:r>
      <w:r w:rsidRPr="00C82756">
        <w:t xml:space="preserve">. Желающим расширить свои познания в этой и </w:t>
      </w:r>
      <w:r w:rsidRPr="00CE150D">
        <w:t>смежных областях</w:t>
      </w:r>
      <w:r w:rsidRPr="00C82756">
        <w:t xml:space="preserve"> рекомендуем обучение по </w:t>
      </w:r>
      <w:r w:rsidRPr="00CE150D">
        <w:t>индивидуальной программе</w:t>
      </w:r>
      <w:r w:rsidRPr="00C82756">
        <w:t>, с возможностью составления своего учебного плана из всего нашего каталога курсов.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C4830"/>
    <w:rsid w:val="000E3BBA"/>
    <w:rsid w:val="001A35F6"/>
    <w:rsid w:val="00780846"/>
    <w:rsid w:val="00811DD4"/>
    <w:rsid w:val="00C82756"/>
    <w:rsid w:val="00CE150D"/>
    <w:rsid w:val="00D1795B"/>
    <w:rsid w:val="00EC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0A71D9F-E6A1-4E71-9CE1-108628555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83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1612</Words>
  <Characters>9192</Characters>
  <Application>Microsoft Office Word</Application>
  <DocSecurity>0</DocSecurity>
  <Lines>76</Lines>
  <Paragraphs>21</Paragraphs>
  <ScaleCrop>false</ScaleCrop>
  <Company>Home</Company>
  <LinksUpToDate>false</LinksUpToDate>
  <CharactersWithSpaces>10783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LIM: формула успеха в розничной торговле</dc:title>
  <dc:subject/>
  <dc:creator>User</dc:creator>
  <cp:keywords/>
  <dc:description/>
  <cp:lastModifiedBy>Irina</cp:lastModifiedBy>
  <cp:revision>2</cp:revision>
  <dcterms:created xsi:type="dcterms:W3CDTF">2014-07-19T08:39:00Z</dcterms:created>
  <dcterms:modified xsi:type="dcterms:W3CDTF">2014-07-19T08:39:00Z</dcterms:modified>
</cp:coreProperties>
</file>