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79C" w:rsidRDefault="00263342">
      <w:pPr>
        <w:pStyle w:val="1"/>
        <w:jc w:val="center"/>
      </w:pPr>
      <w:r>
        <w:t>Рабочая тетрадь по макроэкономике как фактор повышения качества обучения</w:t>
      </w:r>
    </w:p>
    <w:p w:rsidR="00B5579C" w:rsidRPr="00263342" w:rsidRDefault="00263342">
      <w:pPr>
        <w:pStyle w:val="a3"/>
      </w:pPr>
      <w:r>
        <w:t> </w:t>
      </w:r>
    </w:p>
    <w:p w:rsidR="00B5579C" w:rsidRDefault="00263342">
      <w:pPr>
        <w:pStyle w:val="a3"/>
      </w:pPr>
      <w:r>
        <w:t>И.И. Зедгенизова, В.В.Гузик</w:t>
      </w:r>
    </w:p>
    <w:p w:rsidR="00B5579C" w:rsidRDefault="00263342">
      <w:pPr>
        <w:pStyle w:val="a3"/>
      </w:pPr>
      <w:r>
        <w:t>Национальный исследовательский Иркутский государственный технический университет</w:t>
      </w:r>
    </w:p>
    <w:p w:rsidR="00B5579C" w:rsidRDefault="00263342">
      <w:pPr>
        <w:pStyle w:val="a3"/>
      </w:pPr>
      <w:r>
        <w:t>Процессы, происходящие в современном обществе и, прежде всего, в экономике предъявляют повышенные требования к специалистам любого уровня в любой сфере деятельности, поэтому приоритетным является повышение качества профессионального образования. Это достаточно многогранный и сложный процесс, составной частью которого является процесс обучения.</w:t>
      </w:r>
    </w:p>
    <w:p w:rsidR="00B5579C" w:rsidRDefault="00263342">
      <w:pPr>
        <w:pStyle w:val="a3"/>
      </w:pPr>
      <w:r>
        <w:t>Повышение качества обучения – одна из серьезных задач отечественного образования. Эта проблема в течение длительного периода времени находится в зоне внимания высшей школы.</w:t>
      </w:r>
    </w:p>
    <w:p w:rsidR="00B5579C" w:rsidRDefault="00263342">
      <w:pPr>
        <w:pStyle w:val="a3"/>
      </w:pPr>
      <w:r>
        <w:t>Существуют различные подходы к пониманию качества образования. Однако авторам статьи импонирует такая трактовка качества образования, которая нацелена на соответствие ожиданиям и потребностям личности и общества. Составляющими качества образования являются: содержание образования, формы и методы обучения, материально-техническая база, кадровый состав.</w:t>
      </w:r>
    </w:p>
    <w:p w:rsidR="00B5579C" w:rsidRDefault="00263342">
      <w:pPr>
        <w:pStyle w:val="a3"/>
      </w:pPr>
      <w:r>
        <w:t>Таким образом, можно отметить, что качество результативности образовательного процесса распространяется не только на результат, но и на сам процесс обучения, в который, на наш взгляд, более активно должны внедряться инновации. Одним из инновационных процессов является использование рабочей тетради. Авторами данной статьи была разработана рабочая тетрадь по микроэкономике для использования ее в лекционном процессе.</w:t>
      </w:r>
    </w:p>
    <w:p w:rsidR="00B5579C" w:rsidRDefault="00263342">
      <w:pPr>
        <w:pStyle w:val="a3"/>
      </w:pPr>
      <w:r>
        <w:t>Лекция – это структурированное изложение, целью которого является передача знаний, опыта, характеристика событий, фактов, представление концепций и принципов. Эта форма базируется на устной передаче знаний и восприятии этих знаний обучаемыми, отличается непосредственным воздействием преподавателя на студентов.</w:t>
      </w:r>
    </w:p>
    <w:p w:rsidR="00B5579C" w:rsidRDefault="00263342">
      <w:pPr>
        <w:pStyle w:val="a3"/>
      </w:pPr>
      <w:r>
        <w:t>В зависимости от методики подачи изучаемого материала, лекции (кроме обычной формы), можно классифицировать следующим образом:</w:t>
      </w:r>
    </w:p>
    <w:p w:rsidR="00B5579C" w:rsidRDefault="00263342">
      <w:pPr>
        <w:pStyle w:val="a3"/>
      </w:pPr>
      <w:r>
        <w:t>лекция пресс-конференция, когда используются элементы игры, в которой некоторые студенты играют определенные роли:</w:t>
      </w:r>
    </w:p>
    <w:p w:rsidR="00B5579C" w:rsidRDefault="00263342">
      <w:pPr>
        <w:pStyle w:val="a3"/>
      </w:pPr>
      <w:r>
        <w:t>лекция-беседа, в которой преподаватель высказывает свой взгляд на проблему;</w:t>
      </w:r>
    </w:p>
    <w:p w:rsidR="00B5579C" w:rsidRDefault="00263342">
      <w:pPr>
        <w:pStyle w:val="a3"/>
      </w:pPr>
      <w:r>
        <w:t>лекция-дискуссия, в которой преподаватель старается приобщить студентов к обсуждению рассматриваемой проблемы;</w:t>
      </w:r>
    </w:p>
    <w:p w:rsidR="00B5579C" w:rsidRDefault="00263342">
      <w:pPr>
        <w:pStyle w:val="a3"/>
      </w:pPr>
      <w:r>
        <w:t>лекция-провокация, когда студенты знают, что преподаватель допустит ошибку при изложении вопроса и им необходимо ее обнаружить;</w:t>
      </w:r>
    </w:p>
    <w:p w:rsidR="00B5579C" w:rsidRDefault="00263342">
      <w:pPr>
        <w:pStyle w:val="a3"/>
      </w:pPr>
      <w:r>
        <w:t>визуальная лекция, в которой преобладает лекционный материал.</w:t>
      </w:r>
    </w:p>
    <w:p w:rsidR="00B5579C" w:rsidRDefault="00263342">
      <w:pPr>
        <w:pStyle w:val="a3"/>
      </w:pPr>
      <w:r>
        <w:t>Все эти формы должны базироваться, на наш взгляд, на основных принципах дидактики – наглядности, доступности, посильности, систематичности и последовательности, научности, сознательности и активности обучающегося.</w:t>
      </w:r>
    </w:p>
    <w:p w:rsidR="00B5579C" w:rsidRDefault="00263342">
      <w:pPr>
        <w:pStyle w:val="a3"/>
      </w:pPr>
      <w:r>
        <w:t>Практическое применение данных принципов мы видим в использовании студентами на лекции рабочей тетради, представляющей собой сборник слайдов на бумажном носителе, которые применяет преподаватель на лекции. В них или лаконично раскрывается суть теоретического материала, или они представляют собой графики, в которых студент сам должен, подписать обозначения, например, кривых.</w:t>
      </w:r>
    </w:p>
    <w:p w:rsidR="00B5579C" w:rsidRDefault="00263342">
      <w:pPr>
        <w:pStyle w:val="a3"/>
      </w:pPr>
      <w:r>
        <w:t>Использование на лекции рабочей тетради индивидуализирует лекционный процесс и активизирует работу каждого студента. Авторами данной статьи, начиная с 2007 года, активно на лекциях использовалась рабочая тетрадь по разделу микроэкономика дисциплины «Экономика».</w:t>
      </w:r>
    </w:p>
    <w:p w:rsidR="00B5579C" w:rsidRDefault="00263342">
      <w:pPr>
        <w:pStyle w:val="a3"/>
      </w:pPr>
      <w:r>
        <w:t>Анализ анкет и отзывов студентов показал, что данный вид работы на лекции является удобной и эффективной формой восприятия лекционного материала, особенно это отмечают иностранные студенты. Однако, как показала практика, многие студенты использовали рабочую тетрадь непосредственно не в лекционном процессе, а при самостоятельной работе, которой сейчас уделяется большое внимание и отводится бóльшее время в общем количестве часов, выделенном на изучение дисциплины.</w:t>
      </w:r>
    </w:p>
    <w:p w:rsidR="00B5579C" w:rsidRDefault="00263342">
      <w:pPr>
        <w:pStyle w:val="a3"/>
      </w:pPr>
      <w:r>
        <w:t>Для организации самостоятельной работы студента (СРС) требуются коренные изменения содержания и организации работы преподавателя и студента.</w:t>
      </w:r>
    </w:p>
    <w:p w:rsidR="00B5579C" w:rsidRDefault="00263342">
      <w:pPr>
        <w:pStyle w:val="a3"/>
      </w:pPr>
      <w:r>
        <w:t>Самостоятельная работа – это активные формы и методы обучения, единство учебно-воспитательной и научно производственной работы, сотрудничество студента с преподавателями. Самостоятельная работа студента может быть как аудиторной, т.е. выполняемой в ходе аудиторных занятий по расписанию, так и внеаудиторной и включает:</w:t>
      </w:r>
    </w:p>
    <w:p w:rsidR="00B5579C" w:rsidRDefault="00263342">
      <w:pPr>
        <w:pStyle w:val="a3"/>
      </w:pPr>
      <w:r>
        <w:t>подготовку к аудиторным занятиям и выполнение соответствующих заданий;</w:t>
      </w:r>
    </w:p>
    <w:p w:rsidR="00B5579C" w:rsidRDefault="00263342">
      <w:pPr>
        <w:pStyle w:val="a3"/>
      </w:pPr>
      <w:r>
        <w:t>выполнение самостоятельных заданий на семинарах и практических занятиях;</w:t>
      </w:r>
    </w:p>
    <w:p w:rsidR="00B5579C" w:rsidRDefault="00263342">
      <w:pPr>
        <w:pStyle w:val="a3"/>
      </w:pPr>
      <w:r>
        <w:t>работу над отдельными темами учебных дисциплин;</w:t>
      </w:r>
    </w:p>
    <w:p w:rsidR="00B5579C" w:rsidRDefault="00263342">
      <w:pPr>
        <w:pStyle w:val="a3"/>
      </w:pPr>
      <w:r>
        <w:t>выполнение контрольных и курсовых работ, дипломных проектов;</w:t>
      </w:r>
    </w:p>
    <w:p w:rsidR="00B5579C" w:rsidRDefault="00263342">
      <w:pPr>
        <w:pStyle w:val="a3"/>
      </w:pPr>
      <w:r>
        <w:t>прохождение практик и выполнение предусмотренных ими заданий;</w:t>
      </w:r>
    </w:p>
    <w:p w:rsidR="00B5579C" w:rsidRDefault="00263342">
      <w:pPr>
        <w:pStyle w:val="a3"/>
      </w:pPr>
      <w:r>
        <w:t>подготовку ко всем видам контроля;</w:t>
      </w:r>
    </w:p>
    <w:p w:rsidR="00B5579C" w:rsidRDefault="00263342">
      <w:pPr>
        <w:pStyle w:val="a3"/>
      </w:pPr>
      <w:r>
        <w:t>подготовку к итоговой аттестации и проверку остаточных знаний;</w:t>
      </w:r>
    </w:p>
    <w:p w:rsidR="00B5579C" w:rsidRDefault="00263342">
      <w:pPr>
        <w:pStyle w:val="a3"/>
      </w:pPr>
      <w:r>
        <w:t>участие в научной и научно-методической работе, в научных и научно-практических конференциях и семинарах, олимпиадах.</w:t>
      </w:r>
    </w:p>
    <w:p w:rsidR="00B5579C" w:rsidRDefault="00263342">
      <w:pPr>
        <w:pStyle w:val="a3"/>
      </w:pPr>
      <w:r>
        <w:t>Цель самостоятельной работы – научить студентов заниматься и тем самым содействовать решению проблемы повышения качества образования, развитию творческих способностей студентов.</w:t>
      </w:r>
    </w:p>
    <w:p w:rsidR="00B5579C" w:rsidRDefault="00263342">
      <w:pPr>
        <w:pStyle w:val="a3"/>
      </w:pPr>
      <w:r>
        <w:t>Самостоятельная работа должна быть максимально индивидуализирована и иметь систематический, непрерывный и усложняющийся характер.</w:t>
      </w:r>
    </w:p>
    <w:p w:rsidR="00B5579C" w:rsidRDefault="00263342">
      <w:pPr>
        <w:pStyle w:val="a3"/>
      </w:pPr>
      <w:r>
        <w:t>Самостоятельная работа включается во все виды учебной деятельности, а качество самоподготовки студентов в значительной степени определяет эффективность их аудиторных занятий. Повышение удельного веса самостоятельной работы при одновременном усилении функций аудиторных занятий – одно из направлений учебно-воспитательного процесса. Особое значение приобретает включение в самостоятельную работу элементов научных исследований; подготовку рефератов, научных обзоров, статей, курсовых работ и проектов.</w:t>
      </w:r>
    </w:p>
    <w:p w:rsidR="00B5579C" w:rsidRDefault="00263342">
      <w:pPr>
        <w:pStyle w:val="a3"/>
      </w:pPr>
      <w:r>
        <w:t>Преподаватель должен организовать эту работу студента: сформулировать цели, задачи, спланировать самостоятельную работу с указанием сроков выполнения и уровня качества, обеспечить раздаточными и другими методическими материалами, указать на электронные информационные источники, а также организовать текущий и итоговый контроль знаний.</w:t>
      </w:r>
    </w:p>
    <w:p w:rsidR="00B5579C" w:rsidRDefault="00263342">
      <w:pPr>
        <w:pStyle w:val="a3"/>
      </w:pPr>
      <w:r>
        <w:t>Все выше перечисленные требования к СРС аккумулирует в себе рабочая тетрадь.</w:t>
      </w:r>
    </w:p>
    <w:p w:rsidR="00B5579C" w:rsidRDefault="00263342">
      <w:pPr>
        <w:pStyle w:val="a3"/>
      </w:pPr>
      <w:r>
        <w:t>Учитывая результаты внедрения и использования рабочей тетради по микроэкономике, мы продолжили творческий процесс по созданию и совершенствованию инновационной методики и разработали рабочую тетрадь по макроэкономике. В этом разделе курса рассматриваются такие основные проблемы, как объем национального производства и факторы, определяющие его рост, инфляция, безработица, формы и методы государственного регулирования национальной экономики.</w:t>
      </w:r>
    </w:p>
    <w:p w:rsidR="00B5579C" w:rsidRDefault="00263342">
      <w:pPr>
        <w:pStyle w:val="a3"/>
      </w:pPr>
      <w:r>
        <w:t>Современное состояние российской экономики обусловливает специфику современного макроэкономического развития России, предопределяет особенности тех экономических задач, которые стоят перед государством в этих условиях.</w:t>
      </w:r>
    </w:p>
    <w:p w:rsidR="00B5579C" w:rsidRDefault="00263342">
      <w:pPr>
        <w:pStyle w:val="a3"/>
      </w:pPr>
      <w:r>
        <w:t>Для того, чтобы студенты могли наиболее эффективно изучить и понять данные вопросы и проблемы, которые всегда являлись весьма сложными для понимания и претворения в жизнь, мы предлагаем рабочую тетрадь.</w:t>
      </w:r>
    </w:p>
    <w:p w:rsidR="00B5579C" w:rsidRDefault="00263342">
      <w:pPr>
        <w:pStyle w:val="a3"/>
      </w:pPr>
      <w:r>
        <w:t>Рабочая тетрадь по макроэкономике разбита на соответствующие темы курса, которые рассматриваются в их логической последовательности. В свою очередь, каждая тема разделена на отдельные вопросы. В рабочей тетради последовательно и лаконично раскрывается структура каждого вопроса. Для того, чтобы студент понял и усвоил теоретический материал, он должен последовательно заполнить строчки определениями, понятиями, формулами, графиками в каждом вопросе. Для этого нужно использовать конспекты лекций, учебники, учебные пособия, Интернет. Применение рабочей тетради по макроэкономике – это практическое использование основных принципов дидактики: наглядности, доступности, посильности, систематичности и последовательности, научности, сознательности и активности обучающегося. В качестве примера возьмем тему «Национальная экономика: результаты и их измерение».</w:t>
      </w:r>
    </w:p>
    <w:p w:rsidR="00B5579C" w:rsidRDefault="00263342">
      <w:pPr>
        <w:pStyle w:val="a3"/>
      </w:pPr>
      <w:r>
        <w:t>Тема 1. Национальная экономика: результаты и их измерение</w:t>
      </w:r>
    </w:p>
    <w:p w:rsidR="00B5579C" w:rsidRDefault="00263342">
      <w:pPr>
        <w:pStyle w:val="a3"/>
      </w:pPr>
      <w:r>
        <w:t>Основные вопросы темы:</w:t>
      </w:r>
    </w:p>
    <w:p w:rsidR="00B5579C" w:rsidRDefault="00263342">
      <w:pPr>
        <w:pStyle w:val="a3"/>
      </w:pPr>
      <w:r>
        <w:t>Модель народнохозяйственного кругооборота.</w:t>
      </w:r>
    </w:p>
    <w:p w:rsidR="00B5579C" w:rsidRDefault="00263342">
      <w:pPr>
        <w:pStyle w:val="a3"/>
      </w:pPr>
      <w:r>
        <w:t>Валовой внутренний продукт (ВВП) и способы его расчета.</w:t>
      </w:r>
    </w:p>
    <w:p w:rsidR="00B5579C" w:rsidRDefault="00263342">
      <w:pPr>
        <w:pStyle w:val="a3"/>
      </w:pPr>
      <w:r>
        <w:t>Макроэкономические показатели, рассчитанные на основе ВВП. Система национальных счетов.</w:t>
      </w:r>
    </w:p>
    <w:p w:rsidR="00B5579C" w:rsidRDefault="00263342">
      <w:pPr>
        <w:pStyle w:val="a3"/>
      </w:pPr>
      <w:r>
        <w:t>Номинальный, реальный ВВП. Дефлятор ВВП.</w:t>
      </w:r>
    </w:p>
    <w:p w:rsidR="00B5579C" w:rsidRDefault="00263342">
      <w:pPr>
        <w:pStyle w:val="a3"/>
      </w:pPr>
      <w:r>
        <w:t>Измерение экономического благосостояния общества.</w:t>
      </w:r>
    </w:p>
    <w:p w:rsidR="00B5579C" w:rsidRDefault="00263342">
      <w:pPr>
        <w:pStyle w:val="a3"/>
      </w:pPr>
      <w:r>
        <w:t>Вопрос 1. Модель народнохозяйственного кругооборота</w:t>
      </w:r>
    </w:p>
    <w:p w:rsidR="00B5579C" w:rsidRDefault="00263342">
      <w:pPr>
        <w:pStyle w:val="a3"/>
      </w:pPr>
      <w:r>
        <w:t>Модель народнохозяйственного кругооборота -_________________________________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579C" w:rsidRDefault="00263342">
      <w:pPr>
        <w:pStyle w:val="a3"/>
      </w:pPr>
      <w:r>
        <w:t>Модель кругооборота в закрытой экономике с участием государства имеет следующий вид:</w:t>
      </w:r>
    </w:p>
    <w:p w:rsidR="00B5579C" w:rsidRDefault="00263342">
      <w:pPr>
        <w:pStyle w:val="a3"/>
      </w:pPr>
      <w:r>
        <w:t>Схема 1. Кругооборот товаров и денег в национальном хозяйстве.</w:t>
      </w:r>
    </w:p>
    <w:p w:rsidR="00B5579C" w:rsidRDefault="00263342">
      <w:pPr>
        <w:pStyle w:val="a3"/>
      </w:pPr>
      <w:r>
        <w:t>Данная схема позволяет сделать следующий вывод: суммарная величина продаж фирм равна суммарной величине доходов домашних хозяйств.</w:t>
      </w:r>
    </w:p>
    <w:p w:rsidR="00B5579C" w:rsidRDefault="00263342">
      <w:pPr>
        <w:pStyle w:val="a3"/>
      </w:pPr>
      <w:r>
        <w:t>Вопрос 2. Валовой внутренний продукт (ВВП) и способы его расчета</w:t>
      </w:r>
    </w:p>
    <w:p w:rsidR="00B5579C" w:rsidRDefault="00263342">
      <w:pPr>
        <w:pStyle w:val="a3"/>
      </w:pPr>
      <w:r>
        <w:t>ВВП - ____________________________________________________________________</w:t>
      </w:r>
    </w:p>
    <w:p w:rsidR="00B5579C" w:rsidRDefault="00263342">
      <w:pPr>
        <w:pStyle w:val="a3"/>
      </w:pPr>
      <w:r>
        <w:t>ВВП включает только конечную продукцию. Конечная продукция – ______________________________________________________________________________________________________________________________________________________________________________________________________________________________________________________________________ и не включает промежуточную продукцию. Промежуточная продукция – ________________________________________________________________________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</w:t>
      </w:r>
    </w:p>
    <w:p w:rsidR="00B5579C" w:rsidRDefault="00263342">
      <w:pPr>
        <w:pStyle w:val="a3"/>
      </w:pPr>
      <w:r>
        <w:t>Кроме того, во избежание повторного счета в ВВП страны не включают чистые финансовые сделки, к которым относятся:</w:t>
      </w:r>
    </w:p>
    <w:p w:rsidR="00B5579C" w:rsidRDefault="00263342">
      <w:pPr>
        <w:pStyle w:val="a3"/>
      </w:pPr>
      <w:r>
        <w:t>Государственные трансфертные платежи – __________________________________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579C" w:rsidRDefault="00263342">
      <w:pPr>
        <w:pStyle w:val="a3"/>
      </w:pPr>
      <w:r>
        <w:t>2. Частные трансфертные платежи – __________________________________________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________________________________________________________________________________________________________________________________________________________________</w:t>
      </w:r>
    </w:p>
    <w:p w:rsidR="00B5579C" w:rsidRDefault="00263342">
      <w:pPr>
        <w:pStyle w:val="a3"/>
      </w:pPr>
      <w:r>
        <w:t>3. Купля-продажа ценных бумаг. А также продажа подержанных товаров (перепродажа).</w:t>
      </w:r>
    </w:p>
    <w:p w:rsidR="00B5579C" w:rsidRDefault="00263342">
      <w:pPr>
        <w:pStyle w:val="a3"/>
      </w:pPr>
      <w:r>
        <w:t>Существует три метода определения величины ВВП:</w:t>
      </w:r>
    </w:p>
    <w:p w:rsidR="00B5579C" w:rsidRDefault="00263342">
      <w:pPr>
        <w:pStyle w:val="a3"/>
      </w:pPr>
      <w:r>
        <w:t>Метод конечного использования – определение ВВП как суммы расходов.</w:t>
      </w:r>
    </w:p>
    <w:p w:rsidR="00B5579C" w:rsidRDefault="00263342">
      <w:pPr>
        <w:pStyle w:val="a3"/>
      </w:pPr>
      <w:r>
        <w:t>С - _______________________________________________________________________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</w:t>
      </w:r>
    </w:p>
    <w:p w:rsidR="00B5579C" w:rsidRDefault="00263342">
      <w:pPr>
        <w:pStyle w:val="a3"/>
      </w:pPr>
      <w:r>
        <w:t>Iq= чистые инвестиции + амортизация_________________________________________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________________________________________________________________________________________________________________________________________________________________</w:t>
      </w:r>
    </w:p>
    <w:p w:rsidR="00B5579C" w:rsidRDefault="00263342">
      <w:pPr>
        <w:pStyle w:val="a3"/>
      </w:pPr>
      <w:r>
        <w:t>G - _______________________________________________________________________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</w:t>
      </w:r>
    </w:p>
    <w:p w:rsidR="00B5579C" w:rsidRDefault="00263342">
      <w:pPr>
        <w:pStyle w:val="a3"/>
      </w:pPr>
      <w:r>
        <w:t>Nx - ______________________________________________________________________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</w:t>
      </w:r>
    </w:p>
    <w:p w:rsidR="00B5579C" w:rsidRDefault="00263342">
      <w:pPr>
        <w:pStyle w:val="a3"/>
      </w:pPr>
      <w:r>
        <w:t>ВВП = С+Iq+G+Nx</w:t>
      </w:r>
    </w:p>
    <w:p w:rsidR="00B5579C" w:rsidRDefault="00263342">
      <w:pPr>
        <w:pStyle w:val="a3"/>
      </w:pPr>
      <w:r>
        <w:t>Распределительный метод – определение ВВП как суммы доходов.</w:t>
      </w:r>
    </w:p>
    <w:p w:rsidR="00B5579C" w:rsidRDefault="00263342">
      <w:pPr>
        <w:pStyle w:val="a3"/>
      </w:pPr>
      <w:r>
        <w:t>W – ______________________________________________________________________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________________________________________________________________________________________________________________________________________________________________</w:t>
      </w:r>
    </w:p>
    <w:p w:rsidR="00B5579C" w:rsidRDefault="00263342">
      <w:pPr>
        <w:pStyle w:val="a3"/>
      </w:pPr>
      <w:r>
        <w:t>R – _______________________________________________________________________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________________________________________________________________________________________________________________________________________________________________</w:t>
      </w:r>
    </w:p>
    <w:p w:rsidR="00B5579C" w:rsidRDefault="00263342">
      <w:pPr>
        <w:pStyle w:val="a3"/>
      </w:pPr>
      <w:r>
        <w:t>i – _______________________________________________________________________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________________________________________________________________________________________________________________________________________________________________</w:t>
      </w:r>
    </w:p>
    <w:p w:rsidR="00B5579C" w:rsidRDefault="00263342">
      <w:pPr>
        <w:pStyle w:val="a3"/>
      </w:pPr>
      <w:r>
        <w:t>Pr________________________________________________________________________</w:t>
      </w:r>
    </w:p>
    <w:p w:rsidR="00B5579C" w:rsidRDefault="00263342">
      <w:pPr>
        <w:pStyle w:val="a3"/>
      </w:pPr>
      <w:r>
        <w:t>корпоративного сектора __________________________________________________________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</w:t>
      </w:r>
    </w:p>
    <w:p w:rsidR="00B5579C" w:rsidRDefault="00263342">
      <w:pPr>
        <w:pStyle w:val="a3"/>
      </w:pPr>
      <w:r>
        <w:t>некорпоративного сектора _________________________________________________________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</w:t>
      </w:r>
    </w:p>
    <w:p w:rsidR="00B5579C" w:rsidRDefault="00263342">
      <w:pPr>
        <w:pStyle w:val="a3"/>
      </w:pPr>
      <w:r>
        <w:t>А________________________________________________________________________</w:t>
      </w:r>
    </w:p>
    <w:p w:rsidR="00B5579C" w:rsidRDefault="00263342">
      <w:pPr>
        <w:pStyle w:val="a3"/>
      </w:pPr>
      <w:r>
        <w:t>Т_________________________________________________________________________</w:t>
      </w:r>
    </w:p>
    <w:p w:rsidR="00B5579C" w:rsidRDefault="00263342">
      <w:pPr>
        <w:pStyle w:val="a3"/>
      </w:pPr>
      <w:r>
        <w:t>ВВП=W+R+i+Pr+A+T</w:t>
      </w:r>
    </w:p>
    <w:p w:rsidR="00B5579C" w:rsidRDefault="00263342">
      <w:pPr>
        <w:pStyle w:val="a3"/>
      </w:pPr>
      <w:r>
        <w:t>Результат исчисления ВВП «по расходам» и «по доходам» должны совпадать.</w:t>
      </w:r>
    </w:p>
    <w:p w:rsidR="00B5579C" w:rsidRDefault="00263342">
      <w:pPr>
        <w:pStyle w:val="a3"/>
      </w:pPr>
      <w:r>
        <w:t>Производственный метод – определение ВВП как суммы добавленных стоимостей.</w:t>
      </w:r>
    </w:p>
    <w:p w:rsidR="00B5579C" w:rsidRDefault="00263342">
      <w:pPr>
        <w:pStyle w:val="a3"/>
      </w:pPr>
      <w:r>
        <w:t>Добавленная стоимость – ____________________________________________________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________________________________________________________________________________________________________________________________________________________________</w:t>
      </w:r>
    </w:p>
    <w:p w:rsidR="00B5579C" w:rsidRDefault="00263342">
      <w:pPr>
        <w:pStyle w:val="a3"/>
      </w:pPr>
      <w:r>
        <w:t>Она включает в себя: заработную плату, амортизацию, процент и прибыль.</w:t>
      </w:r>
    </w:p>
    <w:p w:rsidR="00B5579C" w:rsidRDefault="00263342">
      <w:pPr>
        <w:pStyle w:val="a3"/>
      </w:pPr>
      <w:r>
        <w:t>Вопрос 3. Макроэкономические показатели, рассчитанные на основе ВВП. Система</w:t>
      </w:r>
    </w:p>
    <w:p w:rsidR="00B5579C" w:rsidRDefault="00263342">
      <w:pPr>
        <w:pStyle w:val="a3"/>
      </w:pPr>
      <w:r>
        <w:t>национальных счетов</w:t>
      </w:r>
    </w:p>
    <w:p w:rsidR="00B5579C" w:rsidRDefault="00263342">
      <w:pPr>
        <w:pStyle w:val="a3"/>
      </w:pPr>
      <w:r>
        <w:t>ВНД (ВНП) - ______________________________________________________________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579C" w:rsidRDefault="00263342">
      <w:pPr>
        <w:pStyle w:val="a3"/>
      </w:pPr>
      <w:r>
        <w:t>ЧНД – ____________________________________________________________________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</w:t>
      </w:r>
    </w:p>
    <w:p w:rsidR="00B5579C" w:rsidRDefault="00263342">
      <w:pPr>
        <w:pStyle w:val="a3"/>
      </w:pPr>
      <w:r>
        <w:t>НД – _____________________________________________________________________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________________________________________________________________________________________________________________________________________________________________</w:t>
      </w:r>
    </w:p>
    <w:p w:rsidR="00B5579C" w:rsidRDefault="00263342">
      <w:pPr>
        <w:pStyle w:val="a3"/>
      </w:pPr>
      <w:r>
        <w:t>ЛД – _____________________________________________________________________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________________________________________________________________________________________________________________________________________________________________</w:t>
      </w:r>
    </w:p>
    <w:p w:rsidR="00B5579C" w:rsidRDefault="00263342">
      <w:pPr>
        <w:pStyle w:val="a3"/>
      </w:pPr>
      <w:r>
        <w:t>РД – _____________________________________________________________________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</w:t>
      </w:r>
    </w:p>
    <w:p w:rsidR="00B5579C" w:rsidRDefault="00263342">
      <w:pPr>
        <w:pStyle w:val="a3"/>
      </w:pPr>
      <w:r>
        <w:t>Располагаемый доход равен потреблению и сбережению.</w:t>
      </w:r>
    </w:p>
    <w:p w:rsidR="00B5579C" w:rsidRDefault="00263342">
      <w:pPr>
        <w:pStyle w:val="a3"/>
      </w:pPr>
      <w:r>
        <w:t>Система национальных счетов – ______________________________________________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________________________________________________________________________________________________________________________________________________________________</w:t>
      </w:r>
    </w:p>
    <w:p w:rsidR="00B5579C" w:rsidRDefault="00263342">
      <w:pPr>
        <w:pStyle w:val="a3"/>
      </w:pPr>
      <w:r>
        <w:t>Вопрос 4. Номинальный, реальный ВВП. Дефлятор ВВП</w:t>
      </w:r>
    </w:p>
    <w:p w:rsidR="00B5579C" w:rsidRDefault="00263342">
      <w:pPr>
        <w:pStyle w:val="a3"/>
      </w:pPr>
      <w:r>
        <w:t>Номинальный ВВП – ______________________________________________________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________________________________________________________________________________________________________________________________________________________________</w:t>
      </w:r>
    </w:p>
    <w:p w:rsidR="00B5579C" w:rsidRDefault="00263342">
      <w:pPr>
        <w:pStyle w:val="a3"/>
      </w:pPr>
      <w:r>
        <w:t>Реальный ВВП – __________________________________________________________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________________________________________________________________________________________________________________________________________________________________</w:t>
      </w:r>
    </w:p>
    <w:p w:rsidR="00B5579C" w:rsidRDefault="00263342">
      <w:pPr>
        <w:pStyle w:val="a3"/>
      </w:pPr>
      <w:r>
        <w:t>Дефлятор ВВП – ___________________________________________________________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________________________________________________________________________________________________________________________________________________________________</w:t>
      </w:r>
    </w:p>
    <w:p w:rsidR="00B5579C" w:rsidRDefault="00263342">
      <w:pPr>
        <w:pStyle w:val="a3"/>
      </w:pPr>
      <w:r>
        <w:t>Если дефлятор ВВП больше единицы, то наблюдается инфляция. Если дефлятор ВВП меньше единицы, то наблюдается дефляция.</w:t>
      </w:r>
    </w:p>
    <w:p w:rsidR="00B5579C" w:rsidRDefault="00263342">
      <w:pPr>
        <w:pStyle w:val="a3"/>
      </w:pPr>
      <w:r>
        <w:t>Потенциальный ВВП - ______________________________________________________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________________________________________________________________________________________________________________________________________________________________</w:t>
      </w:r>
    </w:p>
    <w:p w:rsidR="00B5579C" w:rsidRDefault="00263342">
      <w:pPr>
        <w:pStyle w:val="a3"/>
      </w:pPr>
      <w:r>
        <w:t>Вопрос 5. Измерение экономического благосостояния общества</w:t>
      </w:r>
    </w:p>
    <w:p w:rsidR="00B5579C" w:rsidRDefault="00263342">
      <w:pPr>
        <w:pStyle w:val="a3"/>
      </w:pPr>
      <w:r>
        <w:t>Показатель ВВП достаточно емко характеризует объем национального производства, однако, он не учитывает:</w:t>
      </w:r>
    </w:p>
    <w:p w:rsidR="00B5579C" w:rsidRDefault="00263342">
      <w:pPr>
        <w:pStyle w:val="a3"/>
      </w:pPr>
      <w:r>
        <w:t>а) производство домашних хозяйств для собственного потребления;</w:t>
      </w:r>
    </w:p>
    <w:p w:rsidR="00B5579C" w:rsidRDefault="00263342">
      <w:pPr>
        <w:pStyle w:val="a3"/>
      </w:pPr>
      <w:r>
        <w:t>б) увеличение (сокращение) свободного времени;</w:t>
      </w:r>
    </w:p>
    <w:p w:rsidR="00B5579C" w:rsidRDefault="00263342">
      <w:pPr>
        <w:pStyle w:val="a3"/>
      </w:pPr>
      <w:r>
        <w:t>в) эконологические последствия производства;</w:t>
      </w:r>
    </w:p>
    <w:p w:rsidR="00B5579C" w:rsidRDefault="00263342">
      <w:pPr>
        <w:pStyle w:val="a3"/>
      </w:pPr>
      <w:r>
        <w:t>г) теневую экономику, под которой понимают__________________________________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________________________________________________________________________________________________________________________________________________________________</w:t>
      </w:r>
    </w:p>
    <w:p w:rsidR="00B5579C" w:rsidRDefault="00263342">
      <w:pPr>
        <w:pStyle w:val="a3"/>
      </w:pPr>
      <w:r>
        <w:t>Показатель чистого экономического благосостояния (ЧЭБ) - ______________________</w:t>
      </w:r>
    </w:p>
    <w:p w:rsidR="00B5579C" w:rsidRDefault="00263342">
      <w:pPr>
        <w:pStyle w:val="a3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579C" w:rsidRDefault="00263342">
      <w:pPr>
        <w:pStyle w:val="a3"/>
      </w:pPr>
      <w:r>
        <w:t>Национальное богатство – ___________________________________________________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579C" w:rsidRDefault="00263342">
      <w:pPr>
        <w:pStyle w:val="a3"/>
      </w:pPr>
      <w:r>
        <w:t>Реальное национальное богатство – ___________________________________________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579C" w:rsidRDefault="00263342">
      <w:pPr>
        <w:pStyle w:val="a3"/>
      </w:pPr>
      <w:r>
        <w:t>Современные расширительные трактовки национального богатства относят к нему также нематериальные блага, которые включают: _____________________________________</w:t>
      </w:r>
    </w:p>
    <w:p w:rsidR="00B5579C" w:rsidRDefault="00263342">
      <w:pPr>
        <w:pStyle w:val="a3"/>
      </w:pPr>
      <w:r>
        <w:t>________________________________________________________________________________</w:t>
      </w:r>
    </w:p>
    <w:p w:rsidR="00B5579C" w:rsidRDefault="00263342">
      <w:pPr>
        <w:pStyle w:val="a3"/>
      </w:pPr>
      <w:r>
        <w:t>Список литературы</w:t>
      </w:r>
    </w:p>
    <w:p w:rsidR="00B5579C" w:rsidRDefault="00263342">
      <w:pPr>
        <w:pStyle w:val="a3"/>
      </w:pPr>
      <w:r>
        <w:t>Экономическая история: учеб. пособие. Макроэкономика / Е.Г. Ефимова, И.С. Потапова, М.Д. Заславская, Н.А. Резякова. 3-е изд., испр. и доп. М.: Изд-во МГИУ, 2006. 245 с.</w:t>
      </w:r>
    </w:p>
    <w:p w:rsidR="00B5579C" w:rsidRDefault="00263342">
      <w:pPr>
        <w:pStyle w:val="a3"/>
      </w:pPr>
      <w:r>
        <w:t>Ефимова Е.Г. Экономика: учеб. пособие. 2-е изд., стереотип. М.: Изд-во МГИУ, 2007. 368 с.</w:t>
      </w:r>
    </w:p>
    <w:p w:rsidR="00B5579C" w:rsidRDefault="00263342">
      <w:pPr>
        <w:pStyle w:val="a3"/>
      </w:pPr>
      <w:r>
        <w:t>Агапова Т.А., Серегина С.Ф. Макроэкономика: учебник; под общей ред. А.В. Сидоровича. 8-е изд., перераб. и доп. М.: Дело и Сервис, 2007. 496 с.</w:t>
      </w:r>
    </w:p>
    <w:p w:rsidR="00B5579C" w:rsidRDefault="00263342">
      <w:pPr>
        <w:pStyle w:val="a3"/>
      </w:pPr>
      <w:r>
        <w:t>Кисилева Е.А. Макроэкономика. Экспресс-курс: учеб. пособие. М.: КНОРУС, 2008. 384 с.</w:t>
      </w:r>
    </w:p>
    <w:p w:rsidR="00B5579C" w:rsidRDefault="00263342">
      <w:pPr>
        <w:pStyle w:val="a3"/>
      </w:pPr>
      <w:r>
        <w:t>Экономическая теория: учебник / В.И. Никитина [и др.]; под ред. И.П. Николаевой.</w:t>
      </w:r>
    </w:p>
    <w:p w:rsidR="00B5579C" w:rsidRDefault="00263342">
      <w:pPr>
        <w:pStyle w:val="a3"/>
      </w:pPr>
      <w:r>
        <w:t>2-е изд., перераб. и доп. М.: Проспект, 2008. 573 с.</w:t>
      </w:r>
    </w:p>
    <w:p w:rsidR="00B5579C" w:rsidRDefault="00263342">
      <w:pPr>
        <w:pStyle w:val="a3"/>
      </w:pPr>
      <w:r>
        <w:t>Экономическая теория: учеб. для вузов по экон. направлениям и специальностям / А.И. Афанасенко [и др.]; под ред. А.И. Добрынина, Л.С. Тарасевича. 3-е изд. доп. и испр. СПб.: Питер, 2008. 542 с.</w:t>
      </w:r>
    </w:p>
    <w:p w:rsidR="00B5579C" w:rsidRDefault="00263342">
      <w:pPr>
        <w:pStyle w:val="a3"/>
      </w:pPr>
      <w:r>
        <w:t>Экономическая теория: учеб. пособие / В.М. Соколинский, В.Е. Корольков [и др.]; под ред. А.Б. Грязновой и В.М. Соколинского. 5-е изд., испр. и доп. М.: КНОРУС, 2010. 464 с.</w:t>
      </w:r>
    </w:p>
    <w:p w:rsidR="00B5579C" w:rsidRDefault="00263342">
      <w:pPr>
        <w:pStyle w:val="a3"/>
      </w:pPr>
      <w:r>
        <w:t>Экономическая теория: учебник / А. И. Амосов [и др.]; под ред. А.И. Архипова, С.С. Ильина. М.: Проспект, 2010. 608 с.</w:t>
      </w:r>
      <w:bookmarkStart w:id="0" w:name="_GoBack"/>
      <w:bookmarkEnd w:id="0"/>
    </w:p>
    <w:sectPr w:rsidR="00B557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3342"/>
    <w:rsid w:val="000F68E9"/>
    <w:rsid w:val="00263342"/>
    <w:rsid w:val="00B5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D28130-CD56-4437-8C42-9309AF9F6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2718</Words>
  <Characters>15498</Characters>
  <Application>Microsoft Office Word</Application>
  <DocSecurity>0</DocSecurity>
  <Lines>129</Lines>
  <Paragraphs>36</Paragraphs>
  <ScaleCrop>false</ScaleCrop>
  <Company>diakov.net</Company>
  <LinksUpToDate>false</LinksUpToDate>
  <CharactersWithSpaces>18180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тетрадь по макроэкономике как фактор повышения качества обучения</dc:title>
  <dc:subject/>
  <dc:creator>Irina</dc:creator>
  <cp:keywords/>
  <dc:description/>
  <cp:lastModifiedBy>Irina</cp:lastModifiedBy>
  <cp:revision>2</cp:revision>
  <dcterms:created xsi:type="dcterms:W3CDTF">2014-08-02T19:34:00Z</dcterms:created>
  <dcterms:modified xsi:type="dcterms:W3CDTF">2014-08-02T19:34:00Z</dcterms:modified>
</cp:coreProperties>
</file>