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46043C">
        <w:rPr>
          <w:b/>
          <w:sz w:val="32"/>
          <w:szCs w:val="24"/>
        </w:rPr>
        <w:t>Этические проблемы в преподавательской деятельности психолога.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46043C">
        <w:rPr>
          <w:sz w:val="28"/>
          <w:szCs w:val="24"/>
        </w:rPr>
        <w:t>Пряжников Н.С., докт.пед.н., профессор кафедры «Педагогическая психология»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Настоящее преподавание предполагает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только передачу студентам основ данной науки,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 постоянную демонстрацию возможных рассуждений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поводу этих основ,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также демонстрацию возможностей самого научного метода при анализе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решении психологических проблем. Только тогда студент будет понимать, зачем вообще нужны научные знания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методы,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именно тогда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него будет развиваться настоящая учебно-профессиональная мотивация. Кроме того, настоящее образование предполагает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столько формирование знаменитых «профессиональных знаний, умений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навыков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ЗУНов»,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формирование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их основе Личности профессионала-психолога. Иными словами, нравственное начало, профессиональная совесть, понимание целей, для достижения которых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нужны ЗУНы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вот что является сущность подготовки психолога. При формировании Личности профессионала-психолога обнаруживается огромное количество проблем, среди которых немало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этических проблем.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самоутверждения преподавателя в студенческой аудитории.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Конечно, самоутверждаться преподавателю надо, только как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 чей счет. Если преподаватель творческая личность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 него есть собственные научные представления,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нередко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аудиториях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проговаривает их, наряду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другими точками зрения.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если студенческая аудитория воспринимает эти представления,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для самоутверждения преподавателя-исследователя это бывает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менее важно, чем признание его представлений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научной среде.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Преподавателю также важно самоутверждаться как мастеру педагогического процесса, которого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только уважают,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 любят студенты.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 также является серьезным показателем его (преподавательского) профессионализма.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когда некоторые преподаватели хвалятся своим коллегам, как студенты их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«обожают»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«любят»,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часто этим подразумевается, что студенты таким образом оценивают их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мастерство.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Проблемы начинаются тогда, когда самоутверждение превращается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самоцель, т.е. любовь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уважение пытаются достигать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счет своих оригинальных (и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чем-то даже рискованных) рассуждений,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 счет дешевых приемов «обольщения» аудиторий, или приемов «запугивания» бедных студентов, или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счет приемов «подыгрывания» несформировавшимся вкусам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научным (а чаще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псевдонаучным) пристрастиям студентов. Например, вместо того, чтобы знакомить обучающихся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уже устоявшимися представлениями, преподаватель обходит эти «скучные» темы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сразу обращается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популярным (вернее, популистским) темам,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имеющим ничего общего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серьезной наукой.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Одним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наиболее распространенных вариантов самоутверждения является организация «очень строгих» экзаменов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зачетов. Здесь преподаватель начинает буквально «свирепствовать», заставляя студентов воспроизводить массу совершенно ненужных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незначительных нюансов того вопроса,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которому они отвечают. При этом, естественно,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массовом порядке ставятся «неуды».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все это,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мнению, таких «строгих» самоутверждающихся преподавателей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экзаменаторов должно способствовать повышению «качества знаний»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статуса преподавателей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глазах студентов. При этом давно подмечена дна интересная закономерность, чем солиднее ученый, тем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меньшей степени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позволяет себе такие варианты самоутверждения.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наоборот, чем ничтожнее данный преподаватель, тем злостнее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свирепствует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экзаменах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зачетах.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подобный вариант самоутверждения часто бывает характерен для молодых, начинающих ученых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для аспирантов: они как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отыгрываются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простых студентах,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которым сами недавно относились. Как тут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вспомнить печально известную «дедовщину»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армии, когда старослужащие также «отыгрываются»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новичках, как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мстя им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 свои недавние унижения (хотя при чем здесь новички?).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Надо помнить, что сам экзамен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возможность для студента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короткое время продемонстрировать суть рассматриваемого вопроса.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часто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экзаменах идет довольно неприличная игра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мучительное воспроизведение несущественных деталей, которые нормальный человек (ради сохранения своего психического здоровья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очищения памяти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всякого мусора) достаточно быстро просто забывает.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итоге 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получаем много студентов-отличников, которые какое-то время хорошо разбираются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несущественных деталях,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понимают чего-то более существенного…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 немалой степени этому способствуют некоторые самоутверждающиеся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экзаменах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зачетах преподаватели.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Проблема самоутверждения преподавателей осложняется еще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тем. что нередко студенты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пониманием воспринимают неоправданную строгость преподавателей, да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потом еще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 радостью вспоминают это уже после окончания вуза. Выше уже говорилось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том, что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этой основе какие-то бывшие выпускники вузов, когда они сами начинают преподавать психологию, начинают копировать поведение таких преподавателей.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коммерциализации преподавания психологии.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Коммерциализация психологического образования имеет, помимо острых проблемных аспектов, еще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позитивные моменты,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которых для объективности рассмотрения также следует сказать. Во-первых, это возможность для талантливых выпускников школ, имеющих явно гуманитарную направленность, получить психологическое образование, минуя часто бессмысленные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очень трудные вступительные экзамены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многие факультеты психологии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государственных вузах (например, для сдачи экзамена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математике часто бывает необходимо основательно поработать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репетиторами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 весьма приличные суммы денег просто «натаскать» себя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решение типовых экзаменационных задач…). Во-вторых, это возможность для преподавателей иметь дополнительный заработок, читая лекции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негосударственных вузах. Наконец, в-третьих, есть отдельные примеры достаточно серьезных коммерческих психологических вузов, факультетов или спецотделений, где стараются готовить настоящих специалистов-психологов,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просто «делать немалые деньги»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подготовки психологов.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опыт 90-х годов выявил достаточно много негативных моментов, связанных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коммерческой подготовкой психологов: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- Часто преподаватели, стремящиеся повысить свои «рейтинги просто идут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поводу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студентов, например, стараются обходить темы, которые могут быть «слишком сложными для восприятия» или темы, которые могут просто «не понравиться студентам» (особенно темы, касающиеся этических аспектов будущей работы).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- Зависимость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методистов, организующих занятия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подбирающих команды преподавателей (которым сравнительно хорошо платят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выездных сессиях). Нередко методисты начинают подбирать преподавателей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своим симпатиям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ним,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отнюдь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 деловым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профессиональным качествам. Иногда доходит до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того, что критерием включения преподавателя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команду является способность балагурить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вечерним столом, распевать песенки (со свечечками под гитарочку) или элегантно целовать ручки таким методистам…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 все понимающие студенты часто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могут изменить ситуацию, поскольку реально боятся таких методистов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прогибающихся перед ними преподавателями, например, опасаются, что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жалобы студентов, те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просто будут мстить им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 зачетах, экзаменах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защитах дипломов (а пересдачи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коммерческих вузах, как известно, платные…).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- Иногда преподаватели, чувствуя свою безнаказанность, начинают буквально вымогать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студентов деньги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подарки, угрожая им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«слишком строгим экзаменом», который будет «очень трудно сдать, если…».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иногда это происходит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только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негосударственных вузах.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- Часто преподаватели, стремясь хоть немного заработать денег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дополнение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своим мизерным официальным зарплатам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тех государственных вузах, где они имеют основное место работы, берут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себя слишком большую почасовую педагогическую нагрузку. Иногда такая нагрузка может доходить до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45–50 аудиторных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лекционных часов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неделю (автор данных строк также работал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подобном режиме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хорошо знает, что это такое). Это приводит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только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физическому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психическому истощению.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многих преподавателей просто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хватает сил, чтобы выполнять серьезные научные исследования, увлеченно писать книги (в лучшем случае. интересные идеи просто выговариваются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лекциях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семинарах), нет времени для полноценного неформального общения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студентами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аспирантами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 Самое печальное, что часть талантливых преподавателей просто начинает спиваться, чтобы хоть как-то компенсировать физическое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моральное перенапряжение. Примечательно здесь высказывание одного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лучших преподавателей факультета психологии МГУ им.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М.В. Ломоносова, живущего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скромной квартире-хрущевке,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первом этаже: «Сколько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я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читал свои лекции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любили меня студенты, я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 жилищные условия вряд ли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смогу улучшить…».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- Нередко во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многих негосударственных вузах отсутствует должная учебно-методическая база (отсутствуют доступные библиотеки, нет современных оборудованных лабораторий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т.п.).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итоге, часто студент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имеет реальных возможностей для полноценной самостоятельной работы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этого важнейшего условия настоящего вузовского образования. Хотя именно во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многих негосударственных вузах распространена очно-заочная форма обучения, где самостоятельная работа занимает основное время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учебных планах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программах.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-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коммерциализация образования все больше захватывает сферу защиты кандидатских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докторских диссертаций. Все чаще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диссертации приходится платить немалые деньги.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итоге, психологи, работающие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государственных организациях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получающие нищенские зарплаты (например,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школах),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огромным трудом набирают необходимые суммы, часто занимая огромные суммы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своих знакомых. Нередко сами защиты, прохождение различных экспертных комиссий, беседы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оппонентами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 превращаются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банальное выколачивание денег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трепещущих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волнения соискателей (о похожей проблеме вымогательства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аспирантов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соискателей уже говорилось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предыдущем вопросе). Технология здесь проста: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диссертационной работе находится какие-то недостатки (а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любой работе они, естественно, имеются),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соискатель ставится перед выбором, либо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заплатит определенную сумму, либо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него могут возникнуть серьезные проблемы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защите… Часто это является простым блефом, рассчитанным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то, что соискатель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волнения теряет самообладание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соглашается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все… Здесь 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посоветовали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проявить характер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поддаваться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такие угрозы, тем более, если вы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уверены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своей работе.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 сожалению, иногда это бывает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только блеф,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тогда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боле выигрышном положении оказываются соискатели-проходимцы,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которых как известно, «лишние денежки» водятся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большом количестве.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Все сказанное выше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означает, что коммерческое психологическое образование полностью порочно. 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считаем, что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оно имеет право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существование, только нуждается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серьезном совершенствовании.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чрезмерных нагрузок на студента и преподавателя.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пока вузовское профессиональное образование идет скорее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интенсивному пути, через увеличение информационных нагрузок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студентов. Студентам приходится запоминать ненужные объемы информации,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преподавателям приходится пересказывать целые учебники.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итоге, студенты превращаются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переписывателей учебников (под диктовку),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преподаватели превращаются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«говорящие головы». Давно подмечено, что когда механически переписываешь информацию,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часто плохо понимаешь смысл этой информации.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более достойном варианте, преподаватель дает общую ориентировку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изучаемом материале, обозначает проблемные моменты,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большую часть времени просто пытается рассуждать вслух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присутствии студентов, демонстрируя им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возможности тех или иных методов (или теорий) при рассмотрении проблемных вопросов данной науки. После чего студенты самостоятельно более подробно изучают этом материал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хорошо оборудованных библиотеках…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оптимизации формальных и неформальных отношений преподавателей и студентов.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Прелесть живого профессионального общения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том, что они позволяют спокойно воспринимать какие-то слабости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трудности, связанные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подлинным творчеством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своей профессии. Когда студент, видит преподавателя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просто как «говорящую голову», изрекающую правильные мысли,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 неформальной обстановке видит, что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преподаватель может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чем-то ошибаться, путаться, чего-то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знать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он соприкасается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самой важной тайной творчества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тайной неизбежной ошибки. Напомним, что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 экспериментальной психологии неподтвержденная исследовательская гипотеза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тоже положительный результат, учитывая который уже другие исследователи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пойдут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ошибочному пути (иногда говорят, что опыт ошибок оценивается выше, чем опыт успехов…).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Если между преподавателями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студентами складываются полноценные неформальные отношения,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 позволяет им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учиться друг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друга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стремлении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истинам.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главное, такое взаимообогащение часто вселяет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студента больше уверенности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собственных силах (когда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чем-то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оказывается умнее своих учителей),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преподавателям дает хорошую творческую подпитку (иногда даже вдохновение)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общения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более молодыми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испорченными традиционными представлениями учеников.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Главная сложность таких отношений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сохранение межличностной дистанции между учителем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учеником, ведь если дистанция сохраняется до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неприличных размеров,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часто, соответственно, уменьшается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взаимное уважение друг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другу. Эта проблема стоит как перед преподавателем, который всегда должен помнить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своем главном предназначении (быть примером творческого поиска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профессионального достоинства), так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перед студентами, которые все-таки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должны относиться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преподавателям как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приятелям (в таком «приятельском» отношении всегда будет какая-то фальшь). Естественно, это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исключает, что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дальнейшем неформальные отношения станут более приятельскими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даже дружескими (как отношения равноправных коллег).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Если же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преподаватель лишь формально общается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студентами,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пытаясь вникнуть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их проблемы,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их внутренний мир,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пытается чему-то научиться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них,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само преподавание психологии сильно примитивизируется.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эпоху неоправданных перегрузок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погоне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дополнительным заработком (эта проблема уже рассматривалась выше) времени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настоящие неформальные отношения остается все меньше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меньше.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итоге, настоящего вузовского образования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получается, ведь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преподавателя даже нет возможности подсказать (и тем более, показать, как можно было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более интересно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продуктивно проводить время, свободное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занятий).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Заметим, что элементы неформального общения могут быть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 самих занятиях (не только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семинарах,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даже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лекциях), когда, например, преподаватель просто делает небольшие «лирические отступления», позволяет себе больше высказывать собственную точку зрения даже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вопросам,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относящимся напрямую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читаемому курсу. Кстати, именно так часто проводили свои занятия такие известные отечественные психологи, как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В.П. Зинченко,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В.В. Давыдов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др. Естественно, данную идею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следует доводить до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абсурда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все занятие превращать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сплошное «лирическое отвлечение». 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однажды столкнулись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ситуацией, когда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филиале одного коммерческого вуза, расположенного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отдаленном северном городе преподаватель, читающий курс «Экспериментальная психология», решала сжалиться над студентами. Вместо того, чтобы познакомить студентов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 азами экспериментальной психологии, перед ними все время, отведенное для занятий, исполнялись бардовские песни (чтобы студенты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соприкоснулись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«атмосферой настоящего студенчества»). Можно понять благородный порыв преподавателя,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 результате студенты пришли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экзамен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пустыми тетрадями (а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библиотеками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отделенных городах есть серьезные сложности). Конечно, все это можно было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сделать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рамками занятий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 желании для этого всегда можно было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найти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время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место.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интимных отношений преподавателей и студентов.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Во-первых,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преподаватели,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взрослые люди (естественно,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редкими исключениями), поэтому они вправе сами решать данные вопросы. Во-вторых, все, что происходит между преподавателями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студентами находится под пристальным контролем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стороны «общественного мнения», которое имеется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каждом учреждении.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психолого-педагогических вузах эти отношения часто являются «примером для подражания» для будущих педагогов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психологов, когда они сами станут преподавателями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начнут работать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различных образовательных учреждениях. Поэтому преподаватель, вступающий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интимные отношения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студентами должен всегда об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 помнить, помнить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своей, прежде всего, моральной (не уголовной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даже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административной) ответственности…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поскольку, как говорят, «сердцу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прикажешь»,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следует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выставлять напоказ эти отношения…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Проблема осложняется тем, что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период «рыночного образования» многие преподаватели сами начинают чрезмерно заботиться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своих «рейтингах»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«коммерческой популярности», излишне используя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своих лекциях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занятиях эмоционально-эстетические приемы (часто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ущерб содержательно-смысловой подготовке студентов).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сами студенты,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понимая до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конца «рыночно-коммерческого» смысла «очаровывания»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стороны таких преподавателей, воспринимают их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«привлекательность» как основу для того, чтобы влюбляться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них (хотя часто для «рыночного преподавателя» важнее, чтобы студент просто «платил»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просил администраторов «приглашать» его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следующие занятия). Нередко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сами «рыночные преподаватели» начинают убеждать себя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том, что для них «любовь студентов важнее денег»…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несогласия студента с преподавателем.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1. Вполне возможны ситуации, когда студент считает, что преподаватель «не прав», высказывая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своих лекциях какие-то мысли. Во-первых, каждый,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 числе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преподаватель вуза имеет право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свою точку зрения, даже если эта точка зрения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совпадает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мнением некоторых его коллег-психологов лили даже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точкой зрения официальной пропаганды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острые общественные проблемы.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Во-вторых,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 как самостоятельно мыслящий «субъект учебной деятельности» также может иметь свою научную или мировоззренческую позицию.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В-третьих,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преподавателя все-таки имеется фактическое преимущество: именно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ведет занятия, поэтому ему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принадлежит «право первого голоса».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если преподаватель корректный специалист,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он все-таки должен дать несогласному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ним студенту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кратко обозначить свою точку зрения или сам заявить перед аудиторией иную позицию студента.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сделать это лучше либо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перерыве, либо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отдельном семинаре (тогда появится счастливая возможность сравнить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обсудить разные позиции), либо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другом занятии, предварительно подготовившись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ответной реакции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замечания студента.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Далеко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всегда лучшим вариантом является «мгновенная», да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еще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«остроумная» реакция преподавателя, которая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позволяет лучше осознать проблему,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лишь дает возможность преподавателю продемонстрировать свои «артистические» способности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ставит студента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позицию «легкого посмешища». Часто такие «остроумные» ответы очень нравятся студенческим аудиториям, которые очень любят такие внешние «остроумные» перебранки любимого «преподавателя-артиста»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«студентом-умником».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если «артистизм» преподавателя вызывает сомнения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студентов,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их симпатии могут оказаться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стороне сокурсника.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главным здесь становится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содержание обсуждаемой проблемы,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различные сопутствующие моменты (так называемая «эстетика» занятия). Заметим, что сами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себе остроумие преподавателя (или студента),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также различные декоративно-эстетические оформления лекции должны приветствоваться,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доминировать над содержанием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смыслом самого высшего образования, самого «освоения метода научного познания»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этой главной цели университетского курса (по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С.И. Гессену).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равноправной дискуссии студента с преподавателем.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Вполне возможны ситуации, когда студент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каких-то вопросам разбирается лучше своего преподавателя-учителя. Поэтому совершенно естественны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взаимно полезны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дискуссии,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острые споры.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главное правило здесь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предварительная подготовка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таким спорам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дискуссиям. Научный спор,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отличие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«миленькой болтовни» или спора невежд. должен проходить только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основе логически выстроенных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проверенных аргументов,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также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основе взаимоуважения спорящих. Одной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форм подготовки студента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такому спору является «внутренний диалог»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преподавателем.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Например, чтобы быть более «естественным»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чтобы преподаватель все-таки поверил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Вашу заинтересованность его лекцией, можно использовать один прием. Постарайтесь молча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чему-то «придраться»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его высказываниях.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когда Вы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найдете слабое звено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рассуждениях преподавателя (а при желании это несложно сделать даже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лекциях признанных психологических авторитетов), попробуйте «про себя» поспорить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преподавателем или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послушайте,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станет ли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 преподаватель «опровергать себя» (иногда опытные преподаватели сначала подбрасывают провокационные идеи,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затем как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сами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собой спорят).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любом случае, несогласие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преподавателем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прекрасная основа для диалога (в данном случае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для «внутреннего диалога»), который уже после лекции,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семинаре может превратиться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диалог реальный. Естественно,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следует извращать данный прием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всем своим видом показывать преподавателю, что Вы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его «презираете», что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«ничтожество»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 Критика (особенно критика преподавателя) должна быть конструктивной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доброжелательной. Будущему психологу вообще противопоказаны «демонстративное презрение»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кому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 ни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было (с соответствующими «вытаращенными глазами»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«фыркающим ротиком»)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скорее, признак «пациента», чем специалиста-человековеда…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Началом корректного спора студента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преподавателем является грамотно сформулированный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преподавателю вопрос,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также четко обозначенная собственная позиция студента, чтобы было ясно, что студент понял точку зрения преподавателя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 знает,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чем именно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согласен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преподавателем.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поиска студентами научного руководителя.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Иногда поиск хорошего руководителя может стать основой будущей успешной научной карьеры студента,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чаще надежды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оправдываются (даже «хороший» научный руководитель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 состоянии «пристроить» всех своих учеников). Часто студент делает при этом следующие основные ошибки: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1) ориентация только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модных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популярных преподавателей (проблема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том, что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них достаточно много желающих стать их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учениками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 них просто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хватает времени, чтобы по-настоящему «возиться»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всеми; кроме того, такие популярные преподаватели нередко становятся слишком заносчивыми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сами начинают определять для себя «любимчиков»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«бесперспективных»,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просто «отверженных»);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2) ориентация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«хороших»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«приятных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общении» преподавателей, которые реально плохо разбираются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данном вопросе (в теме дипломника);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3) ориентация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преподавателей, сильно поглощенных своими научными проблемами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мало внимания уделяющих заботам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проблемам самих студентов; правда, если студент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достаточно самостоятельный начинающий исследователь,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ему будет найти взаимопонимание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таким преподавателем намного проще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преподаватель будет уделять время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 обсуждение содержательных проблемных вопросов диплома,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вопросы, связанные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оформлением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прочими «бюрократическими» формальностями студент должен уже решать сам;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4) выбор научного руководителя как возможного «психотерапевта»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«няньку»;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большинстве случаев преподаватели это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любят, хотя иногда студент находит то, что ищет;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 случае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студента, «опекаемого» таким «руководителем», скорее всего,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получится настоящий самостоятельный исследователь…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«наведения порядков» в вузе со стороны студентов в их взаимоотношениями с администрацией.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взаимоотношениях студента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администрацией основные проблемы сводятся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лучшей организации учебного процесса. Студент может высказывать свои претензии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поводу неудачно составленного расписания, «плохих» преподавателей, устаревшего исследовательского оборудования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технических средств обучения (ТСО),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поводу отвлечения студентов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относящиеся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учебе работы (раньше это были субботники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«картошка»)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 Часто такие претензии студентов, да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еще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виде коллективных жалоб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выступлений выливаются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настоящие конфликты. Заметим, что для многих студентов лучше выступать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«в одиночку» (тогда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студента обычно возникают сильные неприятности),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организовывать именно коллективные протесты, подключая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этому даже некоторых преподавателей.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Иногда претензии студентов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администрации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учебной части именно психологического вуза могут быть связаны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тем, что студент, воспринимающий психологию как науку об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«астральных материях»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удовлетворяет своих экзотических интересов. Об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 специально приходится говорить, поскольку некоторые наиболее «настойчивые» студенты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хотят мириться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тем, что их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весьма неординарные интересы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находят понимания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стороны преподавателей, что может даже послужить причиной отсева таких студентов. Например, выдающийся ученый Г.Селье отмечал, что «из вузов часто уходят весьма талантливые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оригинальные мыслители,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желающие или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умеющие приспособиться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устоявшейся рутине учебного заведения», что «даже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лучших вузах некоторые курсы разработаны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рук вон плохо, ряд лабораторных работ просто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нужны,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экзаменационные вопросы глупы…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 любом случае, студент, если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достаточно сильная личность, может приспособиться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своим преподавателям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той мере,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какой это необходимо,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тратить время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роптания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поводу неизбежного… типичный «кандидат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отсев»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ленив,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просто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гибок…» (Селье, 1987, с.53–54).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Поэтому главная проблема для студента, выясняющего свои отношения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администрацией вуза,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понять для себя, что важнее, навести порядки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вузе (с учетом того, что это «вечная» проблема) или же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получить качественное образование (приобщиться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научному методу познания)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получить диплом (формальная,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очень важная для будущего профессионала цель).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если уж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бороться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 права,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 уже было отмечено выше, лучше это организовывать коллективно (и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привлечением самих преподавателей)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проводить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корректной (и даже уважительной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отношению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руководству вуза) форме. Если же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такая «борьба» обречена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явную неудачу,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надо разумно взвесить свои возможности, соотнести их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 более важными целями своего пребывания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вузе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напрасно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подставлять под удары ни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самих себя, ни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своих преподавателей…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Хотя сам факт «борьбы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 права» может стать хорошей школой для формирования чувства собственного достоинства, что для будущего психолога очень важно, ведь ему нередко придется формировать такое чувство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своих клиентов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учеников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Однако,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условиях современной России, когда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нужды высшего образования нынешние правители обращают явно недостаточное внимание, многие претензии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руководству психологических вузов могут быть просто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справедливыми… Все это требует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 студентов,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 преподавателей общего понимания сложившейся (явно антидуховной) атмосферы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обществе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направлять свои справедливые претензии более адресно.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учебной дисциплины и этикета (правил поведения) в конкретном психологическом вузе.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Студент обычно сравнивает свое учебное заведение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другими вузами, особенно его волнуют реальные правила взаимоотношений, складывающиеся между самими преподавателями, между преподавателями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администрацией, между преподавателями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студентами, наконец, отношения между самими студентами. Осмысливающий эти правила студент нередко обнаруживает, что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чем-то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его «родном» заведении взаимоотношения «хуже», чем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других вузах ( об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 студенты узнают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других студентов, или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средств массовой информации). Для формирования профессионального самосознания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просто для самоощущения себя студентом «хорошего» вуза все это оказывает отрицательное воздействие. Самое страшное, когда студент (да еще студент-психолог) видит склоки, неприязнь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откровенную зависть во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взаимоотношениях между своими преподавателями (ну, просто «замечательный» пример для подражания!)…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Как же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следует студенту относиться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этому?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Хуже всего, когда самого студента втягивают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выяснения отношений между преподавателями.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менее печально, когда студенты наблюдают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этими сворами как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«увлекательным спектаклем», как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очередной «развлекухой». Более достойная позиция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переживать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даже страдать из-за того, что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«родном психологическом вузе» происходят такие вульгарные вещи.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Заметим, что часто отрицательный пример имеет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меньшее воспитательное воздействие, чем примеры положительные ( известный принцип «от противного»)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 этом заключается великий дидактический смысл «зла», «пошлости»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«невоспитанности». Как известно,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педагогике «отрицательные примеры»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воспитательных целях использовали еще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глубокой древности.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этой связи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А.Н. Джуринский приводит ставший классическим пример, практиковавшийся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Древней Спарте: «Легендарный законодатель Ликург, чтобы уберечь спартиатов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пьянства, устраивал своеобразные «уроки трезвости», когда рабов заставляли напиваться, чтобы спартиаты могли воочию убедиться, сколь непригляден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отвратителен пьяница» (Джуринский, 1999, с. 44). Как говориться, «нет худа без добра», что относится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 слабостям некоторых преподавателей психологии, тем более, что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они тоже являются живыми людьми…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содействия самоуправлению студентов.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Это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сути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проблема меры взаимной ответственности студентов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администрации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поддержание элементарного порядка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вузе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более эстетическое» оформление учебных аудиторий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различных помещений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сейчас иногда можно встретить такие высказывания, школьники (и студенты)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школе должны учиться,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 заниматься различными хозяйственными работами (уборкой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ремонтом помещений, следить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порядком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прилегающих территориях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т.п.).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итоге, часто можно наблюдать, как после занятий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аудиториях много мусора, хотя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следующей «паре» (на следующем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расписанию занятии)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этой же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аудитории будет заниматься другая группа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уборщиц явно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хватает или они делают уборки помещений лишь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конце дня… Иногда грязь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беспорядок, царящий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российских вузов просто изумляет иностранных гостей…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ведь это тоже элемент чувства собственного достоинства, которое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 плане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студентов часто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формируется…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Чтобы показать, что такое настоящее достоинство людей, считающих себя истинными аристократами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интеллигентами 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приведем известный пример.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книге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О.С. Муравьевой «Как воспитывали русского дворянина» приводится одна маленькая история, связанная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ситуацией весьма далекой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быта великосветских салонов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престижных вузов,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тем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менее, красноречиво свидетельствующая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сущности подлинного аристократизма.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конце 1940-х годов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одной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постоянных баз геологов был исключительно грязный общественный туалет.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состав одной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экспедиций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базу должен был приехать потомок древнего княжеского рода. «Мы-то ладно, потерпим,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шутили геологи,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что будет делать Его светлость?!». Его светлость, приехав, сделал то, что многих обескуражило: спокойно взял ведро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водой, швабру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аккуратно вымыл загаженную уборную… Это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был поступок истинного аристократа, твердо знающего, что убирать грязь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стыдно, стыдно жить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грязи (цит.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Вульфову, Иванову, 1997, с. 271).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автономности преподавателя.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Вся история образования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постоянная борьба школы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свою автономность: сначала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влияния церкви, затем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государства (см. Джуринский, 1999).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настоящее время все больше ощущается потребность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повышении независимости преподавателя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общественонго мнения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 мнения своей профессиональной среды (профессорско-преподавательской «тусовки»). Примечательно, что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«Законе Российской Федерации об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образовании» (1992),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статье 55,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п.7 говорится: «Преподаватель образовательного учреждения высшего профессионального образования, имеющий ученую степень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соответствующей специальности, имеет право безвозмездно читать учебный курс, параллельно существующему. Руководство образовательного учреждения обязано создать для этого необходимые условия».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одной стороны, право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собственную точку зрения преподавателю дано,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 другой стороны, далеко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все преподаватели это право реализуют. Спрашивается, почему это право часто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реализуется?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Можно обозначить следующие возможные причины: 1) отсутствие собственной профессиональной (а часто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морально-нравственной) позиции преподавателя психологии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сложным проблемам общественной жизни; 2) сильное давление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стороны коллег-преподавателей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администрации; 3) неготовность части студентов воспринимать необычные точки зрения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 Вероятно,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реальную автономность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преподавании психологии еще предстоит побороться.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Этический парадокс формирования личности студента-психолога.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Ранее уже говорилось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том, что сущностью профессионального образования является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только формирование «знаний, умений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навыков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ЗУНов»,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формирование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этой основе Личности специалиста, где важнейшей характеристикой такой Личности является профессиональная совесть. Парадокс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том, что именно Личность 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часто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формируем (Личность вообще должна формироваться сама,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задача воспитателей лишь создавать для этого условия). 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можем оценивать (особенно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формализованных процедурах экзаменов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зачетов), насколько продвигается студент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плане своего личностного роста, это никак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отражается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дипломе выпускника психологического вуза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дай бог, все это начать формализовать (вводить экзамены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«личностность»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др.). Но,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другой стороны, это ведь самое главное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профессиональной подготовке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потому как-то должно отслеживаться.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Возможным выходом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данной (парадоксальной) ситуации могло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стать формирование готовности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профессиональной рефлексии студента,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осознанию своего этического совершенства (или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совершенства).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преподавателям остается лишь наблюдать, каким образом им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удалось своими рассуждениями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личным примером способствовать развитию самого главного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будущем психологе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его совести. Конечно, здесь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определенной степени могли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пригодиться различные «характеристики» (качественные оценки) студентов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выпускников,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 это уже было раньше,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такие характеристики будут делаться «по шаблону», т.е.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эта форма оценивания личностного роста скорее всего опять будет формализована.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чувства собственного достоинства преподавателя.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Это одна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наиболее острых проблем преподавательской деятельности. Как уже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раз отмечалось, именно пример достойного поведения преподавателя является лучшим средством формирования полноценного специалиста-гуманитария. Естественно, имеется немало преподавателей психологии, которые такие примеры демонстрируют. Сложность вопроса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том, что одним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показателей достоинства работника является общественная оценка его труда, т.е. реальная официальная зарплата. Как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мы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относились презрительно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деньгам (и зарплатам),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нельзя забывать, что это важнейшие элементы человеческой Культуры: это одно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мощнейших средств регуляции человеческих взаимоотношений (эта тема более подробно будет рассмотрена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Главе 2 настоящего пособия).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Если психолог стремится сформировать ценностно-смысловое ядро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самоопределяющейся личности, например,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подростка,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тогда спрашивается: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 какие «психологические тылы» при этом ему самому можно было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опираться?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логике вещей, раз речь идет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формировании собственного достоинства,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лучшим «тылом» для психолога-практика было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его собственное чувство достоинства. Постоянно демонстрировать свое достоинство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лучший пример для подражания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учебно-воспитательном процессе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 психолого-педагогической практике.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Но, как известно, психологи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педагоги, работающие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сфере образования, влачат жалкое существование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демонстрируют, скорее, пример покорного смирения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неуважительным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себе отношением. Естественно, пример такого смирения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большинстве случаев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будет способствовать формированию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подростков чувства собственного достоинства. Скорее всего, подростки будут обращаться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другим примерам для подражания, т.е. педагоги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психологи фактически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выполняют главную свою задачу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формировать достойных граждан достойной страны.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Идея гражданственности является важнейшей основой психолого-педагогической работы.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 время первый нарком Советской России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А.В. Луначарский писал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том, что маленькая Древняя Греция только потому побеждала страны-гиганты, что оказалась «удивительно педагогической страной»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«сумела поставить задачу гармоничного, прежде всего, гражданского воспитания»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небывалую высоту» (Луначарский, 1976, с. 229). Удивительно,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похожие мысли высказывает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бывший госсекретарь США З.Бжезинский, обосновывая свою идею «культурного превосходства»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анализируя источники могущества разных империй: «Имперская власть Рима, однако, также опиралась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важную психологическую реальность. Слова «Civis Romanus sum»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«Я есть римский гражданин»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были наивысшей самооценкой, источником гордости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тем,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чему стремились многие» (Бжезинский, 1998, с. 22). Как писал еще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 время философ Ш.Монтескье, «надо сначала быть плохим гражданином, чтобы сделаться затем хорошим рабом»…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Прекрасно понимая роль народного учителя,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В.И. Ленин еще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тяжелом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голодном 1923 году призывал: «Не надо скаредничать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увеличением выдачи хлеба учителям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такой год, как нынешний… Народный учитель должен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нас быть поставлен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такую высоту,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которой он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никогда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стоял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может стоять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буржуазном обществе.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этому положению дел 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должны идти систематической, неуклонной, настойчивой работой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над его духовным подъемом,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над его всесторонней подготовкой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его действительно высокому званию,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главное, главное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главное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над поднятием его материального положения» (Ленин, 1946, с. 814–815).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сожалению, во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многом эти призывы так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остались красивыми декларациями.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одном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первых законов свободной России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«Законе Российской Федерации об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образовании» (1992)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ст. 54, п. 2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сказано: «Педагогическим работникам образовательных учреждений минимальные ставки заработной платы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должностные оклады устанавливаются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размере, превышающем уровень средней заработной платы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Российской Федерации»,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 ст. 55, п.1 говорится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том, что «работники образовательных учреждений имеют право…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защиту своей чести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достоинства»… Как говорится, без комментариев… «Да здравствует свобода!»…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Кто-то может сказать, что главная награда для педагога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психолога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деньги,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сознание того, что они выполняют благородное дело,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любовь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уважение детей. Для самих некоторых педагогов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психологов этого, возможно,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достаточно.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 уже ни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раз отмечалось, деньги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важнейший элемент культуры,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пока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основном именно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помощью денег обозначается ценность того или иного труда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ценность самой личности работника… Когда ущемленный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своих правах педагог молчит,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он фактически совершает страшную сделку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совестью, как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расплачиваясь своим достоинством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спокойствие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мнимое благополучие. Принцип, «лишь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было войны», т.е. борьбы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 права, подходит, скорее, для рабов,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для тех, кто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силу своей профессии просто обязан постоянно демонстрировать свое достоинство…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Самое страшное, что факт ущемления педагогов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психологов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их праве чувствовать себя полноценными членами общества происходит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глазах уже «многое понимающих» детей.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если уж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кому-то, действительно, хватает жалких учительских зарплат,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ради детей, ради утверждения идеи справедливости учитель просто обязан показывать пример борьбы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 достоинство.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использования нецензурных выражений и жаргонных слов в преподавательской деятельности.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Естественно, ругаться «не хорошо»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 этим, вроде бы, нет смысла спорить. Студент, попавший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«храм науки», ожидает увидеть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нем высшие проявления культуры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воспитанности,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он нередко удивляется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даже разочаровывается (один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вариантов «кризисов разочарования»,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которых 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уже много писали), когда слышит ругань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уст уважаемых преподавателей… Вопрос: как реагировать студенту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нецензурные выражения? Особенно остро эта проблема стоит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студенческих аудиториях будущих психологов, большинство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которых пока составляют девушки.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кто сумеет точно определить, где «нецензурное» выражение, где «жаргонное»,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где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«простонародное» или «разговорное»?… Например, можно ли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считать «классикой»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«сокровищницей» нашей национальной культуры некоторые всем известные произведения А.Галича, Б.Ерофеева, Э.Лимонова, И.Бунина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др.?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 относиться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тому, что называется «народным фольклором»? Кроме того, иногда «крепкое словцо» выражает личностную заинтересованность преподавателя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его своеобразное «доверие»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данной аудитории. Часто «нецензурщина» является проявлением так называемого «профессионального эпатажа», что нередко встречается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среде творческих работников (деятелей науки, культуры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искусства, среди артистов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т.п.). Наконец, трудно себе представить, чтобы кто-то запрещал ругаться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работе многим известным деятелем той же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психологии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педагогики, хотя сами они,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ответственные моменты (при разговоре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своими начальниками или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важными представителями власти) все-таки следят за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своей речью.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коей мере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оправдываем невоспитанность некоторых преподавателей, которые своим дурным примером подрывают веру многих студентов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идеалы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образы «благородной»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«чистой» психологии, развеивают «миф»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«настоящем ученом», которому чужды «низкие» человеческие страсти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простонародные способы самовыражения.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вот что пишет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этому поводу известный ученый Г.Селье: «Случайная оговорка, жаргонное словечко или грамматическая ошибка, встречающаяся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речи образованного человека,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повредят лекции, а, напротив, придадут ей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живость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непосредственность» (Селье, 1987, с. 345). Хотя мы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раз замечали, что нынешние студенты-психологи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гораздо большим почтением (почти «благоговением») слушают тех преподавателей, которые проводят свои занятия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меру артистично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грамотно («по-благородному») выстраивают свою речь. Вероятно, есть у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многих студентов потребность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 внешней культуре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воспитанности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эпоху царящей вокруг пошлости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вседозволенности.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Заметим, однако, что будущему психологу часто придется встречаться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своей работе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невоспитанными людьми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ему (или ей) все-равно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этому себя придется как-то морально готовить… Если немного пофантазировать,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можно было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предложить, специально читать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психолого-педагогических вузах спецкурсы, посвященные сквернословию, истории его возникновения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состоянию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сегодняшний день… Как известно, даже «клин клином выбивается» или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«нейтрализуется».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пока этого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делается, студенты-психологи самостоятельно пытаются восполнить этот пробел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своей подготовке, иногда даже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помощью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совсем воспитанных преподавателей… Как все это ни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покажется кому-то парадоксальным!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«примитивного» студента.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данном случае под «примитивностью» понимается неготовность студента выполнять элементарные нормы взаимоотношений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преподавателями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сокурсниками,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также его неготовность воспринимать оригинальные (в том числе,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этические) рассуждения преподавателя. Возникает вопрос: вправе ли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мы требовать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студентов, чтобы они были более «развитыми»?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Вероятно, надо согласиться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тем, что существует определенная реальность,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именно то, что во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многих школах выпускников так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готовят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дальнейшему образованию (банальное «натаскивание» для сдачи вступительных экзаменов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это, скорее, извращение идеи среднего образования, хотя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нынешней ситуации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является «реальным способом» решения проблемы поступления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вуз).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итоге, вузовские преподаватели вынуждены во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многом исправлять недостатки школьного обучения, что часто заставляет их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как-то корректировать читаемые курсы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 взаимоотношения со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студентами.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Условно можно выделить две разновидности «примитивного» студента: 1) те, кто фактически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виноват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своем «примитивизме»,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уже осознает его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хочет преодолеть (таких студентов даже называть «примитивными» грешно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скорее внешняя примитивность); 2) студенты, которые считают свою неготовность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настоящему обучению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творчеству вполне нормальным явлением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даже гордятся этим (например, тем, что «знают свое место»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«умеют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высовываться»)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этими студентами намного сложнее, это подлинно «примитивные» люди.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преподаватели вынуждены работать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 настоящими «примитивными» студентами (со второй группой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нашей условной типологии). Как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 работе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«примитивными клиентами», преподаватель никогда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должен исключать возможности, что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дальнейшем они все-таки изменятся,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для этого им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необходимо дать возможность выбора дальнейших путей своего обучения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последующей работы по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специальности. Этих студентов надо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«озадачить» проблемой выбора: можно оставаться нормальным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примитивным, 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можно постараться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поискать иные, более творческие пути самореализации своих талантов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качестве студента-психолога или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качестве психолога-специалиста.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каком-то отношении работа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такими «упорно примитивными» студентами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реальная творческая ситуация для преподавателя, когда ему приходится из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«ничего» делать «нечто». Может, это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есть настоящее Чудо?!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 сожалению, чудеса происходят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часто… Поэтому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следует судить несчастных студентов слишком строго, ведь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все же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могут быть настоящими творческими Личностями. Достаточно, если они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будут соответствовать «среднему уровню» требований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данном психологическом вузе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не подавлять своей массой действительно неординарных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творческих студентов.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Проблема «примитивного» преподавателя психологии.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«Примитивизм» преподавателя,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наш взгляд (а вполне могут быть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иные точки зрения), заключается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том, что имея возможность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затрагивать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своих занятиях самые сложные вопросы человеческого бытия, они ограничиваются лишь рамками официально утвержденной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одобренной программы.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 здесь осуждать преподавателей было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крайне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разумно, поскольку выход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такие сложные (прежде всего, этические) проблемы предполагает внутреннюю готовность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этому, где само обращение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этим проблемам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уже поступок.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Если преподаватель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готов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публичному обсуждению сложных вопросов, то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лучше подождать, когда такая готовность сформируется. При этом речь идет именно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публичных рассуждениях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обсуждениях. Наедине с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собой преподаватель психологии все-таки должен стремиться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выходу на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такой уровень осмысления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прочувствования проблем.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 здесь уместен вопрос: если преподаватель психологии является признанным специалистом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своей области знания (на уровне «знатока», зачем ему выходить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какие-то иные проблемные пространства, тем более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область этики, ведь обходятся же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без этики многие психологи?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Конечно,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такие преподаватели заслуживают уважения, хотя бы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как «знатоки», «накаченные» обширной информацией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умеющие доходчиво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красиво донести ее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до аудиторий. Правда, многие авторитетные педагоги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психологи (С.И. Гессен,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В.П. Зинченко, Г.Селье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др.) считают, что «пересказ учебников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это самый примитивный уровень преподавания». Но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они все-таки не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используют возможность более творческой самореализации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своей профессии. Хотя,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этом тоже заключается их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право выбора варианта реализации своего творческого потенциала.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46043C">
        <w:rPr>
          <w:b/>
          <w:sz w:val="28"/>
          <w:szCs w:val="24"/>
        </w:rPr>
        <w:t>Список литературы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Бжезинский З. Великая шахматная доска. Господство Америки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его геополитические императивы.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М.: Междунар. отношения, 1998.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256 с.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Вульфов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Б.З., Иванов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В.Д. Основы педагогики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лекциях, ситуациях, первоисточниках.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М.: Изд-во УРАО, 1997.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288 с.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Гессен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С.И. Основы педагогики. Введение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прикладную философию.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М.: Школа-Пресс, 1995.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448 с.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Джуринский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А.Н. История педагогики.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М.: Гуманит. Изд. Центр ВЛАДОС, 1999.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432 с.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Зинченко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В.П. Аффект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интеллект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образовании.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М.: Тривола, 1995.- 64 с.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Луначарский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А.В. О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воспитании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образовании.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М.: Педагогика, 1976.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636 с.</w:t>
      </w:r>
    </w:p>
    <w:p w:rsidR="003025E1" w:rsidRPr="0046043C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Ленин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В.И. Государство и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революция/ Избр. произв. В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2-х тт., Т.2.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М.: ОГИЗ, Гос. Изд-во полит. литер., 1946, с. 126–208.</w:t>
      </w:r>
    </w:p>
    <w:p w:rsidR="003025E1" w:rsidRDefault="003025E1" w:rsidP="003025E1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6043C">
        <w:rPr>
          <w:sz w:val="24"/>
          <w:szCs w:val="24"/>
        </w:rPr>
        <w:t>Селье Г. От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мечты к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открытию. Как стать ученым.</w:t>
      </w:r>
      <w:r>
        <w:rPr>
          <w:sz w:val="24"/>
          <w:szCs w:val="24"/>
        </w:rPr>
        <w:t xml:space="preserve"> </w:t>
      </w:r>
      <w:r w:rsidRPr="0046043C">
        <w:rPr>
          <w:sz w:val="24"/>
          <w:szCs w:val="24"/>
        </w:rPr>
        <w:t>— М.: Прогресс, 1987.- 368 с.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Kozuka Mincho Pro R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9490C"/>
    <w:multiLevelType w:val="multilevel"/>
    <w:tmpl w:val="20468F5E"/>
    <w:lvl w:ilvl="0">
      <w:start w:val="3"/>
      <w:numFmt w:val="decimal"/>
      <w:pStyle w:val="s2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39F11462"/>
    <w:multiLevelType w:val="hybridMultilevel"/>
    <w:tmpl w:val="2DDCBB7C"/>
    <w:lvl w:ilvl="0" w:tplc="1C401A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65971077"/>
    <w:multiLevelType w:val="hybridMultilevel"/>
    <w:tmpl w:val="2B6E7EA2"/>
    <w:lvl w:ilvl="0" w:tplc="877AF9DA">
      <w:start w:val="1"/>
      <w:numFmt w:val="decimal"/>
      <w:pStyle w:val="s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4A213F"/>
    <w:multiLevelType w:val="hybridMultilevel"/>
    <w:tmpl w:val="24FAD806"/>
    <w:lvl w:ilvl="0" w:tplc="66B4694E">
      <w:start w:val="1"/>
      <w:numFmt w:val="decimal"/>
      <w:pStyle w:val="a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E0465C24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5C41FCF"/>
    <w:multiLevelType w:val="hybridMultilevel"/>
    <w:tmpl w:val="BAC6D1B4"/>
    <w:lvl w:ilvl="0" w:tplc="376A60FE">
      <w:start w:val="1"/>
      <w:numFmt w:val="decimal"/>
      <w:pStyle w:val="s3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5E1"/>
    <w:rsid w:val="00080B43"/>
    <w:rsid w:val="003025E1"/>
    <w:rsid w:val="0046043C"/>
    <w:rsid w:val="00800533"/>
    <w:rsid w:val="00811DD4"/>
    <w:rsid w:val="00D1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9A3D5B0-992F-48B1-9B56-351EABBC8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99"/>
    <w:qFormat/>
    <w:rsid w:val="003025E1"/>
    <w:pPr>
      <w:widowControl w:val="0"/>
      <w:snapToGrid w:val="0"/>
      <w:spacing w:after="0"/>
      <w:ind w:firstLine="320"/>
      <w:jc w:val="both"/>
    </w:pPr>
    <w:rPr>
      <w:szCs w:val="20"/>
    </w:rPr>
  </w:style>
  <w:style w:type="paragraph" w:styleId="1">
    <w:name w:val="heading 1"/>
    <w:basedOn w:val="a0"/>
    <w:next w:val="a0"/>
    <w:link w:val="10"/>
    <w:uiPriority w:val="99"/>
    <w:qFormat/>
    <w:rsid w:val="003025E1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3025E1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3025E1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link w:val="40"/>
    <w:uiPriority w:val="99"/>
    <w:qFormat/>
    <w:rsid w:val="003025E1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3025E1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3025E1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uiPriority w:val="99"/>
    <w:locked/>
    <w:rsid w:val="003025E1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4">
    <w:name w:val="header"/>
    <w:basedOn w:val="a0"/>
    <w:link w:val="a5"/>
    <w:uiPriority w:val="99"/>
    <w:rsid w:val="003025E1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10">
    <w:name w:val="Заголовок 1 Знак"/>
    <w:basedOn w:val="a1"/>
    <w:link w:val="1"/>
    <w:uiPriority w:val="99"/>
    <w:locked/>
    <w:rsid w:val="003025E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6">
    <w:name w:val="footer"/>
    <w:basedOn w:val="a0"/>
    <w:link w:val="a7"/>
    <w:uiPriority w:val="99"/>
    <w:rsid w:val="003025E1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locked/>
    <w:rsid w:val="003025E1"/>
    <w:rPr>
      <w:rFonts w:cs="Times New Roman"/>
      <w:sz w:val="24"/>
      <w:szCs w:val="24"/>
      <w:lang w:val="ru-RU" w:eastAsia="ru-RU" w:bidi="ar-SA"/>
    </w:rPr>
  </w:style>
  <w:style w:type="character" w:styleId="a8">
    <w:name w:val="Hyperlink"/>
    <w:basedOn w:val="a1"/>
    <w:uiPriority w:val="99"/>
    <w:rsid w:val="003025E1"/>
    <w:rPr>
      <w:rFonts w:cs="Times New Roman"/>
      <w:color w:val="0000FF"/>
      <w:u w:val="single"/>
    </w:rPr>
  </w:style>
  <w:style w:type="character" w:customStyle="1" w:styleId="a7">
    <w:name w:val="Нижний колонтитул Знак"/>
    <w:basedOn w:val="a1"/>
    <w:link w:val="a6"/>
    <w:uiPriority w:val="99"/>
    <w:semiHidden/>
    <w:locked/>
    <w:rsid w:val="003025E1"/>
    <w:rPr>
      <w:rFonts w:cs="Times New Roman"/>
      <w:sz w:val="24"/>
      <w:szCs w:val="24"/>
      <w:lang w:val="ru-RU" w:eastAsia="ru-RU" w:bidi="ar-SA"/>
    </w:rPr>
  </w:style>
  <w:style w:type="character" w:styleId="a9">
    <w:name w:val="Strong"/>
    <w:basedOn w:val="a1"/>
    <w:uiPriority w:val="99"/>
    <w:qFormat/>
    <w:rsid w:val="003025E1"/>
    <w:rPr>
      <w:rFonts w:cs="Times New Roman"/>
      <w:b/>
      <w:bCs/>
    </w:rPr>
  </w:style>
  <w:style w:type="character" w:styleId="aa">
    <w:name w:val="Emphasis"/>
    <w:basedOn w:val="a1"/>
    <w:uiPriority w:val="99"/>
    <w:qFormat/>
    <w:rsid w:val="003025E1"/>
    <w:rPr>
      <w:rFonts w:cs="Times New Roman"/>
      <w:i/>
      <w:iCs/>
    </w:rPr>
  </w:style>
  <w:style w:type="paragraph" w:styleId="ab">
    <w:name w:val="Normal (Web)"/>
    <w:basedOn w:val="a0"/>
    <w:link w:val="ac"/>
    <w:uiPriority w:val="99"/>
    <w:rsid w:val="003025E1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c">
    <w:name w:val="Обычный (веб) Знак"/>
    <w:basedOn w:val="a1"/>
    <w:link w:val="ab"/>
    <w:uiPriority w:val="99"/>
    <w:locked/>
    <w:rsid w:val="003025E1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basedOn w:val="a1"/>
    <w:uiPriority w:val="99"/>
    <w:rsid w:val="003025E1"/>
    <w:rPr>
      <w:rFonts w:cs="Times New Roman"/>
      <w:color w:val="486DAA"/>
    </w:rPr>
  </w:style>
  <w:style w:type="paragraph" w:styleId="ad">
    <w:name w:val="Body Text Indent"/>
    <w:basedOn w:val="a0"/>
    <w:link w:val="ae"/>
    <w:uiPriority w:val="99"/>
    <w:rsid w:val="003025E1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styleId="af">
    <w:name w:val="Body Text"/>
    <w:basedOn w:val="a0"/>
    <w:link w:val="af0"/>
    <w:uiPriority w:val="99"/>
    <w:rsid w:val="003025E1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uiPriority w:val="99"/>
    <w:locked/>
    <w:rsid w:val="003025E1"/>
    <w:rPr>
      <w:rFonts w:cs="Times New Roman"/>
      <w:sz w:val="24"/>
      <w:szCs w:val="24"/>
      <w:lang w:val="ru-RU" w:eastAsia="ru-RU" w:bidi="ar-SA"/>
    </w:rPr>
  </w:style>
  <w:style w:type="paragraph" w:styleId="af1">
    <w:name w:val="Title"/>
    <w:basedOn w:val="a0"/>
    <w:link w:val="af2"/>
    <w:uiPriority w:val="99"/>
    <w:qFormat/>
    <w:rsid w:val="003025E1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af0">
    <w:name w:val="Основной текст Знак"/>
    <w:basedOn w:val="a1"/>
    <w:link w:val="af"/>
    <w:uiPriority w:val="99"/>
    <w:locked/>
    <w:rsid w:val="003025E1"/>
    <w:rPr>
      <w:rFonts w:cs="Times New Roman"/>
      <w:sz w:val="28"/>
      <w:lang w:val="ru-RU" w:eastAsia="ru-RU" w:bidi="ar-SA"/>
    </w:rPr>
  </w:style>
  <w:style w:type="paragraph" w:styleId="21">
    <w:name w:val="Body Text Indent 2"/>
    <w:basedOn w:val="a0"/>
    <w:link w:val="22"/>
    <w:uiPriority w:val="99"/>
    <w:rsid w:val="003025E1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2">
    <w:name w:val="Название Знак"/>
    <w:basedOn w:val="a1"/>
    <w:link w:val="af1"/>
    <w:uiPriority w:val="99"/>
    <w:locked/>
    <w:rsid w:val="003025E1"/>
    <w:rPr>
      <w:rFonts w:cs="Times New Roman"/>
      <w:sz w:val="28"/>
      <w:lang w:val="ru-RU" w:eastAsia="ru-RU" w:bidi="ar-SA"/>
    </w:rPr>
  </w:style>
  <w:style w:type="paragraph" w:styleId="23">
    <w:name w:val="Body Text 2"/>
    <w:basedOn w:val="a0"/>
    <w:link w:val="24"/>
    <w:uiPriority w:val="99"/>
    <w:semiHidden/>
    <w:rsid w:val="003025E1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3025E1"/>
    <w:rPr>
      <w:rFonts w:cs="Times New Roman"/>
      <w:sz w:val="28"/>
      <w:szCs w:val="28"/>
      <w:lang w:val="ru-RU" w:eastAsia="ru-RU" w:bidi="ar-SA"/>
    </w:rPr>
  </w:style>
  <w:style w:type="character" w:customStyle="1" w:styleId="31">
    <w:name w:val="Основной текст с отступом 3 Знак1"/>
    <w:basedOn w:val="a1"/>
    <w:link w:val="32"/>
    <w:uiPriority w:val="99"/>
    <w:semiHidden/>
    <w:locked/>
    <w:rsid w:val="003025E1"/>
    <w:rPr>
      <w:rFonts w:cs="Times New Roman"/>
      <w:b/>
      <w:sz w:val="24"/>
      <w:szCs w:val="24"/>
      <w:lang w:val="x-none" w:eastAsia="ru-RU" w:bidi="ar-SA"/>
    </w:r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3025E1"/>
    <w:rPr>
      <w:rFonts w:cs="Times New Roman"/>
      <w:sz w:val="24"/>
      <w:szCs w:val="24"/>
      <w:lang w:val="ru-RU" w:eastAsia="ru-RU" w:bidi="ar-SA"/>
    </w:rPr>
  </w:style>
  <w:style w:type="paragraph" w:styleId="32">
    <w:name w:val="Body Text Indent 3"/>
    <w:basedOn w:val="a0"/>
    <w:link w:val="31"/>
    <w:uiPriority w:val="99"/>
    <w:semiHidden/>
    <w:rsid w:val="003025E1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3">
    <w:name w:val="Основной текст с отступом 3 Знак"/>
    <w:basedOn w:val="a1"/>
    <w:uiPriority w:val="99"/>
    <w:semiHidden/>
    <w:rPr>
      <w:sz w:val="16"/>
      <w:szCs w:val="16"/>
    </w:rPr>
  </w:style>
  <w:style w:type="character" w:customStyle="1" w:styleId="310">
    <w:name w:val="Основной текст 3 Знак1"/>
    <w:basedOn w:val="a1"/>
    <w:link w:val="34"/>
    <w:uiPriority w:val="99"/>
    <w:semiHidden/>
    <w:locked/>
    <w:rsid w:val="003025E1"/>
    <w:rPr>
      <w:rFonts w:cs="Times New Roman"/>
      <w:b/>
      <w:sz w:val="24"/>
      <w:szCs w:val="24"/>
      <w:lang w:val="x-none" w:eastAsia="ru-RU" w:bidi="ar-SA"/>
    </w:rPr>
  </w:style>
  <w:style w:type="paragraph" w:styleId="34">
    <w:name w:val="Body Text 3"/>
    <w:basedOn w:val="a0"/>
    <w:link w:val="310"/>
    <w:uiPriority w:val="99"/>
    <w:semiHidden/>
    <w:rsid w:val="003025E1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5">
    <w:name w:val="Основной текст 3 Знак"/>
    <w:basedOn w:val="a1"/>
    <w:uiPriority w:val="99"/>
    <w:semiHidden/>
    <w:rPr>
      <w:sz w:val="16"/>
      <w:szCs w:val="16"/>
    </w:rPr>
  </w:style>
  <w:style w:type="character" w:styleId="af3">
    <w:name w:val="page number"/>
    <w:basedOn w:val="a1"/>
    <w:uiPriority w:val="99"/>
    <w:semiHidden/>
    <w:rsid w:val="003025E1"/>
    <w:rPr>
      <w:rFonts w:cs="Times New Roman"/>
    </w:rPr>
  </w:style>
  <w:style w:type="paragraph" w:styleId="af4">
    <w:name w:val="No Spacing"/>
    <w:uiPriority w:val="99"/>
    <w:qFormat/>
    <w:rsid w:val="003025E1"/>
    <w:pPr>
      <w:spacing w:after="0" w:line="240" w:lineRule="auto"/>
    </w:pPr>
    <w:rPr>
      <w:rFonts w:ascii="Calibri" w:hAnsi="Calibri"/>
      <w:lang w:eastAsia="en-US"/>
    </w:rPr>
  </w:style>
  <w:style w:type="paragraph" w:styleId="af5">
    <w:name w:val="Balloon Text"/>
    <w:basedOn w:val="a0"/>
    <w:link w:val="af6"/>
    <w:uiPriority w:val="99"/>
    <w:semiHidden/>
    <w:rsid w:val="003025E1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0"/>
    <w:uiPriority w:val="99"/>
    <w:qFormat/>
    <w:rsid w:val="003025E1"/>
    <w:pPr>
      <w:widowControl/>
      <w:snapToGrid/>
      <w:spacing w:line="240" w:lineRule="auto"/>
      <w:ind w:left="708" w:firstLine="0"/>
      <w:jc w:val="left"/>
    </w:pPr>
    <w:rPr>
      <w:sz w:val="24"/>
      <w:szCs w:val="24"/>
    </w:rPr>
  </w:style>
  <w:style w:type="character" w:customStyle="1" w:styleId="af6">
    <w:name w:val="Текст выноски Знак"/>
    <w:basedOn w:val="a1"/>
    <w:link w:val="af5"/>
    <w:uiPriority w:val="99"/>
    <w:semiHidden/>
    <w:locked/>
    <w:rsid w:val="003025E1"/>
    <w:rPr>
      <w:rFonts w:ascii="Tahoma" w:hAnsi="Tahoma" w:cs="Tahoma"/>
      <w:sz w:val="16"/>
      <w:szCs w:val="16"/>
      <w:lang w:val="ru-RU" w:eastAsia="ru-RU" w:bidi="ar-SA"/>
    </w:rPr>
  </w:style>
  <w:style w:type="character" w:styleId="af8">
    <w:name w:val="footnote reference"/>
    <w:basedOn w:val="a1"/>
    <w:uiPriority w:val="99"/>
    <w:semiHidden/>
    <w:rsid w:val="003025E1"/>
    <w:rPr>
      <w:rFonts w:cs="Times New Roman"/>
      <w:vertAlign w:val="superscript"/>
    </w:rPr>
  </w:style>
  <w:style w:type="paragraph" w:styleId="a">
    <w:name w:val="footnote text"/>
    <w:basedOn w:val="a0"/>
    <w:link w:val="af9"/>
    <w:uiPriority w:val="99"/>
    <w:semiHidden/>
    <w:rsid w:val="003025E1"/>
    <w:pPr>
      <w:numPr>
        <w:ilvl w:val="1"/>
        <w:numId w:val="2"/>
      </w:numPr>
      <w:tabs>
        <w:tab w:val="clear" w:pos="1440"/>
      </w:tabs>
      <w:autoSpaceDE w:val="0"/>
      <w:autoSpaceDN w:val="0"/>
      <w:adjustRightInd w:val="0"/>
      <w:snapToGrid/>
      <w:spacing w:line="240" w:lineRule="auto"/>
      <w:ind w:left="0" w:firstLine="0"/>
      <w:jc w:val="left"/>
    </w:pPr>
    <w:rPr>
      <w:rFonts w:eastAsia="MS Mincho"/>
      <w:sz w:val="20"/>
    </w:rPr>
  </w:style>
  <w:style w:type="character" w:customStyle="1" w:styleId="af9">
    <w:name w:val="Текст сноски Знак"/>
    <w:basedOn w:val="a1"/>
    <w:link w:val="a"/>
    <w:uiPriority w:val="99"/>
    <w:semiHidden/>
    <w:rPr>
      <w:sz w:val="20"/>
      <w:szCs w:val="20"/>
    </w:rPr>
  </w:style>
  <w:style w:type="paragraph" w:customStyle="1" w:styleId="afa">
    <w:name w:val="список нумерованный"/>
    <w:autoRedefine/>
    <w:uiPriority w:val="99"/>
    <w:rsid w:val="003025E1"/>
    <w:pPr>
      <w:tabs>
        <w:tab w:val="num" w:pos="851"/>
      </w:tabs>
      <w:spacing w:after="0" w:line="360" w:lineRule="auto"/>
      <w:ind w:left="170" w:firstLine="227"/>
      <w:jc w:val="both"/>
    </w:pPr>
    <w:rPr>
      <w:noProof/>
      <w:sz w:val="28"/>
      <w:szCs w:val="28"/>
    </w:rPr>
  </w:style>
  <w:style w:type="paragraph" w:customStyle="1" w:styleId="afb">
    <w:name w:val="абзац"/>
    <w:basedOn w:val="a0"/>
    <w:uiPriority w:val="99"/>
    <w:rsid w:val="003025E1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0"/>
    <w:uiPriority w:val="99"/>
    <w:rsid w:val="003025E1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c">
    <w:name w:val="Subtitle"/>
    <w:basedOn w:val="a0"/>
    <w:next w:val="af"/>
    <w:link w:val="afd"/>
    <w:uiPriority w:val="99"/>
    <w:qFormat/>
    <w:rsid w:val="003025E1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d">
    <w:name w:val="Подзаголовок Знак"/>
    <w:basedOn w:val="a1"/>
    <w:link w:val="afc"/>
    <w:uiPriority w:val="11"/>
    <w:rPr>
      <w:rFonts w:asciiTheme="majorHAnsi" w:eastAsiaTheme="majorEastAsia" w:hAnsiTheme="majorHAnsi" w:cstheme="majorBidi"/>
      <w:sz w:val="24"/>
      <w:szCs w:val="24"/>
    </w:rPr>
  </w:style>
  <w:style w:type="table" w:styleId="afe">
    <w:name w:val="Table Grid"/>
    <w:basedOn w:val="a2"/>
    <w:uiPriority w:val="99"/>
    <w:rsid w:val="003025E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 (веб)1"/>
    <w:basedOn w:val="a0"/>
    <w:uiPriority w:val="99"/>
    <w:rsid w:val="003025E1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0"/>
    <w:uiPriority w:val="99"/>
    <w:rsid w:val="003025E1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f">
    <w:name w:val="List"/>
    <w:basedOn w:val="a0"/>
    <w:uiPriority w:val="99"/>
    <w:rsid w:val="003025E1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b"/>
    <w:link w:val="z10"/>
    <w:uiPriority w:val="99"/>
    <w:rsid w:val="003025E1"/>
    <w:pPr>
      <w:pageBreakBefore/>
      <w:spacing w:before="120" w:beforeAutospacing="0" w:line="360" w:lineRule="auto"/>
      <w:ind w:left="720"/>
      <w:jc w:val="both"/>
    </w:pPr>
    <w:rPr>
      <w:b/>
      <w:sz w:val="40"/>
      <w:szCs w:val="40"/>
    </w:rPr>
  </w:style>
  <w:style w:type="character" w:customStyle="1" w:styleId="z10">
    <w:name w:val="z1 Знак"/>
    <w:basedOn w:val="ac"/>
    <w:link w:val="z1"/>
    <w:uiPriority w:val="99"/>
    <w:locked/>
    <w:rsid w:val="003025E1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b"/>
    <w:uiPriority w:val="99"/>
    <w:rsid w:val="003025E1"/>
    <w:pPr>
      <w:tabs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b"/>
    <w:link w:val="z30"/>
    <w:uiPriority w:val="99"/>
    <w:rsid w:val="003025E1"/>
    <w:pPr>
      <w:spacing w:line="360" w:lineRule="auto"/>
      <w:jc w:val="both"/>
    </w:pPr>
    <w:rPr>
      <w:b/>
      <w:sz w:val="40"/>
      <w:szCs w:val="40"/>
    </w:rPr>
  </w:style>
  <w:style w:type="character" w:customStyle="1" w:styleId="z30">
    <w:name w:val="z3 Знак"/>
    <w:basedOn w:val="ac"/>
    <w:link w:val="z3"/>
    <w:uiPriority w:val="99"/>
    <w:locked/>
    <w:rsid w:val="003025E1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0"/>
    <w:link w:val="z40"/>
    <w:uiPriority w:val="99"/>
    <w:rsid w:val="003025E1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basedOn w:val="a1"/>
    <w:link w:val="z4"/>
    <w:uiPriority w:val="99"/>
    <w:locked/>
    <w:rsid w:val="003025E1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b"/>
    <w:uiPriority w:val="99"/>
    <w:rsid w:val="003025E1"/>
    <w:pPr>
      <w:numPr>
        <w:numId w:val="3"/>
      </w:numPr>
      <w:tabs>
        <w:tab w:val="clear" w:pos="720"/>
        <w:tab w:val="num" w:pos="360"/>
      </w:tabs>
      <w:spacing w:line="360" w:lineRule="auto"/>
      <w:ind w:left="0" w:firstLine="0"/>
      <w:jc w:val="both"/>
    </w:pPr>
    <w:rPr>
      <w:sz w:val="28"/>
      <w:szCs w:val="28"/>
    </w:rPr>
  </w:style>
  <w:style w:type="paragraph" w:customStyle="1" w:styleId="s2">
    <w:name w:val="s2"/>
    <w:basedOn w:val="aff"/>
    <w:next w:val="z4"/>
    <w:uiPriority w:val="99"/>
    <w:rsid w:val="003025E1"/>
    <w:pPr>
      <w:numPr>
        <w:numId w:val="1"/>
      </w:numPr>
      <w:tabs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3025E1"/>
    <w:pPr>
      <w:numPr>
        <w:numId w:val="4"/>
      </w:numPr>
    </w:pPr>
  </w:style>
  <w:style w:type="paragraph" w:customStyle="1" w:styleId="36">
    <w:name w:val="ы3"/>
    <w:basedOn w:val="34"/>
    <w:uiPriority w:val="99"/>
    <w:rsid w:val="003025E1"/>
    <w:pPr>
      <w:tabs>
        <w:tab w:val="num" w:pos="720"/>
      </w:tabs>
      <w:spacing w:line="360" w:lineRule="auto"/>
      <w:ind w:firstLine="720"/>
      <w:jc w:val="both"/>
    </w:pPr>
    <w:rPr>
      <w:b w:val="0"/>
      <w:sz w:val="28"/>
      <w:szCs w:val="28"/>
    </w:rPr>
  </w:style>
  <w:style w:type="paragraph" w:styleId="12">
    <w:name w:val="toc 1"/>
    <w:basedOn w:val="a0"/>
    <w:next w:val="a0"/>
    <w:autoRedefine/>
    <w:uiPriority w:val="99"/>
    <w:semiHidden/>
    <w:rsid w:val="003025E1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">
    <w:name w:val="toc 9"/>
    <w:basedOn w:val="a0"/>
    <w:next w:val="a0"/>
    <w:autoRedefine/>
    <w:uiPriority w:val="99"/>
    <w:semiHidden/>
    <w:rsid w:val="003025E1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5">
    <w:name w:val="toc 2"/>
    <w:basedOn w:val="a0"/>
    <w:next w:val="a0"/>
    <w:autoRedefine/>
    <w:uiPriority w:val="99"/>
    <w:semiHidden/>
    <w:rsid w:val="003025E1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f0">
    <w:name w:val="Document Map"/>
    <w:basedOn w:val="a0"/>
    <w:link w:val="aff1"/>
    <w:uiPriority w:val="99"/>
    <w:semiHidden/>
    <w:rsid w:val="003025E1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aff1">
    <w:name w:val="Схема документа Знак"/>
    <w:basedOn w:val="a1"/>
    <w:link w:val="aff0"/>
    <w:uiPriority w:val="99"/>
    <w:semiHidden/>
    <w:rPr>
      <w:rFonts w:ascii="Segoe UI" w:hAnsi="Segoe UI" w:cs="Segoe UI"/>
      <w:sz w:val="16"/>
      <w:szCs w:val="16"/>
    </w:rPr>
  </w:style>
  <w:style w:type="character" w:customStyle="1" w:styleId="mw-headline">
    <w:name w:val="mw-headline"/>
    <w:basedOn w:val="a1"/>
    <w:uiPriority w:val="99"/>
    <w:rsid w:val="003025E1"/>
    <w:rPr>
      <w:rFonts w:cs="Times New Roman"/>
    </w:rPr>
  </w:style>
  <w:style w:type="paragraph" w:customStyle="1" w:styleId="aff2">
    <w:name w:val="Курсовик"/>
    <w:basedOn w:val="a0"/>
    <w:uiPriority w:val="99"/>
    <w:rsid w:val="003025E1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3">
    <w:name w:val="Plain Text"/>
    <w:basedOn w:val="a0"/>
    <w:link w:val="aff4"/>
    <w:uiPriority w:val="99"/>
    <w:rsid w:val="003025E1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4">
    <w:name w:val="Текст Знак"/>
    <w:basedOn w:val="a1"/>
    <w:link w:val="aff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basedOn w:val="a1"/>
    <w:uiPriority w:val="99"/>
    <w:rsid w:val="003025E1"/>
    <w:rPr>
      <w:rFonts w:cs="Times New Roman"/>
    </w:rPr>
  </w:style>
  <w:style w:type="character" w:customStyle="1" w:styleId="grame">
    <w:name w:val="grame"/>
    <w:basedOn w:val="a1"/>
    <w:uiPriority w:val="99"/>
    <w:rsid w:val="003025E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7098</Words>
  <Characters>40460</Characters>
  <Application>Microsoft Office Word</Application>
  <DocSecurity>0</DocSecurity>
  <Lines>337</Lines>
  <Paragraphs>94</Paragraphs>
  <ScaleCrop>false</ScaleCrop>
  <Company>Home</Company>
  <LinksUpToDate>false</LinksUpToDate>
  <CharactersWithSpaces>47464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Этические проблемы в преподавательской деятельности психолога</dc:title>
  <dc:subject/>
  <dc:creator>User</dc:creator>
  <cp:keywords/>
  <dc:description/>
  <cp:lastModifiedBy>admin</cp:lastModifiedBy>
  <cp:revision>2</cp:revision>
  <dcterms:created xsi:type="dcterms:W3CDTF">2014-02-20T02:33:00Z</dcterms:created>
  <dcterms:modified xsi:type="dcterms:W3CDTF">2014-02-20T02:33:00Z</dcterms:modified>
</cp:coreProperties>
</file>