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B2" w:rsidRPr="00941506" w:rsidRDefault="00B53DB2" w:rsidP="00B53DB2">
      <w:pPr>
        <w:spacing w:before="120"/>
        <w:jc w:val="center"/>
        <w:rPr>
          <w:b/>
          <w:bCs/>
          <w:sz w:val="32"/>
          <w:szCs w:val="32"/>
        </w:rPr>
      </w:pPr>
      <w:r w:rsidRPr="00941506">
        <w:rPr>
          <w:b/>
          <w:bCs/>
          <w:sz w:val="32"/>
          <w:szCs w:val="32"/>
        </w:rPr>
        <w:t xml:space="preserve">Человек как личность, индивидуальность и универсальность </w:t>
      </w:r>
    </w:p>
    <w:p w:rsidR="00B53DB2" w:rsidRPr="00BE210A" w:rsidRDefault="00B53DB2" w:rsidP="00B53DB2">
      <w:pPr>
        <w:spacing w:before="120"/>
        <w:ind w:firstLine="567"/>
        <w:jc w:val="both"/>
      </w:pPr>
      <w:r w:rsidRPr="00BE210A">
        <w:t xml:space="preserve">Что понимается под духовностью в философии и психологии? Что имеется в виду, когда говорят: “душевный человек”? “духовный человек”? Какие ступени проходит человек в своем духовном развитии? </w:t>
      </w:r>
    </w:p>
    <w:p w:rsidR="00B53DB2" w:rsidRPr="00941506" w:rsidRDefault="00B53DB2" w:rsidP="00B53DB2">
      <w:pPr>
        <w:spacing w:before="120"/>
        <w:jc w:val="center"/>
        <w:rPr>
          <w:b/>
          <w:bCs/>
          <w:sz w:val="28"/>
          <w:szCs w:val="28"/>
        </w:rPr>
      </w:pPr>
      <w:r w:rsidRPr="00941506">
        <w:rPr>
          <w:b/>
          <w:bCs/>
          <w:sz w:val="28"/>
          <w:szCs w:val="28"/>
        </w:rPr>
        <w:t xml:space="preserve">Принцип духовности в человеческой реальности </w:t>
      </w:r>
    </w:p>
    <w:p w:rsidR="00B53DB2" w:rsidRPr="00BE210A" w:rsidRDefault="00B53DB2" w:rsidP="00B53DB2">
      <w:pPr>
        <w:spacing w:before="120"/>
        <w:ind w:firstLine="567"/>
        <w:jc w:val="both"/>
      </w:pPr>
      <w:r w:rsidRPr="00BE210A">
        <w:t xml:space="preserve">Различение в составе человеческого существа трех реалий —тела, души, духа —принадлежит религиозной (христианской) антропологии. Именно религиозная точка зрения на человека по преимуществу демонстрирует и настаивает на необходимости и способности целостного видения человеческой природы —в единстве его телесной, душевной и духовной форм жизни. </w:t>
      </w:r>
    </w:p>
    <w:p w:rsidR="00B53DB2" w:rsidRPr="00BE210A" w:rsidRDefault="00B53DB2" w:rsidP="00B53DB2">
      <w:pPr>
        <w:spacing w:before="120"/>
        <w:ind w:firstLine="567"/>
        <w:jc w:val="both"/>
      </w:pPr>
      <w:r w:rsidRPr="00BE210A">
        <w:t xml:space="preserve">Не так обстоит дело в современной психологии. Долгое время психологическая наука пыталась изучать психическое как таковое, замкнутое в самом себе, как особый объект, имеющий вполне определенное и неизменное строение. В разных научных школах при излучении психического делался акцент либо на его качество, либо на функции, либо на структуру, либо на предметное содержание, либо на все это вместе. Но всегда психическое рассматривалось все-таки как таковое, в своих достаточно жестких границах. </w:t>
      </w:r>
    </w:p>
    <w:p w:rsidR="00B53DB2" w:rsidRPr="00BE210A" w:rsidRDefault="00B53DB2" w:rsidP="00B53DB2">
      <w:pPr>
        <w:spacing w:before="120"/>
        <w:ind w:firstLine="567"/>
        <w:jc w:val="both"/>
      </w:pPr>
      <w:r w:rsidRPr="00BE210A">
        <w:t xml:space="preserve">Постепенно область поиска и исследований природы психического все более расширялась: предметом изучения становились многообразные явления, возникающие на стыках “души” и “тела”; появились и стали интенсивно развиваться новые науки и целые отрасли психологии: психофизика, психофизиология, нейропсихология, психосоматика и др. Произошел прорыв за пределы замкнутого, феноменального мира психического как такового. </w:t>
      </w:r>
    </w:p>
    <w:p w:rsidR="00B53DB2" w:rsidRPr="00BE210A" w:rsidRDefault="00B53DB2" w:rsidP="00B53DB2">
      <w:pPr>
        <w:spacing w:before="120"/>
        <w:ind w:firstLine="567"/>
        <w:jc w:val="both"/>
      </w:pPr>
      <w:r w:rsidRPr="00BE210A">
        <w:t xml:space="preserve">Казалось бы, вполне оправдан интерес психологии и к другому полюсу человеческой реальности —к формам его духовного бытия. Только в этом интервале (телесное существование —духовное бытие) можно было выявить и саму природу и жизненный статус психического. Однако и по сей день собственно научная психология (в своей исследовательской, теоретической части) лишь приглядывается, осторожно примеривается к духовной ипостаси человека, само существование которой в отечественной психологии из идеологических соображений вообще отрицалось. А если и допускалось, то лишь в виде продуктов культуры, форм искусства, норм общежития и др. Психология искусства, психология религии были скорее “психологической археологией”, которая по вещественным останкам пыталась восстановить духовное творчество коллективных субъектов, но не духовную ипостась конкретного человека. </w:t>
      </w:r>
    </w:p>
    <w:p w:rsidR="00B53DB2" w:rsidRPr="00BE210A" w:rsidRDefault="00B53DB2" w:rsidP="00B53DB2">
      <w:pPr>
        <w:spacing w:before="120"/>
        <w:ind w:firstLine="567"/>
        <w:jc w:val="both"/>
      </w:pPr>
      <w:r w:rsidRPr="00BE210A">
        <w:t xml:space="preserve">Надо сказать, что и в западной психологии —при всей ее казалось бы идеологической раскрепощенности —духовная реальность как особая реальность человеческого бытия также исключалась из научного рассмотрения, за исключением, может быть, специального анализа ценностных ориентаций индивида в социуме. И хотя существовала традиция относить психологию к наукам о духе, но собственно психологии духовности так и не было построено. Духовность человека, сам его индивидуальный (субъективный) дух шел, можно сказать, по “ведомству” идеалистической философии, религии, художественного творчества и т.п. </w:t>
      </w:r>
    </w:p>
    <w:p w:rsidR="00B53DB2" w:rsidRPr="00BE210A" w:rsidRDefault="00B53DB2" w:rsidP="00B53DB2">
      <w:pPr>
        <w:spacing w:before="120"/>
        <w:ind w:firstLine="567"/>
        <w:jc w:val="both"/>
      </w:pPr>
      <w:r w:rsidRPr="00BE210A">
        <w:t xml:space="preserve">Сегодня ситуация постепенно меняется. Психология человека начинает интенсивно осваивать наследие (и мировое, и отечественное) религиозной философии, духовного опыта исповедников веры, подвижников духа; расширять опыт работы с субъективным миром человека, его сознанием, а главное —строить новый взгляд, “стереоскопическое или голографическое” видение человеческой реальности в ее субъективной проекции. </w:t>
      </w:r>
    </w:p>
    <w:p w:rsidR="00B53DB2" w:rsidRPr="00BE210A" w:rsidRDefault="00B53DB2" w:rsidP="00B53DB2">
      <w:pPr>
        <w:spacing w:before="120"/>
        <w:ind w:firstLine="567"/>
        <w:jc w:val="both"/>
      </w:pPr>
      <w:r w:rsidRPr="00BE210A">
        <w:t xml:space="preserve">В отечественной психологии работами Б.С.Братуся, В.П.Зинченко, Б.В.Ничипорова, Ф.Е.Василюка и другими, предпринимаются попытки заложить основы подлинно духовной психологии как особой формы рационального знания о становлении субъективного духа человека в пределах его индивидуальной жизни. В определенном смысле и наша попытка построить специальный курс психологии человека может рассматриваться под этим углом зрения —как выход на полноту и целостность психологической (субъективной) реальности человека. С житейской (светской) точки зрения различие душевной и духовной жизни в их качественном своеобразии отражается уже на уровне языка. Когда мы говорим “душевный человек”, то тем самым указываем на присущие ему качества сердечности, открытости, способности сопереживать другому, способности понимать и учитывать другого в его самоценности. Говоря о духовности человека, мы имеем в виду прежде всего его нравственный строй, способность руководствоваться в своем поведении высшими ценностями социальной, общественной жизни, следование идеалам истины, добра и красоты. </w:t>
      </w:r>
    </w:p>
    <w:p w:rsidR="00B53DB2" w:rsidRPr="00BE210A" w:rsidRDefault="00B53DB2" w:rsidP="00B53DB2">
      <w:pPr>
        <w:spacing w:before="120"/>
        <w:ind w:firstLine="567"/>
        <w:jc w:val="both"/>
      </w:pPr>
      <w:r w:rsidRPr="00BE210A">
        <w:t xml:space="preserve">В философско-психологической литературе духовное начало человека связывают с общественным и творчески-созидательным характером его жизнедеятельности, с включенностью человека в мир культуры. Именно поэтому ограниченным является только узко психологический взгляд на человека, где он предстает прежде всего как отдельность и выделенность из рода, со стороны своих индивидно-своеобразных свойств и качеств, как внутренняя взаимосвязь множества психологических способностей и механизмов. В действительности же внутренний мир человека имеет многообразные связи и отношения со всем миром человеческой культуры; и именно здесь он обретает свой смысл и духовное измерение. </w:t>
      </w:r>
    </w:p>
    <w:p w:rsidR="00B53DB2" w:rsidRPr="00BE210A" w:rsidRDefault="00B53DB2" w:rsidP="00B53DB2">
      <w:pPr>
        <w:spacing w:before="120"/>
        <w:ind w:firstLine="567"/>
        <w:jc w:val="both"/>
      </w:pPr>
      <w:r w:rsidRPr="00BE210A">
        <w:t xml:space="preserve">Последователь и ученик В.Дильтея, создатель психологии как науки о духе, Э.Шпрангер писал, что “субъект с его переживаниями и образами вплетен в грандиозную систему мира духа, исторического и общественного по своему характеру”. Как духовное существо человек не может рассматриваться в положении “уединения, подобного находящемуся на острове”, он должен мыслиться во взаимосвязи с обществом, с культурой, с историей. Реально человеческая душа вплетена в межчеловеческие, общественные связи, пронизана общими ценностями жизни. “Эти ценности, —отмечал </w:t>
      </w:r>
    </w:p>
    <w:p w:rsidR="00B53DB2" w:rsidRPr="00BE210A" w:rsidRDefault="00B53DB2" w:rsidP="00B53DB2">
      <w:pPr>
        <w:spacing w:before="120"/>
        <w:ind w:firstLine="567"/>
        <w:jc w:val="both"/>
      </w:pPr>
      <w:r w:rsidRPr="00BE210A">
        <w:t xml:space="preserve">Э.Шпрангер, —возникшие в исторической жизни, которые по своему смыслу и значению выходят за пределы индивидуальной жизни, мы называем духом, духовной жизнью или объективной культурой”. Духовная жизнь человека всегда обращена к другому, к обществу, к роду человеческому. Человек духовен в той мере, в какой он действует согласно высшим нравственным ценностям человеческого сообщества, способен поступать в соответствии с ними. Нравственность есть одно из измерений духовности человека. </w:t>
      </w:r>
    </w:p>
    <w:p w:rsidR="00B53DB2" w:rsidRPr="00BE210A" w:rsidRDefault="00B53DB2" w:rsidP="00B53DB2">
      <w:pPr>
        <w:spacing w:before="120"/>
        <w:ind w:firstLine="567"/>
        <w:jc w:val="both"/>
      </w:pPr>
      <w:r w:rsidRPr="00BE210A">
        <w:t xml:space="preserve">Духовность человека проявляется в его потребности и способности познавать мир, самого себя и свое место в мире, в стремлении создавать новые формы общественной жизни в соответствии с познанными законами человеческой природы. Духовные искания человека фиксируются в продуктах его художественно-эстетической деятельности — произведениях литературы, изобразительного искусства, музыки, драматургии. </w:t>
      </w:r>
    </w:p>
    <w:p w:rsidR="00B53DB2" w:rsidRPr="00BE210A" w:rsidRDefault="00B53DB2" w:rsidP="00B53DB2">
      <w:pPr>
        <w:spacing w:before="120"/>
        <w:ind w:firstLine="567"/>
        <w:jc w:val="both"/>
      </w:pPr>
      <w:r w:rsidRPr="00BE210A">
        <w:t>Человек как индивид — это психосоматическая или душевно-телесная реальность. Телесность есть один из способов бытия человека, его субъективности. Задача этого раздела —дать общее представление о материальной основе психического, сформировать понимание психического как особого высшего функционального органа (функциональной системы) , приобретает все большую отрицательность, “небытие”. Определяющая рефлексия осуществляется в форме понятия, которое выступает и как форма данности некоторой объектности, и как средство его мысленного воспроизведения.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DB2"/>
    <w:rsid w:val="00002B5A"/>
    <w:rsid w:val="00011C36"/>
    <w:rsid w:val="0010437E"/>
    <w:rsid w:val="00316F32"/>
    <w:rsid w:val="003C0742"/>
    <w:rsid w:val="00616072"/>
    <w:rsid w:val="006A5004"/>
    <w:rsid w:val="00710178"/>
    <w:rsid w:val="0081563E"/>
    <w:rsid w:val="00843C0E"/>
    <w:rsid w:val="008B35EE"/>
    <w:rsid w:val="00905CC1"/>
    <w:rsid w:val="00941506"/>
    <w:rsid w:val="00B42C45"/>
    <w:rsid w:val="00B47B6A"/>
    <w:rsid w:val="00B53DB2"/>
    <w:rsid w:val="00BE2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EE01FD-A935-40C0-95E0-D20A8FE0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D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Человек как личность, индивидуальность и универсальность </vt:lpstr>
    </vt:vector>
  </TitlesOfParts>
  <Company>Home</Company>
  <LinksUpToDate>false</LinksUpToDate>
  <CharactersWithSpaces>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как личность, индивидуальность и универсальность </dc:title>
  <dc:subject/>
  <dc:creator>User</dc:creator>
  <cp:keywords/>
  <dc:description/>
  <cp:lastModifiedBy>admin</cp:lastModifiedBy>
  <cp:revision>2</cp:revision>
  <dcterms:created xsi:type="dcterms:W3CDTF">2014-02-14T21:47:00Z</dcterms:created>
  <dcterms:modified xsi:type="dcterms:W3CDTF">2014-02-14T21:47:00Z</dcterms:modified>
</cp:coreProperties>
</file>