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EBC" w:rsidRDefault="00590EBC">
      <w:pPr>
        <w:pStyle w:val="a3"/>
        <w:jc w:val="center"/>
        <w:rPr>
          <w:b/>
          <w:bCs/>
        </w:rPr>
      </w:pPr>
      <w:r>
        <w:rPr>
          <w:b/>
          <w:bCs/>
        </w:rPr>
        <w:t>ПСИХОЛОГИЧЕСКИЕ ОСНОВЫ ПРОИЗВОДСТВА ОТДЕЛЬНЫХ СЛЕДСТВЕННЫХ ДЕЙСТВИЙ И СУДЕБНОГО РАЗБИРАТЕЛЬСТВА</w:t>
      </w:r>
    </w:p>
    <w:p w:rsidR="00590EBC" w:rsidRDefault="00590EBC">
      <w:pPr>
        <w:pStyle w:val="a3"/>
        <w:jc w:val="center"/>
      </w:pPr>
    </w:p>
    <w:p w:rsidR="00590EBC" w:rsidRDefault="00590EBC">
      <w:pPr>
        <w:pStyle w:val="a3"/>
        <w:jc w:val="center"/>
        <w:rPr>
          <w:b/>
          <w:bCs/>
        </w:rPr>
      </w:pPr>
      <w:r>
        <w:rPr>
          <w:b/>
          <w:bCs/>
        </w:rPr>
        <w:t>1. Общая характеристика предварительного следствия и судебного разбирательства</w:t>
      </w:r>
    </w:p>
    <w:p w:rsidR="00590EBC" w:rsidRDefault="00590EBC">
      <w:pPr>
        <w:pStyle w:val="a3"/>
      </w:pPr>
      <w:r>
        <w:t xml:space="preserve">В решающей степени эффективность предварительного расследования и судебного разбирательства зависит от профессионализма, психологической подготовленности и специальной тактики поведения следователя, судьи. Предварительное следствие и судебное слушание уголовного дела можно рассматривать как познавательный, коммуникативный и удостоверительный процессы, предъявляющие серьезное требование к познавательной сфере, мышлению, социально-психологическим качествам, юридической грамотности следователей и судей. Можно отметить следующие особенности их мышления: </w:t>
      </w:r>
    </w:p>
    <w:p w:rsidR="00590EBC" w:rsidRDefault="00590EBC">
      <w:pPr>
        <w:pStyle w:val="a3"/>
        <w:ind w:left="1440"/>
      </w:pPr>
      <w:r>
        <w:t xml:space="preserve">а) необходимость выделения и решения проблемных ситуаций, связанных с конкретным преступлением; </w:t>
      </w:r>
    </w:p>
    <w:p w:rsidR="00590EBC" w:rsidRDefault="00590EBC">
      <w:pPr>
        <w:pStyle w:val="a3"/>
        <w:ind w:left="1440"/>
      </w:pPr>
      <w:r>
        <w:t xml:space="preserve">б) сочетание в деятельности дискурсивного (логического) и эвристического (творческого) типа мышления; </w:t>
      </w:r>
    </w:p>
    <w:p w:rsidR="00590EBC" w:rsidRDefault="00590EBC">
      <w:pPr>
        <w:pStyle w:val="a3"/>
        <w:ind w:left="1440"/>
      </w:pPr>
      <w:r>
        <w:t xml:space="preserve">в) важную роль интуиции - антиципации (предвосхищения) в мыслительной работе; </w:t>
      </w:r>
    </w:p>
    <w:p w:rsidR="00590EBC" w:rsidRDefault="00590EBC">
      <w:pPr>
        <w:pStyle w:val="a3"/>
        <w:ind w:left="1440"/>
      </w:pPr>
      <w:r>
        <w:t xml:space="preserve">г) рефлексивный способ мышления ("размышления о размышлениях другого человека, о своих собственных"); </w:t>
      </w:r>
    </w:p>
    <w:p w:rsidR="00590EBC" w:rsidRDefault="00590EBC">
      <w:pPr>
        <w:pStyle w:val="a3"/>
        <w:ind w:left="1440"/>
      </w:pPr>
      <w:r>
        <w:t xml:space="preserve">д) составление сложных информационно-логических моделей, называемых в праве следственными версиями; </w:t>
      </w:r>
    </w:p>
    <w:p w:rsidR="00590EBC" w:rsidRDefault="00590EBC">
      <w:pPr>
        <w:pStyle w:val="a3"/>
        <w:ind w:left="1440"/>
      </w:pPr>
      <w:r>
        <w:t xml:space="preserve">е) критичность мышления, избавление от ненужной, "шумовой" информации; </w:t>
      </w:r>
    </w:p>
    <w:p w:rsidR="00590EBC" w:rsidRDefault="00590EBC">
      <w:pPr>
        <w:pStyle w:val="a3"/>
        <w:ind w:left="1440"/>
      </w:pPr>
      <w:r>
        <w:t xml:space="preserve">ж) избирательность и направленность мышления на решение задач расследования преступления, сбора доказательств вины правонарушителя. </w:t>
      </w:r>
    </w:p>
    <w:p w:rsidR="00590EBC" w:rsidRDefault="00590EBC">
      <w:pPr>
        <w:pStyle w:val="a3"/>
      </w:pPr>
      <w:r>
        <w:t xml:space="preserve">Применительно к следственной деятельности можно говорить о решении следующих функций: познавательной или информационной (сбор информации о событиях преступления); удостоверительной (фиксация полученной информации и вещественных следов в предусмотренной законом документальной форме); поисковую; конспиративную; конструктивную (выдвижение следственных версий и гипотез о поведении преступников); коммуникативную; правоприменительную; социальную (действия следователя как представителя власти); воспитательную (проведение воспитательных и профилактических действий в отношении лиц, проходящих по уголовному делу). </w:t>
      </w:r>
    </w:p>
    <w:p w:rsidR="00590EBC" w:rsidRDefault="00590EBC">
      <w:pPr>
        <w:pStyle w:val="a3"/>
      </w:pPr>
      <w:r>
        <w:t xml:space="preserve">Следует обратить особое внимание на психологическую устойчивость следователя и судьи. Не секрет, что расследование и судебное рассмотрение уголовного дела сопровождается противодействием со стороны обвиняемых и других заинтересованных лиц (родственники, друзья, сослуживцы по работе и т.д.). Применяются различные способы такого противодействия от элементарного роспуска слухов о личности следователя или судьи до шантажа, провокаций и угроз. В этом случае следует позаботиться о применении предусмотренных законом мер против противодействующих законным действиям лиц, а также продумать мероприятия по обеспечению личной профессиональной безопасности. </w:t>
      </w:r>
    </w:p>
    <w:p w:rsidR="00590EBC" w:rsidRDefault="00590EBC">
      <w:pPr>
        <w:pStyle w:val="a3"/>
        <w:jc w:val="center"/>
        <w:rPr>
          <w:b/>
          <w:bCs/>
        </w:rPr>
      </w:pPr>
      <w:r>
        <w:rPr>
          <w:b/>
          <w:bCs/>
        </w:rPr>
        <w:t>2. Психология осмотра места происшествия</w:t>
      </w:r>
    </w:p>
    <w:p w:rsidR="00590EBC" w:rsidRDefault="00590EBC">
      <w:pPr>
        <w:pStyle w:val="a3"/>
      </w:pPr>
      <w:r>
        <w:t xml:space="preserve">В ходе осмотра места происшествия основное внимание необходимо уделять организации познавательной психической деятельности: восприятию, мышлению, воображению, памяти. Основным методом изучения обстановки на месте преступления является наблюдение, то есть преднамеренное и целенаправленное восприятие. Наблюдение тесно связано с характеристиками внимания человека. Доказано, что в ходе осмотра места происшествия наблюдение бывает более успешным, если следователь придерживается следующих правил: </w:t>
      </w:r>
    </w:p>
    <w:p w:rsidR="00590EBC" w:rsidRDefault="00590EBC">
      <w:pPr>
        <w:pStyle w:val="a3"/>
        <w:numPr>
          <w:ilvl w:val="0"/>
          <w:numId w:val="1"/>
        </w:numPr>
      </w:pPr>
      <w:r>
        <w:t xml:space="preserve">до наблюдения получить наиболее полное представление об изучаемом предмете, событии или явлении; </w:t>
      </w:r>
    </w:p>
    <w:p w:rsidR="00590EBC" w:rsidRDefault="00590EBC">
      <w:pPr>
        <w:numPr>
          <w:ilvl w:val="0"/>
          <w:numId w:val="1"/>
        </w:numPr>
        <w:spacing w:before="100" w:beforeAutospacing="1" w:after="100" w:afterAutospacing="1"/>
        <w:rPr>
          <w:sz w:val="24"/>
          <w:szCs w:val="24"/>
        </w:rPr>
      </w:pPr>
      <w:r>
        <w:rPr>
          <w:sz w:val="24"/>
          <w:szCs w:val="24"/>
        </w:rPr>
        <w:t xml:space="preserve">определить цель наблюдения, сформулировать задачу, мысленно или на бумаге составить план наблюдения; </w:t>
      </w:r>
    </w:p>
    <w:p w:rsidR="00590EBC" w:rsidRDefault="00590EBC">
      <w:pPr>
        <w:numPr>
          <w:ilvl w:val="0"/>
          <w:numId w:val="1"/>
        </w:numPr>
        <w:spacing w:before="100" w:beforeAutospacing="1" w:after="100" w:afterAutospacing="1"/>
        <w:rPr>
          <w:sz w:val="24"/>
          <w:szCs w:val="24"/>
        </w:rPr>
      </w:pPr>
      <w:r>
        <w:rPr>
          <w:sz w:val="24"/>
          <w:szCs w:val="24"/>
        </w:rPr>
        <w:t xml:space="preserve">искать в наблюдаемом предмете или явлении не только то, что предполагалось найти, но и обратное этому; </w:t>
      </w:r>
    </w:p>
    <w:p w:rsidR="00590EBC" w:rsidRDefault="00590EBC">
      <w:pPr>
        <w:numPr>
          <w:ilvl w:val="0"/>
          <w:numId w:val="1"/>
        </w:numPr>
        <w:spacing w:before="100" w:beforeAutospacing="1" w:after="100" w:afterAutospacing="1"/>
        <w:rPr>
          <w:sz w:val="24"/>
          <w:szCs w:val="24"/>
        </w:rPr>
      </w:pPr>
      <w:r>
        <w:rPr>
          <w:sz w:val="24"/>
          <w:szCs w:val="24"/>
        </w:rPr>
        <w:t xml:space="preserve">расчленить предмет наблюдения и в каждый момент наблюдать одну из частей, не забывая о наблюдении целого; </w:t>
      </w:r>
    </w:p>
    <w:p w:rsidR="00590EBC" w:rsidRDefault="00590EBC">
      <w:pPr>
        <w:numPr>
          <w:ilvl w:val="0"/>
          <w:numId w:val="1"/>
        </w:numPr>
        <w:spacing w:before="100" w:beforeAutospacing="1" w:after="100" w:afterAutospacing="1"/>
        <w:rPr>
          <w:sz w:val="24"/>
          <w:szCs w:val="24"/>
        </w:rPr>
      </w:pPr>
      <w:r>
        <w:rPr>
          <w:sz w:val="24"/>
          <w:szCs w:val="24"/>
        </w:rPr>
        <w:t xml:space="preserve">следить за каждой деталью, стараясь подметить наибольшее их число, установить максимальное количество свойств предмета или особенностей наблюдаемого явления; </w:t>
      </w:r>
    </w:p>
    <w:p w:rsidR="00590EBC" w:rsidRDefault="00590EBC">
      <w:pPr>
        <w:numPr>
          <w:ilvl w:val="0"/>
          <w:numId w:val="1"/>
        </w:numPr>
        <w:spacing w:before="100" w:beforeAutospacing="1" w:after="100" w:afterAutospacing="1"/>
        <w:rPr>
          <w:sz w:val="24"/>
          <w:szCs w:val="24"/>
        </w:rPr>
      </w:pPr>
      <w:r>
        <w:rPr>
          <w:sz w:val="24"/>
          <w:szCs w:val="24"/>
        </w:rPr>
        <w:t xml:space="preserve">не доверять однократному наблюдению, исследовать предмет или явление с разных точек зрения, в разные моменты времени и в различных ситуациях, изменяя условия наблюдения; </w:t>
      </w:r>
    </w:p>
    <w:p w:rsidR="00590EBC" w:rsidRDefault="00590EBC">
      <w:pPr>
        <w:numPr>
          <w:ilvl w:val="0"/>
          <w:numId w:val="1"/>
        </w:numPr>
        <w:spacing w:before="100" w:beforeAutospacing="1" w:after="100" w:afterAutospacing="1"/>
        <w:rPr>
          <w:sz w:val="24"/>
          <w:szCs w:val="24"/>
        </w:rPr>
      </w:pPr>
      <w:r>
        <w:rPr>
          <w:sz w:val="24"/>
          <w:szCs w:val="24"/>
        </w:rPr>
        <w:t xml:space="preserve">подвергать сомнению наблюдаемые признаки, которые могут быть ложной демонстрацией, симуляцией, маскировкой или инсценировкой; </w:t>
      </w:r>
    </w:p>
    <w:p w:rsidR="00590EBC" w:rsidRDefault="00590EBC">
      <w:pPr>
        <w:numPr>
          <w:ilvl w:val="0"/>
          <w:numId w:val="1"/>
        </w:numPr>
        <w:spacing w:before="100" w:beforeAutospacing="1" w:after="100" w:afterAutospacing="1"/>
        <w:rPr>
          <w:sz w:val="24"/>
          <w:szCs w:val="24"/>
        </w:rPr>
      </w:pPr>
      <w:r>
        <w:rPr>
          <w:sz w:val="24"/>
          <w:szCs w:val="24"/>
        </w:rPr>
        <w:t xml:space="preserve">ставить вопросы "почему" и "что это значит" относительно каждого элемента наблюдения, продумывая, предполагая, подвергая критике и проверке в дальнейшем наблюдении свои мысли и выводы; </w:t>
      </w:r>
    </w:p>
    <w:p w:rsidR="00590EBC" w:rsidRDefault="00590EBC">
      <w:pPr>
        <w:numPr>
          <w:ilvl w:val="0"/>
          <w:numId w:val="1"/>
        </w:numPr>
        <w:spacing w:before="100" w:beforeAutospacing="1" w:after="100" w:afterAutospacing="1"/>
        <w:rPr>
          <w:sz w:val="24"/>
          <w:szCs w:val="24"/>
        </w:rPr>
      </w:pPr>
      <w:r>
        <w:rPr>
          <w:sz w:val="24"/>
          <w:szCs w:val="24"/>
        </w:rPr>
        <w:t xml:space="preserve">сравнивать объекты наблюдения, противопоставлять их, искать сходство, различие и связи; </w:t>
      </w:r>
    </w:p>
    <w:p w:rsidR="00590EBC" w:rsidRDefault="00590EBC">
      <w:pPr>
        <w:numPr>
          <w:ilvl w:val="0"/>
          <w:numId w:val="1"/>
        </w:numPr>
        <w:spacing w:before="100" w:beforeAutospacing="1" w:after="100" w:afterAutospacing="1"/>
        <w:rPr>
          <w:sz w:val="24"/>
          <w:szCs w:val="24"/>
        </w:rPr>
      </w:pPr>
      <w:r>
        <w:rPr>
          <w:sz w:val="24"/>
          <w:szCs w:val="24"/>
        </w:rPr>
        <w:t xml:space="preserve">сопоставлять результаты наблюдения с тем, что было ранее известно об этом предмете или явлении, с данными науки и практики; </w:t>
      </w:r>
    </w:p>
    <w:p w:rsidR="00590EBC" w:rsidRDefault="00590EBC">
      <w:pPr>
        <w:numPr>
          <w:ilvl w:val="0"/>
          <w:numId w:val="1"/>
        </w:numPr>
        <w:spacing w:before="100" w:beforeAutospacing="1" w:after="100" w:afterAutospacing="1"/>
        <w:rPr>
          <w:sz w:val="24"/>
          <w:szCs w:val="24"/>
        </w:rPr>
      </w:pPr>
      <w:r>
        <w:rPr>
          <w:sz w:val="24"/>
          <w:szCs w:val="24"/>
        </w:rPr>
        <w:t xml:space="preserve">ясно формулировать результаты наблюдения и четко их фиксировать в соответствующей документальной форме - это помогает их пониманию и запоминанию; </w:t>
      </w:r>
    </w:p>
    <w:p w:rsidR="00590EBC" w:rsidRDefault="00590EBC">
      <w:pPr>
        <w:numPr>
          <w:ilvl w:val="0"/>
          <w:numId w:val="1"/>
        </w:numPr>
        <w:spacing w:before="100" w:beforeAutospacing="1" w:after="100" w:afterAutospacing="1"/>
        <w:rPr>
          <w:sz w:val="24"/>
          <w:szCs w:val="24"/>
        </w:rPr>
      </w:pPr>
      <w:r>
        <w:rPr>
          <w:sz w:val="24"/>
          <w:szCs w:val="24"/>
        </w:rPr>
        <w:t xml:space="preserve">привлекать к наблюдению различных специалистов, сравнивать и обсуждать результаты наблюдения с коллегами. (Ратинов А.Р. Судебная психология для следователей - М.: ВШ МООП СССР,1967,с.90). </w:t>
      </w:r>
    </w:p>
    <w:p w:rsidR="00590EBC" w:rsidRDefault="00590EBC">
      <w:pPr>
        <w:pStyle w:val="a3"/>
      </w:pPr>
      <w:r>
        <w:t xml:space="preserve">В значительной мере эффективность наблюдения при осмотре места происшествия зависит от знания следователем ряда закономерностей функционирования познавательных явлений. Известно, что с помощью зрения человек получает 60-65% информации об окружающем мире; с помощью слуха - 10-15%; осязания - 7-10%; обоняния - 2-4%. Таким образом, ведущим чувственным каналом при осмотре места происшествия является зрение. </w:t>
      </w:r>
    </w:p>
    <w:p w:rsidR="00590EBC" w:rsidRDefault="00590EBC">
      <w:pPr>
        <w:pStyle w:val="a3"/>
      </w:pPr>
      <w:r>
        <w:t xml:space="preserve">Известно, что поле зрения (зона обзора без перевода взгляда) равна 70 градусов вертикальной плоскости (30 градусов вверх и 40 градусов вниз от горизонтальной линии обзора) и 120 градусов - в горизонтальной плоскости. Зона мгновенной четкой видимости составляет 18 градусов, а эффективной видимости при напряженном, концентрированном внимании - 30 градусов в вертикальной и 60 градусов в горизонтальной плоскости. Время темновой адаптации повышения чувствительности зрения при нахождении в темноте (равняется 30-40 мин., в время световой адаптации) снижение чувствительности зрения при ярком свете) - 10 сек. Экспериментами установлено, что в обстановке сильного шума световая чувствительность сумеречного зрения снижается до 20%. Наоборот, в дневное время такой же раздражитель усиливает чувствительность глаза. Острота зрения повышается при холодной погоде и снижается при теплой. Опыты показывают, что при осмотре места происшествия, каждый предмет, в целях получения достоверной информации о нем, следует рассматривать не менее 2-3 минут. Наконец, при зрительном восприятии следует учитывать объем внимания, заключающийся в том, что человек способен воспринимать одновременно от 4-х до 6-ти предметов. Более благоприятные условия складываются для восприятия разнородных предметов, если их число не превышает 2-х - 3-х. </w:t>
      </w:r>
    </w:p>
    <w:p w:rsidR="00590EBC" w:rsidRDefault="00590EBC">
      <w:pPr>
        <w:pStyle w:val="a3"/>
      </w:pPr>
      <w:r>
        <w:t xml:space="preserve">При осмотре места происшествия следует учитывать закономерности адаптации органов обоняния. Органы обоняния очень быстро адаптируются к запахам: полная адаптация к гари и табачному дыму наступает через 3-5 минут, запаху йода - 50-60 сек.; камфары - 90 сек. и т.д. По истечении этого времени обоняние уже не отражает запахов. Чтобы восстановить чувствительность органов обоняния следователю рекомендуется выйти из помещения и минут 10 подышать "чистым воздухом". </w:t>
      </w:r>
    </w:p>
    <w:p w:rsidR="00590EBC" w:rsidRDefault="00590EBC">
      <w:pPr>
        <w:pStyle w:val="a3"/>
      </w:pPr>
      <w:r>
        <w:t xml:space="preserve">Учитывая закономерности процесса переключения внимания, следователю при осмотре места происшествия не следует переходить после окончания осмотра одного предмета (или участка события преступления) к другому быстрее, нежели через 5-10 сек. Необходимо дать время для "угасания" следов предыдущего возбуждения и подготовить органы чувств к новой работе. </w:t>
      </w:r>
    </w:p>
    <w:p w:rsidR="00590EBC" w:rsidRDefault="00590EBC">
      <w:pPr>
        <w:pStyle w:val="a3"/>
      </w:pPr>
      <w:r>
        <w:t>Полнота и точность восприятия зависят от физического состояния осматривающего место происшествия. Так, чувствительность зрения в темное время суток снижается в результате недоедания, утомления, переполнения желудка. Чувствительность к запахам резко снижается при насморке и частом курении. Учитывая данные исследований о том, что произвольное интенсивное внимание может сохраниться без заметного ослабления в течение 40 мин., целесообразно через каждые 35-40 мин. осмотра устраивать 3-5 минутные перерывы. (См. Водолазский Б.Ф. Психология осмотра места происшествия. Учебное пособие- Омск: Омская ВШ МВД СССР,1979,с.16).</w:t>
      </w:r>
    </w:p>
    <w:p w:rsidR="00590EBC" w:rsidRDefault="00590EBC">
      <w:pPr>
        <w:pStyle w:val="a3"/>
      </w:pPr>
      <w:r>
        <w:t xml:space="preserve">Работа мышления при осмотре происшествия, в основном, направлена на реконструкцию события преступления, установление следственно-причинных связей между отдельными фактами и выдвижение следственных версий. </w:t>
      </w:r>
    </w:p>
    <w:p w:rsidR="00590EBC" w:rsidRDefault="00590EBC">
      <w:pPr>
        <w:pStyle w:val="a3"/>
      </w:pPr>
      <w:r>
        <w:t xml:space="preserve">Раскрытие и расследование преступления, во многом, определяется организацией взаимодействия всех лиц, участвующих в осмотре места происшествия. Как правило, выезды на место происшествия и работы "по горячим следам" на практике осуществляют следственно-оперативные группы, в которые обычно входят следователь, оперативный работник, эксперт-криминалист, судебно-медицинский эксперт и др. Руководит группой следователь, а другие участники осмотра действуют под его руководством и по его поручениям. Большое значение имеет четкое распределение обязанностей лиц, участвующих в осмотре места происшествия, а также своевременный обмен информацией о полученных при осмотре результатах. </w:t>
      </w:r>
    </w:p>
    <w:p w:rsidR="00590EBC" w:rsidRDefault="00590EBC">
      <w:pPr>
        <w:pStyle w:val="a3"/>
        <w:jc w:val="center"/>
        <w:rPr>
          <w:b/>
          <w:bCs/>
        </w:rPr>
      </w:pPr>
      <w:r>
        <w:rPr>
          <w:b/>
          <w:bCs/>
        </w:rPr>
        <w:t>3. Психология допроса</w:t>
      </w:r>
    </w:p>
    <w:p w:rsidR="00590EBC" w:rsidRDefault="00590EBC">
      <w:pPr>
        <w:pStyle w:val="a3"/>
      </w:pPr>
      <w:r>
        <w:t>Эффективность допроса зависит от коммуникативных качеств следователя, его развитых умений психологического воздействия на допрашиваемого и правильного планирования тактики действий в зависимости от личностных качеств допрашиваемого. В психологической литературе выделяются коммуникативные качества допрашивающего: выдержка, эмоциональная устойчивость, общительность, умение слушать, вежливость, чуткость, умение познавать внутренний мир человека, наблюдательность, интерес к людям, способность быстро и верно оценивать психическое состояние человека, чувство ответственности и нестандартность мышления. (Тыщенко П.П. Тактика и психологические основы допроса (опроса) - Учебное пособие - Домодедово: ВИПК МВД РФ,1998,с.10).</w:t>
      </w:r>
    </w:p>
    <w:p w:rsidR="00590EBC" w:rsidRDefault="00590EBC">
      <w:pPr>
        <w:pStyle w:val="a3"/>
      </w:pPr>
      <w:r>
        <w:t xml:space="preserve">Без понимания личности допрашиваемого невозможно построение продуктивной тактики допроса. При этом следует помнить о значительных трудностях в процессе допроса. Одной из таких трудностей является отрицание вины обвиняемым. Следователю необходимо разобраться в мотивах отрицания вины. Среди таковых могут быть: </w:t>
      </w:r>
    </w:p>
    <w:p w:rsidR="00590EBC" w:rsidRDefault="00590EBC">
      <w:pPr>
        <w:pStyle w:val="a3"/>
        <w:ind w:left="1440"/>
      </w:pPr>
      <w:r>
        <w:t xml:space="preserve">а) страх обвиняемого перед наказанием; </w:t>
      </w:r>
    </w:p>
    <w:p w:rsidR="00590EBC" w:rsidRDefault="00590EBC">
      <w:pPr>
        <w:pStyle w:val="a3"/>
        <w:ind w:left="1440"/>
      </w:pPr>
      <w:r>
        <w:t xml:space="preserve">б) желание избежать неблагоприятных последствий для себя, родственников и близких; </w:t>
      </w:r>
    </w:p>
    <w:p w:rsidR="00590EBC" w:rsidRDefault="00590EBC">
      <w:pPr>
        <w:pStyle w:val="a3"/>
        <w:ind w:left="1440"/>
      </w:pPr>
      <w:r>
        <w:t xml:space="preserve">в) боязнь огласки и общественного осуждения; </w:t>
      </w:r>
    </w:p>
    <w:p w:rsidR="00590EBC" w:rsidRDefault="00590EBC">
      <w:pPr>
        <w:pStyle w:val="a3"/>
        <w:ind w:left="1440"/>
      </w:pPr>
      <w:r>
        <w:t xml:space="preserve">г) стыд от сознания противоправности своего поведения; </w:t>
      </w:r>
    </w:p>
    <w:p w:rsidR="00590EBC" w:rsidRDefault="00590EBC">
      <w:pPr>
        <w:pStyle w:val="a3"/>
        <w:ind w:left="1440"/>
      </w:pPr>
      <w:r>
        <w:t xml:space="preserve">д) нежелание обнародовать интимные стороны своей жизни; </w:t>
      </w:r>
    </w:p>
    <w:p w:rsidR="00590EBC" w:rsidRDefault="00590EBC">
      <w:pPr>
        <w:pStyle w:val="a3"/>
        <w:ind w:left="1440"/>
      </w:pPr>
      <w:r>
        <w:t xml:space="preserve">е) стремление скрыть соучастников преступления; </w:t>
      </w:r>
    </w:p>
    <w:p w:rsidR="00590EBC" w:rsidRDefault="00590EBC">
      <w:pPr>
        <w:pStyle w:val="a3"/>
        <w:ind w:left="1440"/>
      </w:pPr>
      <w:r>
        <w:t>ж) боязнь мести;</w:t>
      </w:r>
    </w:p>
    <w:p w:rsidR="00590EBC" w:rsidRDefault="00590EBC">
      <w:pPr>
        <w:pStyle w:val="a3"/>
        <w:ind w:left="1440"/>
      </w:pPr>
      <w:r>
        <w:t>з) уверенность в отсутствии доказательств и невозможности раскрытия преступления;</w:t>
      </w:r>
    </w:p>
    <w:p w:rsidR="00590EBC" w:rsidRDefault="00590EBC">
      <w:pPr>
        <w:pStyle w:val="a3"/>
        <w:ind w:left="1440"/>
      </w:pPr>
      <w:r>
        <w:t xml:space="preserve">и) недоверие к следователю; </w:t>
      </w:r>
    </w:p>
    <w:p w:rsidR="00590EBC" w:rsidRDefault="00590EBC">
      <w:pPr>
        <w:pStyle w:val="a3"/>
        <w:ind w:left="1440"/>
      </w:pPr>
      <w:r>
        <w:t xml:space="preserve">к) личное неприязненное отношение следователя к допрашиваемому. </w:t>
      </w:r>
    </w:p>
    <w:p w:rsidR="00590EBC" w:rsidRDefault="00590EBC">
      <w:pPr>
        <w:pStyle w:val="a3"/>
      </w:pPr>
      <w:r>
        <w:t>Другой трудностью допроса является самооговор допрашиваемого (подозреваемого, обвиняемого, свидетеля, потерпевшего и др.). Важно не только установить факт самооговора, но и выявить его причины. К числу мотивов самооговора можно отнести:</w:t>
      </w:r>
    </w:p>
    <w:p w:rsidR="00590EBC" w:rsidRDefault="00590EBC">
      <w:pPr>
        <w:pStyle w:val="a3"/>
        <w:ind w:left="1440"/>
      </w:pPr>
      <w:r>
        <w:t xml:space="preserve">а) стремление избавить от наказания действительного виновника; </w:t>
      </w:r>
    </w:p>
    <w:p w:rsidR="00590EBC" w:rsidRDefault="00590EBC">
      <w:pPr>
        <w:pStyle w:val="a3"/>
        <w:ind w:left="1440"/>
      </w:pPr>
      <w:r>
        <w:t xml:space="preserve">б) боязнь огласки каких-либо компрометирующих фактов; </w:t>
      </w:r>
    </w:p>
    <w:p w:rsidR="00590EBC" w:rsidRDefault="00590EBC">
      <w:pPr>
        <w:pStyle w:val="a3"/>
        <w:ind w:left="1440"/>
      </w:pPr>
      <w:r>
        <w:t xml:space="preserve">в) желание получить от заинтересованного в самооговоре лица определенную материальную выгоду; </w:t>
      </w:r>
    </w:p>
    <w:p w:rsidR="00590EBC" w:rsidRDefault="00590EBC">
      <w:pPr>
        <w:pStyle w:val="a3"/>
        <w:ind w:left="1440"/>
      </w:pPr>
      <w:r>
        <w:t xml:space="preserve">г) стремление уклониться от ответственности за более тяжкое преступление; </w:t>
      </w:r>
    </w:p>
    <w:p w:rsidR="00590EBC" w:rsidRDefault="00590EBC">
      <w:pPr>
        <w:pStyle w:val="a3"/>
        <w:ind w:left="1440"/>
      </w:pPr>
      <w:r>
        <w:t xml:space="preserve">д) желание ускорить расследование; </w:t>
      </w:r>
    </w:p>
    <w:p w:rsidR="00590EBC" w:rsidRDefault="00590EBC">
      <w:pPr>
        <w:pStyle w:val="a3"/>
        <w:ind w:left="1440"/>
      </w:pPr>
      <w:r>
        <w:t xml:space="preserve">е) стремление получить какие-либо выгоды от следователя (например, свидание с родственниками и др.); </w:t>
      </w:r>
    </w:p>
    <w:p w:rsidR="00590EBC" w:rsidRDefault="00590EBC">
      <w:pPr>
        <w:pStyle w:val="a3"/>
        <w:ind w:left="1440"/>
      </w:pPr>
      <w:r>
        <w:t xml:space="preserve">ж) добросовестное заблуждение о своей виновности. </w:t>
      </w:r>
    </w:p>
    <w:p w:rsidR="00590EBC" w:rsidRDefault="00590EBC">
      <w:pPr>
        <w:pStyle w:val="a3"/>
      </w:pPr>
      <w:r>
        <w:t xml:space="preserve">Эффективность допроса зависит от целесообразного и своевременного применения различных приемов психологического воздействия на допрашиваемого. Среди таких приемов отмечают: "последовательность", "внезапность", "выжидание", "снятие напряженности", "форсированный темп допроса", "замедленный темп допроса", "создание впечатления о хорошей осведомленности допрашивающего", "вызов", "создание психической напряженности у допрашиваемого", "настройка", "пресечение лжи", "опора на положительные качества личности допрашиваемого", "использование "слабых мест" у допрашиваемого", "повторность допросов", и т.д. </w:t>
      </w:r>
    </w:p>
    <w:p w:rsidR="00590EBC" w:rsidRDefault="00590EBC">
      <w:pPr>
        <w:pStyle w:val="a3"/>
      </w:pPr>
      <w:r>
        <w:t xml:space="preserve">Выбор конкретных приемов психологического воздействия зависит от целей допрашивающего и особенностей личности допрашиваемого. Например, если целью является воздействие на психическое состояние допрашиваемого, то целесообразно выбрать приемы: "внезапность", "форсированный темп допроса", "выжидание" и др. В случае постановки следователем цели создания у допрашиваемого определенного представления о состоянии расследования и осведомленности допрашивающего возможно применение приемов: "последовательности", "пресечения лжи", "вызова", "создания впечатления о хорошей осведомленности" и др. </w:t>
      </w:r>
    </w:p>
    <w:p w:rsidR="00590EBC" w:rsidRDefault="00590EBC">
      <w:pPr>
        <w:pStyle w:val="a3"/>
      </w:pPr>
      <w:r>
        <w:t xml:space="preserve">Если перед следователем возникает задача, например, допроса человека со слабой нервной системой, то на каждой части допроса /этапе/ можно применять специфические приемы психологического воздействия. В вводной части и установления психологического контакта показаны приемы: "настройка на одну волну", "терпеливое слушание", "втягивание в общение", "похвала и позитивная оценка" /эти приемы рекомендуется использовать и на остальных этапах допроса/, "нейтрализация настороженности", "гибкое реагирование", "сближающее "МЫ"". В главной части допроса можно использовать дополнительные приемы: "вызов борьбы мотивов", "перефразирование", " использование фактов", "построение моста". На этапе устранения противоречий можно применить прием "контрвопросы". (Описание около 100 приемов психологического воздействия дано в приложении к книге: Папкин А.И. Личная безопасность сотрудников органов внутренних дел. Тактика и психология безопасной деятельности - М.:1996) </w:t>
      </w:r>
    </w:p>
    <w:p w:rsidR="00590EBC" w:rsidRDefault="00590EBC">
      <w:pPr>
        <w:pStyle w:val="a3"/>
        <w:jc w:val="center"/>
        <w:rPr>
          <w:b/>
          <w:bCs/>
        </w:rPr>
      </w:pPr>
      <w:r>
        <w:rPr>
          <w:b/>
          <w:bCs/>
        </w:rPr>
        <w:t>4. Психология разоблачения маскировок, инсценировок и ложных алиби в процессе предварительного следствия</w:t>
      </w:r>
    </w:p>
    <w:p w:rsidR="00590EBC" w:rsidRDefault="00590EBC">
      <w:pPr>
        <w:pStyle w:val="a3"/>
      </w:pPr>
      <w:r>
        <w:t xml:space="preserve">Под маскировкой часто понимаются действия преступника или правонарушителя, имеющие своей целью сокрытие подлинных намерений, дезинформацию и введение в заблуждение работников органов правопорядка. Преступник, желая уклониться от ответственности, стремится тем или иным способом воспрепятствовать установлению подлинных обстоятельств совершенного им противоправного деяния. Например, молодая женщина заявила в милицию по телефону, что на ее квартиру совершено разбойное нападение. По ее словам она доверчиво открыла дверь квартиры незнакомому мужчине и получила сильнейший удар по голове. Полтора часа пролежала без памяти и за этот период времени квартиру основательно обворовали. После прибытия следственно-оперативной группы женщина с заплаканным лицом еще раз рассказала о случившемся. Затем описала приметы преступника и подробно рассказала о пропавших вещах. При этом она продемонстрировала синяк от удара преступника, после которого она полтора часа пролежала без сознания. Опыт оперативных работников подсказал, что от сильного удара такого синяка быть не может и возможно женщина причастна к событию преступления. Дополнительная работа оперативников позволила установить информацию, от которой версия нападения незнакомого мужчины на квартиру и ее хозяйку полностью "рухнула". Заявительница сама распродавала вещи своей сестры, которая работала за границей. Предвидя ее скорое возвращение, преступница придумала версию с ограблением и для маскировки своего участия нанесла удар по лицу, вследствие чего появился небольшой синяк. </w:t>
      </w:r>
    </w:p>
    <w:p w:rsidR="00590EBC" w:rsidRDefault="00590EBC">
      <w:pPr>
        <w:pStyle w:val="a3"/>
      </w:pPr>
      <w:r>
        <w:t xml:space="preserve">Маскировки связаны с применением специальных средств и приемов для сокрытия причастности к преступным деяниям. К числу таких приемов и средств часто относят: </w:t>
      </w:r>
    </w:p>
    <w:p w:rsidR="00590EBC" w:rsidRDefault="00590EBC">
      <w:pPr>
        <w:pStyle w:val="a3"/>
        <w:numPr>
          <w:ilvl w:val="0"/>
          <w:numId w:val="2"/>
        </w:numPr>
      </w:pPr>
      <w:r>
        <w:t xml:space="preserve">маскировку личности преступника (изменение почерка, внешности, голоса и т.д.); </w:t>
      </w:r>
    </w:p>
    <w:p w:rsidR="00590EBC" w:rsidRDefault="00590EBC">
      <w:pPr>
        <w:numPr>
          <w:ilvl w:val="0"/>
          <w:numId w:val="2"/>
        </w:numPr>
        <w:spacing w:before="100" w:beforeAutospacing="1" w:after="100" w:afterAutospacing="1"/>
        <w:rPr>
          <w:sz w:val="24"/>
          <w:szCs w:val="24"/>
        </w:rPr>
      </w:pPr>
      <w:r>
        <w:rPr>
          <w:sz w:val="24"/>
          <w:szCs w:val="24"/>
        </w:rPr>
        <w:t xml:space="preserve">действия на этапе подготовки преступления, связанные с его сокрытием (/изготовление тайников, подготовку каналов сбыта краденного и т.д.) и маскировочной роли преступника (изготовление фальшивых документов, приобретение форменной одежды милиционера или военнослужащего и т.д.); </w:t>
      </w:r>
    </w:p>
    <w:p w:rsidR="00590EBC" w:rsidRDefault="00590EBC">
      <w:pPr>
        <w:numPr>
          <w:ilvl w:val="0"/>
          <w:numId w:val="2"/>
        </w:numPr>
        <w:spacing w:before="100" w:beforeAutospacing="1" w:after="100" w:afterAutospacing="1"/>
        <w:rPr>
          <w:sz w:val="24"/>
          <w:szCs w:val="24"/>
        </w:rPr>
      </w:pPr>
      <w:r>
        <w:rPr>
          <w:sz w:val="24"/>
          <w:szCs w:val="24"/>
        </w:rPr>
        <w:t xml:space="preserve">маскировку связей соучастников преступления (применения специального жаргона, условных знаков, секретных встреч, тайной переписки и т.п.); </w:t>
      </w:r>
    </w:p>
    <w:p w:rsidR="00590EBC" w:rsidRDefault="00590EBC">
      <w:pPr>
        <w:numPr>
          <w:ilvl w:val="0"/>
          <w:numId w:val="2"/>
        </w:numPr>
        <w:spacing w:before="100" w:beforeAutospacing="1" w:after="100" w:afterAutospacing="1"/>
        <w:rPr>
          <w:sz w:val="24"/>
          <w:szCs w:val="24"/>
        </w:rPr>
      </w:pPr>
      <w:r>
        <w:rPr>
          <w:sz w:val="24"/>
          <w:szCs w:val="24"/>
        </w:rPr>
        <w:t xml:space="preserve">действия по сокрытию следов преступления (тщательное протирание стола, ручек двери и других предметов для уничтожения следов пальцев, применение для обработки следов обуви специальных химических средств с целью борьбы с применением служебных собак, имитации чужих следов обуви, пальцев, следов животных и т.п.); </w:t>
      </w:r>
    </w:p>
    <w:p w:rsidR="00590EBC" w:rsidRDefault="00590EBC">
      <w:pPr>
        <w:numPr>
          <w:ilvl w:val="0"/>
          <w:numId w:val="2"/>
        </w:numPr>
        <w:spacing w:before="100" w:beforeAutospacing="1" w:after="100" w:afterAutospacing="1"/>
        <w:rPr>
          <w:sz w:val="24"/>
          <w:szCs w:val="24"/>
        </w:rPr>
      </w:pPr>
      <w:r>
        <w:rPr>
          <w:sz w:val="24"/>
          <w:szCs w:val="24"/>
        </w:rPr>
        <w:t xml:space="preserve">разработку способов хранения или уничтожения орудий и средств совершения преступления и предметов, добытых преступным путем. </w:t>
      </w:r>
    </w:p>
    <w:p w:rsidR="00590EBC" w:rsidRDefault="00590EBC">
      <w:pPr>
        <w:pStyle w:val="a3"/>
      </w:pPr>
      <w:r>
        <w:t xml:space="preserve">Маскировка может выражаться в сокрытии своих переживаний и психических состояний, в совершении действий с какими-либо предметами, в контактах с другими людьми. Кроме того, маскировочные действия могут быть направлены на сокрытие личных планов, оценок, отношений, то есть сокрытие истинных психологических переменных в поведении преступника. Часто с целью маскировки участия в преступлении имитируются состояния подавленности, горя, отрицательных переживаний, либо, наоборот, состояния оптимизма, радости, удовлетворенности. Причем экспрессия поведения тщательно согласовывается с передаваемой преступником дезинформацией о своих реальных действиях и отношению к событию преступления. </w:t>
      </w:r>
    </w:p>
    <w:p w:rsidR="00590EBC" w:rsidRDefault="00590EBC">
      <w:pPr>
        <w:pStyle w:val="a3"/>
      </w:pPr>
      <w:r>
        <w:t xml:space="preserve">При маскировке субъект преступления, передавая дезинформацию работникам органов правопорядка, пытается достичь ее правдоподобия, затруднить их работу по выявлению истинной картины противоправного деяния. Именно недостаточная степень правдоподобности, расхождения в информации, передаваемой преступником, с объективными факторами происшествия часто ведут к разоблачению маскировок. Важное значение для разоблачения маскировок играет профессионально-психологическая (особенно коммуникативная) подготовленность работников органов правопорядка. Она позволяет им по мельчайшим штрихам в поведении подозреваемых лиц, противоречиях в их высказываниях, невербальных реакциях определить неискренность и склонность к представлению лживой информации. </w:t>
      </w:r>
    </w:p>
    <w:p w:rsidR="00590EBC" w:rsidRDefault="00590EBC">
      <w:pPr>
        <w:pStyle w:val="a3"/>
      </w:pPr>
      <w:r>
        <w:t xml:space="preserve">Одной из разновидностей маскировок является инсценировка. Обычно инсценировка включает в себя систему маскировочных действий для создания искусственной картины происшествия в целях сокрытия преступления. Посредством видоизменения обстановки места происшествия преступник преследует цель создания представления у работников органов правопорядка и других лиц о подлинности инсценируемого события, замаскировать истинное противоправное деяние и воспрепятствовать расследованию преступления, привлечению виновных к уголовной ответственности. </w:t>
      </w:r>
    </w:p>
    <w:p w:rsidR="00590EBC" w:rsidRDefault="00590EBC">
      <w:pPr>
        <w:pStyle w:val="a3"/>
      </w:pPr>
      <w:r>
        <w:t xml:space="preserve">С психологической точки зрения инсценировка криминальной ситуации может быть охарактеризована как опосредованное межличностное взаимодействие, возникающее в процессе расследования преступления между двумя сторонами (противниками): следователем (а также другими работниками органов правопорядка) и преступником - субъектом инсценировки. Инсценировка реализуется посредством активных воздействий субъекта инсценировки на противника (следователя и других работников органов правопорядка) с использованием передачи лживой информации о своих истинных целях и намерениях и направленных на формирование искаженной картины криминальной ситуации. (См. Шевченко В.М. Психология инсценировки как способа сокрытия преступления. Дисс. на соиск. учен. ст. канд. психол. наук - М.: Академия МВД РФ,1992) </w:t>
      </w:r>
    </w:p>
    <w:p w:rsidR="00590EBC" w:rsidRDefault="00590EBC">
      <w:pPr>
        <w:pStyle w:val="a3"/>
      </w:pPr>
      <w:r>
        <w:t xml:space="preserve">Различают следующие виды инсценировок: </w:t>
      </w:r>
    </w:p>
    <w:p w:rsidR="00590EBC" w:rsidRDefault="00590EBC">
      <w:pPr>
        <w:pStyle w:val="a3"/>
        <w:ind w:left="1440"/>
      </w:pPr>
      <w:r>
        <w:t xml:space="preserve">1. созданные с целью "правдоподобного" представления о мотивах преступной деятельности (мотивационные инсценировки); </w:t>
      </w:r>
    </w:p>
    <w:p w:rsidR="00590EBC" w:rsidRDefault="00590EBC">
      <w:pPr>
        <w:pStyle w:val="a3"/>
        <w:ind w:left="1440"/>
      </w:pPr>
      <w:r>
        <w:t xml:space="preserve">2. созданные с целью "правдоподобного" представления о способе преступной деятельности (операциональные инсценировки); </w:t>
      </w:r>
    </w:p>
    <w:p w:rsidR="00590EBC" w:rsidRDefault="00590EBC">
      <w:pPr>
        <w:pStyle w:val="a3"/>
        <w:ind w:left="1440"/>
      </w:pPr>
      <w:r>
        <w:t xml:space="preserve">3. созданные с целью формирования "правдоподобного" образа относительно субъекта преступной деятельности (ролевые инсценировки); </w:t>
      </w:r>
    </w:p>
    <w:p w:rsidR="00590EBC" w:rsidRDefault="00590EBC">
      <w:pPr>
        <w:pStyle w:val="a3"/>
        <w:ind w:left="1440"/>
      </w:pPr>
      <w:r>
        <w:t xml:space="preserve">4. созданные с целью формирования "правдоподобного" образа результата преступной деятельности (когнитивные инсценировки). (Там же) </w:t>
      </w:r>
    </w:p>
    <w:p w:rsidR="00590EBC" w:rsidRDefault="00590EBC">
      <w:pPr>
        <w:pStyle w:val="a3"/>
      </w:pPr>
      <w:r>
        <w:t xml:space="preserve">В качестве примера можно рассмотреть случай использования преступниками воздействия на других лиц путем применения приема ролевого инсценированного контакта. </w:t>
      </w:r>
    </w:p>
    <w:p w:rsidR="00590EBC" w:rsidRDefault="00590EBC">
      <w:pPr>
        <w:pStyle w:val="a3"/>
      </w:pPr>
      <w:r>
        <w:t xml:space="preserve">В стеклянные двери московского магазина верхней одежды - из тех, которые отгораживаются от случайных посетителей высокими ценами, - вошел широкоплечий полковник в уставном плаще. Маленькое, семенящее сзади существо с перемотанным шарфом горлом явно обременяло его своим присутствием. - Кругом! Шагом марш! - скомандовал полковник преследователю. В армии, как известно, принято отдавать приказы таким тоном, чтобы у подчиненного рассеялись всякие сомнения в правоте начальника и возник энтузиазм службы. Лица продавцов приняли выражение, говорящее, что офицер выбрал не самое удачное место для строевых занятий. - Ну, пупсик! - ничуть не оробев, прошептало хрупкое создание, видимо, страдающее фолликулярной ангиной. - Ты же черт знает, что выберешь! Так со своим начальником могла разговаривать только жена. - Вернись в машину! Не разноси инфекцию! </w:t>
      </w:r>
    </w:p>
    <w:p w:rsidR="00590EBC" w:rsidRDefault="00590EBC">
      <w:pPr>
        <w:pStyle w:val="a3"/>
      </w:pPr>
      <w:r>
        <w:t xml:space="preserve">Женский персонал магазина бросился тушить семейный скандал. Супруга получила заверение, что полковника обслужат по высшему разряду. Протянув мужу внушительную пачку денег, женщина молча удалилась. Деньги полковник равнодушно сунул в карман плаща, после этого плащ был снят и небрежно брошен на кресло. Сверху на него упала фуражка. Проделав эти манипуляции, полковник отдал себя в распоряжение экспертов внешнего вида. </w:t>
      </w:r>
    </w:p>
    <w:p w:rsidR="00590EBC" w:rsidRDefault="00590EBC">
      <w:pPr>
        <w:pStyle w:val="a3"/>
      </w:pPr>
      <w:r>
        <w:t xml:space="preserve">Полковник вертелся у зеркал, как барышня, и скоро совершенно потерял боевой вид. От обилия одежд, ежеминутно натягиваемых на плечи, наэлектризованный китель начал недовольно постреливать. Офицер остановил свой выбор на боярской шубе, подбитой горностаем. </w:t>
      </w:r>
    </w:p>
    <w:p w:rsidR="00590EBC" w:rsidRDefault="00590EBC">
      <w:pPr>
        <w:pStyle w:val="a3"/>
      </w:pPr>
      <w:r>
        <w:t xml:space="preserve">- Все-таки пойду покажусь жене! - заявил полковник. - Пусть на меня из машины полюбуется. Ей нельзя выходить! </w:t>
      </w:r>
    </w:p>
    <w:p w:rsidR="00590EBC" w:rsidRDefault="00590EBC">
      <w:pPr>
        <w:pStyle w:val="a3"/>
      </w:pPr>
      <w:r>
        <w:t xml:space="preserve">Предложение вызвало у продавцов секундное замешательство. Шуба, конечно, была шикарная. Но, с другой стороны, строевого полковника с благородной осанкой сложно было заподозрить в намерении смыться с неоплаченным товаром. Тем более на кресле лежал плащ с пачкой денег в кармане. - О, да, конечно! - понимающе согласились продавцы. </w:t>
      </w:r>
    </w:p>
    <w:p w:rsidR="00590EBC" w:rsidRDefault="00590EBC">
      <w:pPr>
        <w:pStyle w:val="a3"/>
      </w:pPr>
      <w:r>
        <w:t xml:space="preserve">И шубу, и полковника, имеющего к армии не большее отношение, чем белогрудый пингвин, они видели последний раз в жизни. После получаса бессмысленных ожиданий персонал магазина решился обследовать уставной плащ. Карман оказался распоротым. Сквозь дыру, как несложно было догадаться - деньги транзитом проследовали в карман галифе. (Решетников В. Дырявый карман полковника - Известия, 18 сентября 1992 г.) </w:t>
      </w:r>
    </w:p>
    <w:p w:rsidR="00590EBC" w:rsidRDefault="00590EBC">
      <w:pPr>
        <w:pStyle w:val="a3"/>
      </w:pPr>
      <w:r>
        <w:t xml:space="preserve">Основной целью инсценировки является попытка ее субъекта ввести в заблуждение, дезинформировать работников органов правопорядка и других лиц относительно истинной картины совершенного преступления. Преступник пытается, таким образом, навязать компетентным лицам органов правопорядка ложное представление о происшедшем событии, направить ход их мыслей в нужном ему направлении и побудить выдвигать версии, соответствующие инсценировке. Причем действия инсценировщика могут быть направлены для маскировки: преступного события в целом; отдельных обстоятельств совершенного преступления (времени, места, способа, субъекта преступления, соучастников и т.д.); самого субъекта преступления и создания ему ложного алиби; преступного умысла субъекта преступления. </w:t>
      </w:r>
    </w:p>
    <w:p w:rsidR="00590EBC" w:rsidRDefault="00590EBC">
      <w:pPr>
        <w:pStyle w:val="a3"/>
      </w:pPr>
      <w:r>
        <w:t xml:space="preserve">Процесс формирования модели инсценировки у преступника проходит ряд этапов: </w:t>
      </w:r>
    </w:p>
    <w:p w:rsidR="00590EBC" w:rsidRDefault="00590EBC">
      <w:pPr>
        <w:pStyle w:val="a3"/>
        <w:ind w:left="1440"/>
      </w:pPr>
      <w:r>
        <w:t xml:space="preserve">1) определение цели инсценировки; </w:t>
      </w:r>
    </w:p>
    <w:p w:rsidR="00590EBC" w:rsidRDefault="00590EBC">
      <w:pPr>
        <w:pStyle w:val="a3"/>
        <w:ind w:left="1440"/>
      </w:pPr>
      <w:r>
        <w:t xml:space="preserve">2) мысленное моделирование и планирование инсценировки; </w:t>
      </w:r>
    </w:p>
    <w:p w:rsidR="00590EBC" w:rsidRDefault="00590EBC">
      <w:pPr>
        <w:pStyle w:val="a3"/>
        <w:ind w:left="1440"/>
      </w:pPr>
      <w:r>
        <w:t xml:space="preserve">3) принятие решения по порядку проведения инсценировки; </w:t>
      </w:r>
    </w:p>
    <w:p w:rsidR="00590EBC" w:rsidRDefault="00590EBC">
      <w:pPr>
        <w:pStyle w:val="a3"/>
        <w:ind w:left="1440"/>
      </w:pPr>
      <w:r>
        <w:t xml:space="preserve">4) выбор и подготовка средств сокрытия, возможных вариантов аргументации своей непричастности к событию преступления; </w:t>
      </w:r>
    </w:p>
    <w:p w:rsidR="00590EBC" w:rsidRDefault="00590EBC">
      <w:pPr>
        <w:pStyle w:val="a3"/>
        <w:ind w:left="1440"/>
      </w:pPr>
      <w:r>
        <w:t xml:space="preserve">5) реализация инсценировки; </w:t>
      </w:r>
    </w:p>
    <w:p w:rsidR="00590EBC" w:rsidRDefault="00590EBC">
      <w:pPr>
        <w:pStyle w:val="a3"/>
        <w:ind w:left="1440"/>
      </w:pPr>
      <w:r>
        <w:t xml:space="preserve">6) оценка субъектом результатов инсценировки; </w:t>
      </w:r>
    </w:p>
    <w:p w:rsidR="00590EBC" w:rsidRDefault="00590EBC">
      <w:pPr>
        <w:pStyle w:val="a3"/>
        <w:ind w:left="1440"/>
      </w:pPr>
      <w:r>
        <w:t xml:space="preserve">7) выбор поведения субъекта после инсценировки. </w:t>
      </w:r>
    </w:p>
    <w:p w:rsidR="00590EBC" w:rsidRDefault="00590EBC">
      <w:pPr>
        <w:pStyle w:val="a3"/>
      </w:pPr>
      <w:r>
        <w:t xml:space="preserve">Часто встречающейся разновидностью инсценировки является ложное алиби. Суть ложного алиби сводится к попыткам преступника убедить работников органов правопорядка в том обстоятельстве, что он не имел физической возможности совершить преступление, так как в период свершившегося события находился в другом месте. Ложное алиби создается самим преступником, а также по договоренности с другими лицами, действующими в его интересах. Возможны два варианта действий преступников для создания ложного алиби: </w:t>
      </w:r>
    </w:p>
    <w:p w:rsidR="00590EBC" w:rsidRDefault="00590EBC">
      <w:pPr>
        <w:pStyle w:val="a3"/>
        <w:ind w:left="1440"/>
      </w:pPr>
      <w:r>
        <w:t xml:space="preserve">1) сокрытие преступниками времени совершения преступления посредством "размывания" границ его временных параметров (уничтожение следов, которые могут ориентировать относительно времени преступления и т.д.); </w:t>
      </w:r>
    </w:p>
    <w:p w:rsidR="00590EBC" w:rsidRDefault="00590EBC">
      <w:pPr>
        <w:pStyle w:val="a3"/>
        <w:ind w:left="1440"/>
      </w:pPr>
      <w:r>
        <w:t xml:space="preserve">2) изменения времени совершения преступления путем "смещения" его фактических временных параметров на более поздний или более ранний период. В этом случае преступнику обычно приходится заранее обдумывать более сложные инсценировки (например, распространение слуха, что потерпевший в определенный период времени был жив, хотя фактически он был убит) или договариваться и инструктировать лжесвидетелей о своем ложном алиби. </w:t>
      </w:r>
    </w:p>
    <w:p w:rsidR="00590EBC" w:rsidRDefault="00590EBC">
      <w:pPr>
        <w:pStyle w:val="a3"/>
      </w:pPr>
      <w:r>
        <w:t xml:space="preserve">Разоблачение инсценировок требует высокой профессиональной подготовленности работников органов правопорядка, проявление ими рефлексивности мышления, умения рассуждать о рассуждениях субъекта преступления. Безусловно, позитивно сказывается опыт деятельности в должности сотрудника правоохранительных органов. </w:t>
      </w:r>
    </w:p>
    <w:p w:rsidR="00590EBC" w:rsidRDefault="00590EBC">
      <w:pPr>
        <w:pStyle w:val="a3"/>
      </w:pPr>
      <w:r>
        <w:t xml:space="preserve">Часто разоблачение инсценировок связано с анализом личности подозреваемого в преступлении - субъекта инсценировки. Исследования показывают, что ошибки и просчеты в инсценировочных действиях могут быть связаны с: </w:t>
      </w:r>
    </w:p>
    <w:p w:rsidR="00590EBC" w:rsidRDefault="00590EBC">
      <w:pPr>
        <w:pStyle w:val="a3"/>
        <w:numPr>
          <w:ilvl w:val="0"/>
          <w:numId w:val="3"/>
        </w:numPr>
      </w:pPr>
      <w:r>
        <w:t xml:space="preserve">недостаточностью знаний, в том числе специальных (юридических, медицинских и др.); </w:t>
      </w:r>
    </w:p>
    <w:p w:rsidR="00590EBC" w:rsidRDefault="00590EBC">
      <w:pPr>
        <w:numPr>
          <w:ilvl w:val="0"/>
          <w:numId w:val="3"/>
        </w:numPr>
        <w:spacing w:before="100" w:beforeAutospacing="1" w:after="100" w:afterAutospacing="1"/>
        <w:rPr>
          <w:sz w:val="24"/>
          <w:szCs w:val="24"/>
        </w:rPr>
      </w:pPr>
      <w:r>
        <w:rPr>
          <w:sz w:val="24"/>
          <w:szCs w:val="24"/>
        </w:rPr>
        <w:t xml:space="preserve">недостаточностью умений и навыков; </w:t>
      </w:r>
    </w:p>
    <w:p w:rsidR="00590EBC" w:rsidRDefault="00590EBC">
      <w:pPr>
        <w:numPr>
          <w:ilvl w:val="0"/>
          <w:numId w:val="3"/>
        </w:numPr>
        <w:spacing w:before="100" w:beforeAutospacing="1" w:after="100" w:afterAutospacing="1"/>
        <w:rPr>
          <w:sz w:val="24"/>
          <w:szCs w:val="24"/>
        </w:rPr>
      </w:pPr>
      <w:r>
        <w:rPr>
          <w:sz w:val="24"/>
          <w:szCs w:val="24"/>
        </w:rPr>
        <w:t xml:space="preserve">нехваткой времени для подготовки и исполнения инсценировки; ограниченностью в выборе технических средств; </w:t>
      </w:r>
    </w:p>
    <w:p w:rsidR="00590EBC" w:rsidRDefault="00590EBC">
      <w:pPr>
        <w:numPr>
          <w:ilvl w:val="0"/>
          <w:numId w:val="3"/>
        </w:numPr>
        <w:spacing w:before="100" w:beforeAutospacing="1" w:after="100" w:afterAutospacing="1"/>
        <w:rPr>
          <w:sz w:val="24"/>
          <w:szCs w:val="24"/>
        </w:rPr>
      </w:pPr>
      <w:r>
        <w:rPr>
          <w:sz w:val="24"/>
          <w:szCs w:val="24"/>
        </w:rPr>
        <w:t xml:space="preserve">неподходящими условиями окружающей среды; с неадекватным эмоциональным состоянием преступника; </w:t>
      </w:r>
    </w:p>
    <w:p w:rsidR="00590EBC" w:rsidRDefault="00590EBC">
      <w:pPr>
        <w:numPr>
          <w:ilvl w:val="0"/>
          <w:numId w:val="3"/>
        </w:numPr>
        <w:spacing w:before="100" w:beforeAutospacing="1" w:after="100" w:afterAutospacing="1"/>
        <w:rPr>
          <w:sz w:val="24"/>
          <w:szCs w:val="24"/>
        </w:rPr>
      </w:pPr>
      <w:r>
        <w:rPr>
          <w:sz w:val="24"/>
          <w:szCs w:val="24"/>
        </w:rPr>
        <w:t xml:space="preserve">недостаточной подготовленностью лжесвидетелей и другими факторами. </w:t>
      </w:r>
    </w:p>
    <w:p w:rsidR="00590EBC" w:rsidRDefault="00590EBC">
      <w:pPr>
        <w:pStyle w:val="a3"/>
      </w:pPr>
      <w:r>
        <w:t xml:space="preserve">Учитывая возможность таких ошибок, работникам органов правопорядка следует уделять при диагностике инсценировки больше внимания противоречиям в информации, представляемой инсценировщиком и реальной обстановкой, объективными закономерными проявлениями в поведении людей (например, небольшой синяк на лице и утверждения преступника о нахождении после удара без сознания в течение полутора часов). </w:t>
      </w:r>
    </w:p>
    <w:p w:rsidR="00590EBC" w:rsidRDefault="00590EBC">
      <w:pPr>
        <w:pStyle w:val="a3"/>
      </w:pPr>
      <w:r>
        <w:t xml:space="preserve">Так, при ролевой инсценировке, связанной с переодеванием в форменную одежду милиции и "перевоплощением" в работника органов внутренних дел следует обращать внимание на соответствие одетой форменной одежды официально установленной милицейской форме. Большое значение здесь приобретает диагностика полноты форменной одежды, правильного расположения знаков различий, погонов, петлиц, шевронов и т.д. Кроме того, диагностические возможности представляет анализ взаимодействия "оборотней". Вместо того, чтобы применять стандарты общения, принятые в органах правопорядка (по специальному званию, имени и отчеству), псевдомилиционеры могут обращаться по кличкам, применять слова из уголовного жаргона, неправильно употреблять юридические термины, проявлять недостаточную культуру общения и т.д. </w:t>
      </w:r>
    </w:p>
    <w:p w:rsidR="00590EBC" w:rsidRDefault="00590EBC">
      <w:pPr>
        <w:pStyle w:val="a3"/>
        <w:rPr>
          <w:lang w:val="en-US"/>
        </w:rPr>
      </w:pPr>
      <w:r>
        <w:t xml:space="preserve">Разоблачение ложного алиби часто возможно при анализе результатов различных экспертиз (судебно-медицинской, криминалистической, в частности, трассологической и др.), а также данных допроса большого числа лиц, знающих предполагаемого преступника. Полезно проведение различных следственных действий (очных ставок, предъявления для опознания и др.), позволяющих расширить круг объективной информации о событии преступления. </w:t>
      </w:r>
    </w:p>
    <w:p w:rsidR="00590EBC" w:rsidRDefault="00590EBC">
      <w:pPr>
        <w:pStyle w:val="a3"/>
        <w:rPr>
          <w:lang w:val="en-US"/>
        </w:rPr>
      </w:pPr>
    </w:p>
    <w:p w:rsidR="00590EBC" w:rsidRDefault="00590EBC">
      <w:pPr>
        <w:pStyle w:val="a3"/>
        <w:rPr>
          <w:b/>
          <w:bCs/>
        </w:rPr>
      </w:pPr>
      <w:r>
        <w:rPr>
          <w:b/>
          <w:bCs/>
        </w:rPr>
        <w:t xml:space="preserve">СПИСОК </w:t>
      </w:r>
      <w:r>
        <w:rPr>
          <w:b/>
          <w:bCs/>
          <w:lang w:val="en-US"/>
        </w:rPr>
        <w:t xml:space="preserve"> </w:t>
      </w:r>
      <w:r>
        <w:rPr>
          <w:b/>
          <w:bCs/>
        </w:rPr>
        <w:t>ЛИТЕРАТУРЫ</w:t>
      </w:r>
    </w:p>
    <w:p w:rsidR="00590EBC" w:rsidRDefault="00590EBC">
      <w:pPr>
        <w:pStyle w:val="a3"/>
      </w:pPr>
      <w:r>
        <w:t xml:space="preserve">1. Антонян Ю.М., Еникеев М.И., Эминов В.Е. Психология преступника и расследований преступлений - М.: Юрист,1996 </w:t>
      </w:r>
    </w:p>
    <w:p w:rsidR="00590EBC" w:rsidRDefault="00590EBC">
      <w:pPr>
        <w:pStyle w:val="a3"/>
      </w:pPr>
      <w:r>
        <w:t xml:space="preserve">2. Бассин Ф.В. Проблема бессознательного. Знание-сила,1982,N 10 </w:t>
      </w:r>
    </w:p>
    <w:p w:rsidR="00590EBC" w:rsidRDefault="00590EBC">
      <w:pPr>
        <w:pStyle w:val="a3"/>
      </w:pPr>
      <w:r>
        <w:t xml:space="preserve">3. Бехтерев В.М. Об экспериментальном психологическом исследовании преступников - СПб.: тип. "Энергия", 1902 </w:t>
      </w:r>
    </w:p>
    <w:p w:rsidR="00590EBC" w:rsidRDefault="00590EBC">
      <w:pPr>
        <w:pStyle w:val="a3"/>
      </w:pPr>
      <w:r>
        <w:t xml:space="preserve">4. Борисова С.Е. Профессиональная деформация сотрудников милиции и ее личностные детерминанты. Авт. дисс. на соиск. уч. степ. канд. психол. н. -М.: Академия управления МВД России,1998 </w:t>
      </w:r>
    </w:p>
    <w:p w:rsidR="00590EBC" w:rsidRDefault="00590EBC">
      <w:pPr>
        <w:pStyle w:val="a3"/>
      </w:pPr>
      <w:r>
        <w:t xml:space="preserve">5. Быков В.М. Криминалистическая характеристика преступных групп. Ташкент: ВШ МВД СССР,1986 </w:t>
      </w:r>
    </w:p>
    <w:p w:rsidR="00590EBC" w:rsidRDefault="00590EBC">
      <w:pPr>
        <w:pStyle w:val="a3"/>
      </w:pPr>
      <w:r>
        <w:t xml:space="preserve">6. Водолазский Б.Ф. Психология осмотра места происшествия. Учебное пособие. - Омск: Омская ВШ МВД СССР,1979 </w:t>
      </w:r>
    </w:p>
    <w:p w:rsidR="00590EBC" w:rsidRDefault="00590EBC">
      <w:pPr>
        <w:pStyle w:val="a3"/>
      </w:pPr>
      <w:r>
        <w:t xml:space="preserve">7. Выготский Л.С. Проблемы возрастной периодизации детского развития., ж. "Вопросы психологии",1972, N2 </w:t>
      </w:r>
    </w:p>
    <w:p w:rsidR="00590EBC" w:rsidRDefault="00590EBC">
      <w:pPr>
        <w:pStyle w:val="a3"/>
      </w:pPr>
      <w:r>
        <w:t xml:space="preserve">8. Гриндер Д., Бэндлер Р., Структура магии: Пер. с англ. М.: Каас,1995 </w:t>
      </w:r>
    </w:p>
    <w:p w:rsidR="00590EBC" w:rsidRDefault="00590EBC">
      <w:pPr>
        <w:pStyle w:val="a3"/>
      </w:pPr>
      <w:r>
        <w:t xml:space="preserve">9. Джемс У. Психология - М.:1922 </w:t>
      </w:r>
    </w:p>
    <w:p w:rsidR="00590EBC" w:rsidRDefault="00590EBC">
      <w:pPr>
        <w:pStyle w:val="a3"/>
      </w:pPr>
      <w:r>
        <w:t xml:space="preserve">10. Криминология: Учебник / Под ред. акад. В.Н. Кудрявцева, проф. В.Е. Эминова - М.:"Юрист",1995 </w:t>
      </w:r>
    </w:p>
    <w:p w:rsidR="00590EBC" w:rsidRDefault="00590EBC">
      <w:pPr>
        <w:pStyle w:val="a3"/>
      </w:pPr>
      <w:r>
        <w:t xml:space="preserve">11. Китов А.И. Психология управления - М.: Академия МВД СССР,1979 </w:t>
      </w:r>
    </w:p>
    <w:p w:rsidR="00590EBC" w:rsidRDefault="00590EBC">
      <w:pPr>
        <w:pStyle w:val="a3"/>
      </w:pPr>
      <w:r>
        <w:t xml:space="preserve">12. Макдональд В. Руководство по субмодальности - Воронеж: НПО "МОДЭК",1994 </w:t>
      </w:r>
    </w:p>
    <w:p w:rsidR="00590EBC" w:rsidRDefault="00590EBC">
      <w:pPr>
        <w:pStyle w:val="a3"/>
      </w:pPr>
      <w:r>
        <w:t xml:space="preserve">13. Основные виды деятельности и психологическая пригодность к службе в системе органов внутренних дел /справочное пособие/. Под ред. Бовина Б.Г., Мягких Н.И., Сафронова А.Д. - М.:МВД РФ,1997 </w:t>
      </w:r>
    </w:p>
    <w:p w:rsidR="00590EBC" w:rsidRDefault="00590EBC">
      <w:pPr>
        <w:pStyle w:val="a3"/>
        <w:rPr>
          <w:lang w:val="en-US"/>
        </w:rPr>
      </w:pPr>
      <w:bookmarkStart w:id="0" w:name="_GoBack"/>
      <w:bookmarkEnd w:id="0"/>
    </w:p>
    <w:sectPr w:rsidR="00590EB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16AD5"/>
    <w:multiLevelType w:val="hybridMultilevel"/>
    <w:tmpl w:val="784ED4A6"/>
    <w:lvl w:ilvl="0" w:tplc="8EFE2006">
      <w:start w:val="1"/>
      <w:numFmt w:val="bullet"/>
      <w:lvlText w:val=""/>
      <w:lvlJc w:val="left"/>
      <w:pPr>
        <w:tabs>
          <w:tab w:val="num" w:pos="720"/>
        </w:tabs>
        <w:ind w:left="720" w:hanging="360"/>
      </w:pPr>
      <w:rPr>
        <w:rFonts w:ascii="Symbol" w:hAnsi="Symbol" w:cs="Symbol" w:hint="default"/>
        <w:sz w:val="20"/>
        <w:szCs w:val="20"/>
      </w:rPr>
    </w:lvl>
    <w:lvl w:ilvl="1" w:tplc="043CD5FA">
      <w:start w:val="1"/>
      <w:numFmt w:val="bullet"/>
      <w:lvlText w:val="o"/>
      <w:lvlJc w:val="left"/>
      <w:pPr>
        <w:tabs>
          <w:tab w:val="num" w:pos="1440"/>
        </w:tabs>
        <w:ind w:left="1440" w:hanging="360"/>
      </w:pPr>
      <w:rPr>
        <w:rFonts w:ascii="Courier New" w:hAnsi="Courier New" w:cs="Courier New" w:hint="default"/>
        <w:sz w:val="20"/>
        <w:szCs w:val="20"/>
      </w:rPr>
    </w:lvl>
    <w:lvl w:ilvl="2" w:tplc="96CEFB82">
      <w:start w:val="1"/>
      <w:numFmt w:val="bullet"/>
      <w:lvlText w:val=""/>
      <w:lvlJc w:val="left"/>
      <w:pPr>
        <w:tabs>
          <w:tab w:val="num" w:pos="2160"/>
        </w:tabs>
        <w:ind w:left="2160" w:hanging="360"/>
      </w:pPr>
      <w:rPr>
        <w:rFonts w:ascii="Wingdings" w:hAnsi="Wingdings" w:cs="Wingdings" w:hint="default"/>
        <w:sz w:val="20"/>
        <w:szCs w:val="20"/>
      </w:rPr>
    </w:lvl>
    <w:lvl w:ilvl="3" w:tplc="58226A8A">
      <w:start w:val="1"/>
      <w:numFmt w:val="bullet"/>
      <w:lvlText w:val=""/>
      <w:lvlJc w:val="left"/>
      <w:pPr>
        <w:tabs>
          <w:tab w:val="num" w:pos="2880"/>
        </w:tabs>
        <w:ind w:left="2880" w:hanging="360"/>
      </w:pPr>
      <w:rPr>
        <w:rFonts w:ascii="Wingdings" w:hAnsi="Wingdings" w:cs="Wingdings" w:hint="default"/>
        <w:sz w:val="20"/>
        <w:szCs w:val="20"/>
      </w:rPr>
    </w:lvl>
    <w:lvl w:ilvl="4" w:tplc="C9126206">
      <w:start w:val="1"/>
      <w:numFmt w:val="bullet"/>
      <w:lvlText w:val=""/>
      <w:lvlJc w:val="left"/>
      <w:pPr>
        <w:tabs>
          <w:tab w:val="num" w:pos="3600"/>
        </w:tabs>
        <w:ind w:left="3600" w:hanging="360"/>
      </w:pPr>
      <w:rPr>
        <w:rFonts w:ascii="Wingdings" w:hAnsi="Wingdings" w:cs="Wingdings" w:hint="default"/>
        <w:sz w:val="20"/>
        <w:szCs w:val="20"/>
      </w:rPr>
    </w:lvl>
    <w:lvl w:ilvl="5" w:tplc="E0B2C982">
      <w:start w:val="1"/>
      <w:numFmt w:val="bullet"/>
      <w:lvlText w:val=""/>
      <w:lvlJc w:val="left"/>
      <w:pPr>
        <w:tabs>
          <w:tab w:val="num" w:pos="4320"/>
        </w:tabs>
        <w:ind w:left="4320" w:hanging="360"/>
      </w:pPr>
      <w:rPr>
        <w:rFonts w:ascii="Wingdings" w:hAnsi="Wingdings" w:cs="Wingdings" w:hint="default"/>
        <w:sz w:val="20"/>
        <w:szCs w:val="20"/>
      </w:rPr>
    </w:lvl>
    <w:lvl w:ilvl="6" w:tplc="0534FFD4">
      <w:start w:val="1"/>
      <w:numFmt w:val="bullet"/>
      <w:lvlText w:val=""/>
      <w:lvlJc w:val="left"/>
      <w:pPr>
        <w:tabs>
          <w:tab w:val="num" w:pos="5040"/>
        </w:tabs>
        <w:ind w:left="5040" w:hanging="360"/>
      </w:pPr>
      <w:rPr>
        <w:rFonts w:ascii="Wingdings" w:hAnsi="Wingdings" w:cs="Wingdings" w:hint="default"/>
        <w:sz w:val="20"/>
        <w:szCs w:val="20"/>
      </w:rPr>
    </w:lvl>
    <w:lvl w:ilvl="7" w:tplc="0C0C9FB2">
      <w:start w:val="1"/>
      <w:numFmt w:val="bullet"/>
      <w:lvlText w:val=""/>
      <w:lvlJc w:val="left"/>
      <w:pPr>
        <w:tabs>
          <w:tab w:val="num" w:pos="5760"/>
        </w:tabs>
        <w:ind w:left="5760" w:hanging="360"/>
      </w:pPr>
      <w:rPr>
        <w:rFonts w:ascii="Wingdings" w:hAnsi="Wingdings" w:cs="Wingdings" w:hint="default"/>
        <w:sz w:val="20"/>
        <w:szCs w:val="20"/>
      </w:rPr>
    </w:lvl>
    <w:lvl w:ilvl="8" w:tplc="F2DEC9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3D552C7"/>
    <w:multiLevelType w:val="hybridMultilevel"/>
    <w:tmpl w:val="E692FF42"/>
    <w:lvl w:ilvl="0" w:tplc="21C4A4E0">
      <w:start w:val="1"/>
      <w:numFmt w:val="bullet"/>
      <w:lvlText w:val=""/>
      <w:lvlJc w:val="left"/>
      <w:pPr>
        <w:tabs>
          <w:tab w:val="num" w:pos="720"/>
        </w:tabs>
        <w:ind w:left="720" w:hanging="360"/>
      </w:pPr>
      <w:rPr>
        <w:rFonts w:ascii="Symbol" w:hAnsi="Symbol" w:cs="Symbol" w:hint="default"/>
        <w:sz w:val="20"/>
        <w:szCs w:val="20"/>
      </w:rPr>
    </w:lvl>
    <w:lvl w:ilvl="1" w:tplc="C090CF4C">
      <w:start w:val="1"/>
      <w:numFmt w:val="bullet"/>
      <w:lvlText w:val="o"/>
      <w:lvlJc w:val="left"/>
      <w:pPr>
        <w:tabs>
          <w:tab w:val="num" w:pos="1440"/>
        </w:tabs>
        <w:ind w:left="1440" w:hanging="360"/>
      </w:pPr>
      <w:rPr>
        <w:rFonts w:ascii="Courier New" w:hAnsi="Courier New" w:cs="Courier New" w:hint="default"/>
        <w:sz w:val="20"/>
        <w:szCs w:val="20"/>
      </w:rPr>
    </w:lvl>
    <w:lvl w:ilvl="2" w:tplc="2F4829DE">
      <w:start w:val="1"/>
      <w:numFmt w:val="bullet"/>
      <w:lvlText w:val=""/>
      <w:lvlJc w:val="left"/>
      <w:pPr>
        <w:tabs>
          <w:tab w:val="num" w:pos="2160"/>
        </w:tabs>
        <w:ind w:left="2160" w:hanging="360"/>
      </w:pPr>
      <w:rPr>
        <w:rFonts w:ascii="Wingdings" w:hAnsi="Wingdings" w:cs="Wingdings" w:hint="default"/>
        <w:sz w:val="20"/>
        <w:szCs w:val="20"/>
      </w:rPr>
    </w:lvl>
    <w:lvl w:ilvl="3" w:tplc="A0AC5F7A">
      <w:start w:val="1"/>
      <w:numFmt w:val="bullet"/>
      <w:lvlText w:val=""/>
      <w:lvlJc w:val="left"/>
      <w:pPr>
        <w:tabs>
          <w:tab w:val="num" w:pos="2880"/>
        </w:tabs>
        <w:ind w:left="2880" w:hanging="360"/>
      </w:pPr>
      <w:rPr>
        <w:rFonts w:ascii="Wingdings" w:hAnsi="Wingdings" w:cs="Wingdings" w:hint="default"/>
        <w:sz w:val="20"/>
        <w:szCs w:val="20"/>
      </w:rPr>
    </w:lvl>
    <w:lvl w:ilvl="4" w:tplc="24DEA91A">
      <w:start w:val="1"/>
      <w:numFmt w:val="bullet"/>
      <w:lvlText w:val=""/>
      <w:lvlJc w:val="left"/>
      <w:pPr>
        <w:tabs>
          <w:tab w:val="num" w:pos="3600"/>
        </w:tabs>
        <w:ind w:left="3600" w:hanging="360"/>
      </w:pPr>
      <w:rPr>
        <w:rFonts w:ascii="Wingdings" w:hAnsi="Wingdings" w:cs="Wingdings" w:hint="default"/>
        <w:sz w:val="20"/>
        <w:szCs w:val="20"/>
      </w:rPr>
    </w:lvl>
    <w:lvl w:ilvl="5" w:tplc="E4985DB4">
      <w:start w:val="1"/>
      <w:numFmt w:val="bullet"/>
      <w:lvlText w:val=""/>
      <w:lvlJc w:val="left"/>
      <w:pPr>
        <w:tabs>
          <w:tab w:val="num" w:pos="4320"/>
        </w:tabs>
        <w:ind w:left="4320" w:hanging="360"/>
      </w:pPr>
      <w:rPr>
        <w:rFonts w:ascii="Wingdings" w:hAnsi="Wingdings" w:cs="Wingdings" w:hint="default"/>
        <w:sz w:val="20"/>
        <w:szCs w:val="20"/>
      </w:rPr>
    </w:lvl>
    <w:lvl w:ilvl="6" w:tplc="57248894">
      <w:start w:val="1"/>
      <w:numFmt w:val="bullet"/>
      <w:lvlText w:val=""/>
      <w:lvlJc w:val="left"/>
      <w:pPr>
        <w:tabs>
          <w:tab w:val="num" w:pos="5040"/>
        </w:tabs>
        <w:ind w:left="5040" w:hanging="360"/>
      </w:pPr>
      <w:rPr>
        <w:rFonts w:ascii="Wingdings" w:hAnsi="Wingdings" w:cs="Wingdings" w:hint="default"/>
        <w:sz w:val="20"/>
        <w:szCs w:val="20"/>
      </w:rPr>
    </w:lvl>
    <w:lvl w:ilvl="7" w:tplc="0B3C454A">
      <w:start w:val="1"/>
      <w:numFmt w:val="bullet"/>
      <w:lvlText w:val=""/>
      <w:lvlJc w:val="left"/>
      <w:pPr>
        <w:tabs>
          <w:tab w:val="num" w:pos="5760"/>
        </w:tabs>
        <w:ind w:left="5760" w:hanging="360"/>
      </w:pPr>
      <w:rPr>
        <w:rFonts w:ascii="Wingdings" w:hAnsi="Wingdings" w:cs="Wingdings" w:hint="default"/>
        <w:sz w:val="20"/>
        <w:szCs w:val="20"/>
      </w:rPr>
    </w:lvl>
    <w:lvl w:ilvl="8" w:tplc="A31CE7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1564897"/>
    <w:multiLevelType w:val="hybridMultilevel"/>
    <w:tmpl w:val="0B6EBC6E"/>
    <w:lvl w:ilvl="0" w:tplc="66FA0BD2">
      <w:start w:val="1"/>
      <w:numFmt w:val="bullet"/>
      <w:lvlText w:val=""/>
      <w:lvlJc w:val="left"/>
      <w:pPr>
        <w:tabs>
          <w:tab w:val="num" w:pos="720"/>
        </w:tabs>
        <w:ind w:left="720" w:hanging="360"/>
      </w:pPr>
      <w:rPr>
        <w:rFonts w:ascii="Symbol" w:hAnsi="Symbol" w:cs="Symbol" w:hint="default"/>
        <w:sz w:val="20"/>
        <w:szCs w:val="20"/>
      </w:rPr>
    </w:lvl>
    <w:lvl w:ilvl="1" w:tplc="DF64B66C">
      <w:start w:val="1"/>
      <w:numFmt w:val="bullet"/>
      <w:lvlText w:val="o"/>
      <w:lvlJc w:val="left"/>
      <w:pPr>
        <w:tabs>
          <w:tab w:val="num" w:pos="1440"/>
        </w:tabs>
        <w:ind w:left="1440" w:hanging="360"/>
      </w:pPr>
      <w:rPr>
        <w:rFonts w:ascii="Courier New" w:hAnsi="Courier New" w:cs="Courier New" w:hint="default"/>
        <w:sz w:val="20"/>
        <w:szCs w:val="20"/>
      </w:rPr>
    </w:lvl>
    <w:lvl w:ilvl="2" w:tplc="EA369D9E">
      <w:start w:val="1"/>
      <w:numFmt w:val="bullet"/>
      <w:lvlText w:val=""/>
      <w:lvlJc w:val="left"/>
      <w:pPr>
        <w:tabs>
          <w:tab w:val="num" w:pos="2160"/>
        </w:tabs>
        <w:ind w:left="2160" w:hanging="360"/>
      </w:pPr>
      <w:rPr>
        <w:rFonts w:ascii="Wingdings" w:hAnsi="Wingdings" w:cs="Wingdings" w:hint="default"/>
        <w:sz w:val="20"/>
        <w:szCs w:val="20"/>
      </w:rPr>
    </w:lvl>
    <w:lvl w:ilvl="3" w:tplc="5C0CD478">
      <w:start w:val="1"/>
      <w:numFmt w:val="bullet"/>
      <w:lvlText w:val=""/>
      <w:lvlJc w:val="left"/>
      <w:pPr>
        <w:tabs>
          <w:tab w:val="num" w:pos="2880"/>
        </w:tabs>
        <w:ind w:left="2880" w:hanging="360"/>
      </w:pPr>
      <w:rPr>
        <w:rFonts w:ascii="Wingdings" w:hAnsi="Wingdings" w:cs="Wingdings" w:hint="default"/>
        <w:sz w:val="20"/>
        <w:szCs w:val="20"/>
      </w:rPr>
    </w:lvl>
    <w:lvl w:ilvl="4" w:tplc="AD2285D2">
      <w:start w:val="1"/>
      <w:numFmt w:val="bullet"/>
      <w:lvlText w:val=""/>
      <w:lvlJc w:val="left"/>
      <w:pPr>
        <w:tabs>
          <w:tab w:val="num" w:pos="3600"/>
        </w:tabs>
        <w:ind w:left="3600" w:hanging="360"/>
      </w:pPr>
      <w:rPr>
        <w:rFonts w:ascii="Wingdings" w:hAnsi="Wingdings" w:cs="Wingdings" w:hint="default"/>
        <w:sz w:val="20"/>
        <w:szCs w:val="20"/>
      </w:rPr>
    </w:lvl>
    <w:lvl w:ilvl="5" w:tplc="5D420F7C">
      <w:start w:val="1"/>
      <w:numFmt w:val="bullet"/>
      <w:lvlText w:val=""/>
      <w:lvlJc w:val="left"/>
      <w:pPr>
        <w:tabs>
          <w:tab w:val="num" w:pos="4320"/>
        </w:tabs>
        <w:ind w:left="4320" w:hanging="360"/>
      </w:pPr>
      <w:rPr>
        <w:rFonts w:ascii="Wingdings" w:hAnsi="Wingdings" w:cs="Wingdings" w:hint="default"/>
        <w:sz w:val="20"/>
        <w:szCs w:val="20"/>
      </w:rPr>
    </w:lvl>
    <w:lvl w:ilvl="6" w:tplc="53A42626">
      <w:start w:val="1"/>
      <w:numFmt w:val="bullet"/>
      <w:lvlText w:val=""/>
      <w:lvlJc w:val="left"/>
      <w:pPr>
        <w:tabs>
          <w:tab w:val="num" w:pos="5040"/>
        </w:tabs>
        <w:ind w:left="5040" w:hanging="360"/>
      </w:pPr>
      <w:rPr>
        <w:rFonts w:ascii="Wingdings" w:hAnsi="Wingdings" w:cs="Wingdings" w:hint="default"/>
        <w:sz w:val="20"/>
        <w:szCs w:val="20"/>
      </w:rPr>
    </w:lvl>
    <w:lvl w:ilvl="7" w:tplc="D8302C9E">
      <w:start w:val="1"/>
      <w:numFmt w:val="bullet"/>
      <w:lvlText w:val=""/>
      <w:lvlJc w:val="left"/>
      <w:pPr>
        <w:tabs>
          <w:tab w:val="num" w:pos="5760"/>
        </w:tabs>
        <w:ind w:left="5760" w:hanging="360"/>
      </w:pPr>
      <w:rPr>
        <w:rFonts w:ascii="Wingdings" w:hAnsi="Wingdings" w:cs="Wingdings" w:hint="default"/>
        <w:sz w:val="20"/>
        <w:szCs w:val="20"/>
      </w:rPr>
    </w:lvl>
    <w:lvl w:ilvl="8" w:tplc="EFB8F84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423"/>
    <w:rsid w:val="00374242"/>
    <w:rsid w:val="00590EBC"/>
    <w:rsid w:val="00A62423"/>
    <w:rsid w:val="00FF0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C27F3F-E31A-4010-9E6C-831C833F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17907</Words>
  <Characters>10208</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ПСИХОЛОГИЧЕСКИЕ ОСНОВЫ ПРОИЗВОДСТВА ОТДЕЛЬНЫХ СЛЕДСТВЕННЫХ ДЕЙСТВИЙ И СУДЕБНОГО РАЗБИРАТЕЛЬСТВА</vt:lpstr>
    </vt:vector>
  </TitlesOfParts>
  <Company>KM</Company>
  <LinksUpToDate>false</LinksUpToDate>
  <CharactersWithSpaces>28059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ОСНОВЫ ПРОИЗВОДСТВА ОТДЕЛЬНЫХ СЛЕДСТВЕННЫХ ДЕЙСТВИЙ И СУДЕБНОГО РАЗБИРАТЕЛЬСТВА</dc:title>
  <dc:subject/>
  <dc:creator>N/A</dc:creator>
  <cp:keywords/>
  <dc:description/>
  <cp:lastModifiedBy>admin</cp:lastModifiedBy>
  <cp:revision>2</cp:revision>
  <dcterms:created xsi:type="dcterms:W3CDTF">2014-01-27T17:25:00Z</dcterms:created>
  <dcterms:modified xsi:type="dcterms:W3CDTF">2014-01-27T17:25:00Z</dcterms:modified>
</cp:coreProperties>
</file>