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A5" w:rsidRDefault="007F10A5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Пути предупреждения и преодоления межличностных конфликтов</w:t>
      </w:r>
    </w:p>
    <w:p w:rsidR="007F10A5" w:rsidRDefault="007F10A5">
      <w:pPr>
        <w:pStyle w:val="Mystyle"/>
        <w:rPr>
          <w:snapToGrid w:val="0"/>
        </w:rPr>
      </w:pPr>
      <w:r>
        <w:rPr>
          <w:snapToGrid w:val="0"/>
        </w:rPr>
        <w:t xml:space="preserve">     </w:t>
      </w:r>
    </w:p>
    <w:p w:rsidR="007F10A5" w:rsidRDefault="007F10A5">
      <w:pPr>
        <w:pStyle w:val="Mystyle"/>
        <w:rPr>
          <w:snapToGrid w:val="0"/>
        </w:rPr>
      </w:pPr>
      <w:r>
        <w:rPr>
          <w:snapToGrid w:val="0"/>
        </w:rPr>
        <w:t>По мнению специалистов в области разрешения конфликтов, страте</w:t>
      </w:r>
      <w:r>
        <w:rPr>
          <w:snapToGrid w:val="0"/>
        </w:rPr>
        <w:softHyphen/>
        <w:t>гии взаимодействия, которые избирают участники конфликтной ситуации, становятся решающим фактором   преодоления данной конфликтной ситуации.</w:t>
      </w:r>
    </w:p>
    <w:p w:rsidR="007F10A5" w:rsidRDefault="007F10A5">
      <w:pPr>
        <w:pStyle w:val="Mystyle"/>
        <w:rPr>
          <w:snapToGrid w:val="0"/>
        </w:rPr>
      </w:pPr>
      <w:r>
        <w:rPr>
          <w:snapToGrid w:val="0"/>
        </w:rPr>
        <w:t>Стратегии поведения участников межличностной конфликтной ситуации делятся на три основные категории.</w:t>
      </w:r>
    </w:p>
    <w:p w:rsidR="007F10A5" w:rsidRDefault="007F10A5">
      <w:pPr>
        <w:pStyle w:val="Mystyle"/>
        <w:rPr>
          <w:snapToGrid w:val="0"/>
        </w:rPr>
      </w:pPr>
      <w:r>
        <w:rPr>
          <w:snapToGrid w:val="0"/>
        </w:rPr>
        <w:t>1) Силовые стратегии. К ним относятся  стратегии поведения участников конфликта, направленные на достижение собственных интересов без учета интересов партнера. Психологически они описываются в терми</w:t>
      </w:r>
      <w:r>
        <w:rPr>
          <w:snapToGrid w:val="0"/>
        </w:rPr>
        <w:softHyphen/>
        <w:t>нах доминирования, конкуренции, соперничества. При этом ориентация на собственные цели может реализовываться в жестком поведении , напористости, использовании жестких аргументов, выставлении ульти</w:t>
      </w:r>
      <w:r>
        <w:rPr>
          <w:snapToGrid w:val="0"/>
        </w:rPr>
        <w:softHyphen/>
        <w:t>мативных требований, эмоциональном давлении на партнера и т.д.; однако участник конфликта может прибегать и к "мягким", манипулятивным формам воздействия на партнера, стремясь переиграть, перехитрить его, с помощью настойчивых просьб и других приемов создавая такое эмоциональное давление на партнера, которому трудно противостоять. При внешнем различии в конкретном поведении эти стратегии отличает исключительная ориентация на достижение собственных целей и игно</w:t>
      </w:r>
      <w:r>
        <w:rPr>
          <w:snapToGrid w:val="0"/>
        </w:rPr>
        <w:softHyphen/>
        <w:t xml:space="preserve">рирование интересов партнера. Их использование означает стремление </w:t>
      </w:r>
      <w:r>
        <w:rPr>
          <w:smallCaps/>
          <w:snapToGrid w:val="0"/>
        </w:rPr>
        <w:t xml:space="preserve">к </w:t>
      </w:r>
      <w:r>
        <w:rPr>
          <w:snapToGrid w:val="0"/>
        </w:rPr>
        <w:t>победе своей точки зрения, их целью является утверждение собствен</w:t>
      </w:r>
      <w:r>
        <w:rPr>
          <w:snapToGrid w:val="0"/>
        </w:rPr>
        <w:softHyphen/>
        <w:t>ной позиции, т.е. собственная победа.</w:t>
      </w:r>
    </w:p>
    <w:p w:rsidR="007F10A5" w:rsidRDefault="007F10A5">
      <w:pPr>
        <w:pStyle w:val="Mystyle"/>
        <w:rPr>
          <w:snapToGrid w:val="0"/>
        </w:rPr>
      </w:pPr>
      <w:r>
        <w:rPr>
          <w:snapToGrid w:val="0"/>
        </w:rPr>
        <w:t>2)  Другую группу стратегий взаимодействия в конфликте образуют та</w:t>
      </w:r>
      <w:r>
        <w:rPr>
          <w:snapToGrid w:val="0"/>
        </w:rPr>
        <w:softHyphen/>
        <w:t>кие формы поведения, которые имеют в своей основе стремление к уходу от конфликта. Они могут иметь характер игнорирования проблемы, непризнания существования конфликта, ухода от проблемы вме</w:t>
      </w:r>
      <w:r>
        <w:rPr>
          <w:snapToGrid w:val="0"/>
        </w:rPr>
        <w:softHyphen/>
        <w:t xml:space="preserve">сто ее решения. </w:t>
      </w:r>
    </w:p>
    <w:p w:rsidR="007F10A5" w:rsidRDefault="007F10A5">
      <w:pPr>
        <w:pStyle w:val="Mystyle"/>
        <w:rPr>
          <w:snapToGrid w:val="0"/>
        </w:rPr>
      </w:pPr>
      <w:r>
        <w:rPr>
          <w:snapToGrid w:val="0"/>
        </w:rPr>
        <w:t>3)   Третья форма ухода от конфлик</w:t>
      </w:r>
      <w:r>
        <w:rPr>
          <w:snapToGrid w:val="0"/>
        </w:rPr>
        <w:softHyphen/>
        <w:t>та - это уступчивость, готовность пренебречь, поступиться своими ин</w:t>
      </w:r>
      <w:r>
        <w:rPr>
          <w:snapToGrid w:val="0"/>
        </w:rPr>
        <w:softHyphen/>
        <w:t>тересами, целями. Она может иметь обоснованный, рациональный ха</w:t>
      </w:r>
      <w:r>
        <w:rPr>
          <w:snapToGrid w:val="0"/>
        </w:rPr>
        <w:softHyphen/>
        <w:t>рактер в тех случаях, когда предмет конфликта является не слишком значимым для человека, когда шансы добиться своего невелики или "цена" победы может оказаться чрезмерной и др. В тех же случаях, ко</w:t>
      </w:r>
      <w:r>
        <w:rPr>
          <w:snapToGrid w:val="0"/>
        </w:rPr>
        <w:softHyphen/>
        <w:t>гда уступчивость ничем не оправдана, она расценивается как неспособ</w:t>
      </w:r>
      <w:r>
        <w:rPr>
          <w:snapToGrid w:val="0"/>
        </w:rPr>
        <w:softHyphen/>
        <w:t>ность отстаивать свои интересы. Эта группа стратегий рас</w:t>
      </w:r>
      <w:r>
        <w:rPr>
          <w:snapToGrid w:val="0"/>
        </w:rPr>
        <w:softHyphen/>
        <w:t>ценивается как наиболее эффективный путь к разрешению межлично</w:t>
      </w:r>
      <w:r>
        <w:rPr>
          <w:snapToGrid w:val="0"/>
        </w:rPr>
        <w:softHyphen/>
        <w:t>стных конфликтов. Она объединяет разнообразные переговорные стра</w:t>
      </w:r>
      <w:r>
        <w:rPr>
          <w:snapToGrid w:val="0"/>
        </w:rPr>
        <w:softHyphen/>
        <w:t>тегии, ведущие к выработке решений, в большей или меньшей степени удовлетворяющих интересам обеих сторон.</w:t>
      </w:r>
    </w:p>
    <w:p w:rsidR="007F10A5" w:rsidRDefault="007F10A5">
      <w:pPr>
        <w:pStyle w:val="Mystyle"/>
        <w:rPr>
          <w:snapToGrid w:val="0"/>
        </w:rPr>
      </w:pPr>
      <w:r>
        <w:rPr>
          <w:snapToGrid w:val="0"/>
        </w:rPr>
        <w:t>Различаются 2 модели переговоров:</w:t>
      </w:r>
    </w:p>
    <w:p w:rsidR="007F10A5" w:rsidRDefault="007F10A5">
      <w:pPr>
        <w:pStyle w:val="Mystyle"/>
        <w:rPr>
          <w:snapToGrid w:val="0"/>
        </w:rPr>
      </w:pPr>
      <w:r>
        <w:rPr>
          <w:snapToGrid w:val="0"/>
        </w:rPr>
        <w:t>1) Модель "взаимных выгод" : в этом случае возможно нахождение таких вариантов решения проблемы, ко</w:t>
      </w:r>
      <w:r>
        <w:rPr>
          <w:snapToGrid w:val="0"/>
        </w:rPr>
        <w:softHyphen/>
        <w:t>торые полностью удовлетворяют интересам обеих сторон. Это возможно в тех ситуациях, когда интересы сторон, хотя и противоречат друг дру</w:t>
      </w:r>
      <w:r>
        <w:rPr>
          <w:snapToGrid w:val="0"/>
        </w:rPr>
        <w:softHyphen/>
        <w:t xml:space="preserve">гу, но не являются несовместимыми. </w:t>
      </w:r>
    </w:p>
    <w:p w:rsidR="007F10A5" w:rsidRDefault="007F10A5">
      <w:pPr>
        <w:pStyle w:val="Mystyle"/>
      </w:pPr>
      <w:r>
        <w:t>2)  Модель “уступок – сближения”: используется в тех случаях, когда интересы сторон несовместимы и оказываются возмож</w:t>
      </w:r>
      <w:r>
        <w:softHyphen/>
        <w:t>ными только компромиссные решения, получаемые с помощью уступок сторон (именно поэтому этот тип переговоров часто иллюстрируют с помощью ситуации "купли-продажи", когда интересы сторон противо</w:t>
      </w:r>
      <w:r>
        <w:softHyphen/>
        <w:t xml:space="preserve">положны и в результате торга они приходят к приемлемому для обеих сторон решению). </w:t>
      </w:r>
    </w:p>
    <w:p w:rsidR="007F10A5" w:rsidRDefault="007F10A5">
      <w:pPr>
        <w:pStyle w:val="Mystyle"/>
        <w:rPr>
          <w:snapToGrid w:val="0"/>
        </w:rPr>
      </w:pPr>
    </w:p>
    <w:p w:rsidR="007F10A5" w:rsidRDefault="007F10A5">
      <w:pPr>
        <w:pStyle w:val="Mystyle"/>
        <w:rPr>
          <w:snapToGrid w:val="0"/>
        </w:rPr>
      </w:pPr>
      <w:r>
        <w:rPr>
          <w:snapToGrid w:val="0"/>
        </w:rPr>
        <w:t>В любом случае переговорные стратегии разрешения конфликтов объединяет то, что взаимодействие участников из противо</w:t>
      </w:r>
      <w:r>
        <w:rPr>
          <w:snapToGrid w:val="0"/>
        </w:rPr>
        <w:softHyphen/>
        <w:t>речивого становится согласованным, основанным на общем интересе .</w:t>
      </w:r>
    </w:p>
    <w:p w:rsidR="007F10A5" w:rsidRDefault="007F10A5">
      <w:pPr>
        <w:pStyle w:val="Mystyle"/>
        <w:rPr>
          <w:snapToGrid w:val="0"/>
        </w:rPr>
      </w:pPr>
      <w:r>
        <w:rPr>
          <w:snapToGrid w:val="0"/>
        </w:rPr>
        <w:t>Разрешение конфликта можно считать окончательным только в том случае, если участники конфликтной ситуации не просто находят какое-то решение проблемы, ставшей предметом их разногласий, но приходят к этому решению в результате согласия. Это позволяет рас</w:t>
      </w:r>
      <w:r>
        <w:rPr>
          <w:snapToGrid w:val="0"/>
        </w:rPr>
        <w:softHyphen/>
        <w:t>считывать не только на устранение разделяющих их спорных вопросов, но и на восстановление, нормализацию их отношений и взаимодействия, которые могли быть нарушены. Согласие же сторон относительно того или иного варианта решения возможно только в результате договоренностей сторон, именно поэтому переговорные стратегии - независимо от того, идет ли речь об офици</w:t>
      </w:r>
      <w:r>
        <w:rPr>
          <w:snapToGrid w:val="0"/>
        </w:rPr>
        <w:softHyphen/>
        <w:t>альной деловой ситуации или выяснении отношений между супругами  считаются действительно конструктивными способами разрешения межличностных конфликтов.</w:t>
      </w:r>
    </w:p>
    <w:p w:rsidR="007F10A5" w:rsidRDefault="007F10A5">
      <w:pPr>
        <w:pStyle w:val="Mystyle"/>
      </w:pPr>
      <w:r>
        <w:t>Современная позиция специалистов: конфликт может быть управляем, причем управ</w:t>
      </w:r>
      <w:r>
        <w:softHyphen/>
        <w:t>ляем таким образом, что мы можем усилить его конструктивный выход, результат и, напротив, уменьшить потенциальные неблагоприятные по</w:t>
      </w:r>
      <w:r>
        <w:softHyphen/>
        <w:t>следствия. Решающим фактором при этом становится заинтересован</w:t>
      </w:r>
      <w:r>
        <w:softHyphen/>
        <w:t xml:space="preserve">ность самих участников конфликтной ситуации в ее разрешении и в сохранении и продолжении их отношений. Важным является выбор участниками конструктивных, эффективных стратегий поведения. </w:t>
      </w:r>
    </w:p>
    <w:p w:rsidR="007F10A5" w:rsidRDefault="007F10A5">
      <w:pPr>
        <w:pStyle w:val="Mystyle"/>
      </w:pPr>
      <w:r>
        <w:t>В то же время ряд других факторов могут иметь влияние на то, насколько легко или трудно нам будет най</w:t>
      </w:r>
      <w:r>
        <w:softHyphen/>
        <w:t>ти конструктивный выход из конфликта.</w:t>
      </w:r>
    </w:p>
    <w:p w:rsidR="007F10A5" w:rsidRDefault="007F10A5">
      <w:pPr>
        <w:pStyle w:val="Mystyle"/>
        <w:rPr>
          <w:snapToGrid w:val="0"/>
        </w:rPr>
      </w:pPr>
      <w:r>
        <w:rPr>
          <w:snapToGrid w:val="0"/>
        </w:rPr>
        <w:t>Один из этих факторов - это острота конфлик</w:t>
      </w:r>
      <w:r>
        <w:rPr>
          <w:snapToGrid w:val="0"/>
        </w:rPr>
        <w:softHyphen/>
        <w:t>та, проявляющаяся в жесткости противостояния сторон. Острота кон</w:t>
      </w:r>
      <w:r>
        <w:rPr>
          <w:snapToGrid w:val="0"/>
        </w:rPr>
        <w:softHyphen/>
        <w:t>фликта, в свою очередь, определяется характером проблем, затронутых конфликтом. Ценностные конфликты, по мнению специалистов, явля</w:t>
      </w:r>
      <w:r>
        <w:rPr>
          <w:snapToGrid w:val="0"/>
        </w:rPr>
        <w:softHyphen/>
        <w:t>ются наиболее трудно регулируемыми, поскольку особая значимость ценностей для личности делает уступки и компромиссы в ситуациях их столкновения особенно трудными, поэтому в области ценностных про</w:t>
      </w:r>
      <w:r>
        <w:rPr>
          <w:snapToGrid w:val="0"/>
        </w:rPr>
        <w:softHyphen/>
        <w:t>тивостояний.</w:t>
      </w:r>
    </w:p>
    <w:p w:rsidR="007F10A5" w:rsidRDefault="007F10A5">
      <w:pPr>
        <w:pStyle w:val="Mystyle"/>
        <w:rPr>
          <w:snapToGrid w:val="0"/>
        </w:rPr>
      </w:pPr>
      <w:r>
        <w:rPr>
          <w:snapToGrid w:val="0"/>
        </w:rPr>
        <w:t xml:space="preserve"> К потенциально более острым относят также ресурс</w:t>
      </w:r>
      <w:r>
        <w:rPr>
          <w:snapToGrid w:val="0"/>
        </w:rPr>
        <w:softHyphen/>
        <w:t>ные конфликты, в которых интересы их участников являются несов</w:t>
      </w:r>
      <w:r>
        <w:rPr>
          <w:snapToGrid w:val="0"/>
        </w:rPr>
        <w:softHyphen/>
        <w:t>местимыми. Ситуации с принципиально совместимыми интересами уча</w:t>
      </w:r>
      <w:r>
        <w:rPr>
          <w:snapToGrid w:val="0"/>
        </w:rPr>
        <w:softHyphen/>
        <w:t>стников или с разногласиями по поводу норм и правил взаимодействия, напротив, считаются менее сложными для их урегулирования.</w:t>
      </w:r>
    </w:p>
    <w:p w:rsidR="007F10A5" w:rsidRDefault="007F10A5">
      <w:pPr>
        <w:pStyle w:val="Mystyle"/>
        <w:rPr>
          <w:snapToGrid w:val="0"/>
        </w:rPr>
      </w:pPr>
      <w:r>
        <w:rPr>
          <w:snapToGrid w:val="0"/>
        </w:rPr>
        <w:t>Другой важный фактор - это особенности участников конфликта, их сход</w:t>
      </w:r>
      <w:r>
        <w:rPr>
          <w:snapToGrid w:val="0"/>
        </w:rPr>
        <w:softHyphen/>
        <w:t>ства культурных моделей и норм разрешения спорных ситуаций. Чем более схожи в этом отношении пред</w:t>
      </w:r>
      <w:r>
        <w:rPr>
          <w:snapToGrid w:val="0"/>
        </w:rPr>
        <w:softHyphen/>
        <w:t>ставления участников ситуации, тем потенциально им будет легче  "найти общий язык". Немаловажны и чисто психологические особенности людей - их склонность к компромиссу или, напротив, не</w:t>
      </w:r>
      <w:r>
        <w:rPr>
          <w:snapToGrid w:val="0"/>
        </w:rPr>
        <w:softHyphen/>
        <w:t>примиримости и доминированию.</w:t>
      </w:r>
    </w:p>
    <w:p w:rsidR="007F10A5" w:rsidRDefault="007F10A5">
      <w:pPr>
        <w:pStyle w:val="Mystyle"/>
        <w:rPr>
          <w:snapToGrid w:val="0"/>
        </w:rPr>
      </w:pPr>
      <w:r>
        <w:rPr>
          <w:snapToGrid w:val="0"/>
        </w:rPr>
        <w:t>Большое значение имеет и общая ситуация, на фоне которой возни</w:t>
      </w:r>
      <w:r>
        <w:rPr>
          <w:snapToGrid w:val="0"/>
        </w:rPr>
        <w:softHyphen/>
        <w:t xml:space="preserve">кает и развивается конфликт. Особенности этой ситуации могут как ослаблять, так и ужесточать противостояние сторон. </w:t>
      </w:r>
    </w:p>
    <w:p w:rsidR="007F10A5" w:rsidRDefault="007F10A5">
      <w:pPr>
        <w:pStyle w:val="Mystyle"/>
        <w:rPr>
          <w:snapToGrid w:val="0"/>
        </w:rPr>
      </w:pPr>
      <w:r>
        <w:rPr>
          <w:snapToGrid w:val="0"/>
        </w:rPr>
        <w:t>Наконец, как уже отмечалось, поскольку особое значение придается стратегиям поведения участников конфликта, важную роль могут сыг</w:t>
      </w:r>
      <w:r>
        <w:rPr>
          <w:snapToGrid w:val="0"/>
        </w:rPr>
        <w:softHyphen/>
        <w:t>рать их навыки поведения в ситуациях спора и переговоров - навыки аргументации и слушания, выработки альтернатив и поиска компромис</w:t>
      </w:r>
      <w:r>
        <w:rPr>
          <w:snapToGrid w:val="0"/>
        </w:rPr>
        <w:softHyphen/>
        <w:t>са и т.д.</w:t>
      </w:r>
    </w:p>
    <w:p w:rsidR="007F10A5" w:rsidRDefault="007F10A5">
      <w:pPr>
        <w:pStyle w:val="Mystyle"/>
        <w:rPr>
          <w:snapToGrid w:val="0"/>
        </w:rPr>
      </w:pPr>
      <w:r>
        <w:rPr>
          <w:snapToGrid w:val="0"/>
        </w:rPr>
        <w:t>В целом, позиция специалистов по отношению к разрешению меж</w:t>
      </w:r>
      <w:r>
        <w:rPr>
          <w:snapToGrid w:val="0"/>
        </w:rPr>
        <w:softHyphen/>
        <w:t>личностных конфликтов достаточно оптимистична: конфликты  управ</w:t>
      </w:r>
      <w:r>
        <w:rPr>
          <w:snapToGrid w:val="0"/>
        </w:rPr>
        <w:softHyphen/>
        <w:t xml:space="preserve">ляемы и их можно успешно разрешать. </w:t>
      </w:r>
    </w:p>
    <w:p w:rsidR="007F10A5" w:rsidRDefault="007F10A5">
      <w:pPr>
        <w:pStyle w:val="Mystyle"/>
      </w:pPr>
    </w:p>
    <w:p w:rsidR="007F10A5" w:rsidRDefault="007F10A5">
      <w:pPr>
        <w:pStyle w:val="Mystyle"/>
        <w:rPr>
          <w:lang w:val="en-US"/>
        </w:rPr>
      </w:pPr>
      <w:bookmarkStart w:id="0" w:name="_GoBack"/>
      <w:bookmarkEnd w:id="0"/>
    </w:p>
    <w:sectPr w:rsidR="007F10A5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F12"/>
    <w:rsid w:val="00442009"/>
    <w:rsid w:val="00762DA6"/>
    <w:rsid w:val="007F10A5"/>
    <w:rsid w:val="00EA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B51F45-66B3-466D-BF4E-3117B462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spacing w:before="240" w:after="60"/>
    </w:pPr>
    <w:rPr>
      <w:rFonts w:ascii="Arial" w:hAnsi="Arial" w:cs="Arial"/>
      <w:i/>
      <w:i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jc w:val="both"/>
    </w:pPr>
    <w:rPr>
      <w:sz w:val="24"/>
      <w:szCs w:val="24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spacing w:line="240" w:lineRule="atLeast"/>
      <w:ind w:right="-2812" w:firstLine="320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spacing w:before="40" w:line="240" w:lineRule="atLeast"/>
      <w:ind w:right="-2812" w:firstLine="360"/>
    </w:pPr>
    <w:rPr>
      <w:sz w:val="24"/>
      <w:szCs w:val="24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</w:style>
  <w:style w:type="paragraph" w:customStyle="1" w:styleId="24">
    <w:name w:val="оглавление 2"/>
    <w:basedOn w:val="a"/>
    <w:next w:val="a"/>
    <w:autoRedefine/>
    <w:uiPriority w:val="99"/>
    <w:pPr>
      <w:tabs>
        <w:tab w:val="right" w:leader="dot" w:pos="4536"/>
      </w:tabs>
      <w:ind w:left="142"/>
    </w:pPr>
    <w:rPr>
      <w:noProof/>
      <w:sz w:val="10"/>
      <w:szCs w:val="10"/>
      <w:lang w:val="en-US"/>
    </w:rPr>
  </w:style>
  <w:style w:type="paragraph" w:customStyle="1" w:styleId="32">
    <w:name w:val="оглавление 3"/>
    <w:basedOn w:val="a"/>
    <w:next w:val="a"/>
    <w:autoRedefine/>
    <w:uiPriority w:val="99"/>
    <w:pPr>
      <w:ind w:left="400"/>
    </w:pPr>
  </w:style>
  <w:style w:type="paragraph" w:customStyle="1" w:styleId="40">
    <w:name w:val="оглавление 4"/>
    <w:basedOn w:val="a"/>
    <w:next w:val="a"/>
    <w:autoRedefine/>
    <w:uiPriority w:val="99"/>
    <w:pPr>
      <w:ind w:left="600"/>
    </w:pPr>
  </w:style>
  <w:style w:type="paragraph" w:customStyle="1" w:styleId="5">
    <w:name w:val="оглавление 5"/>
    <w:basedOn w:val="a"/>
    <w:next w:val="a"/>
    <w:autoRedefine/>
    <w:uiPriority w:val="99"/>
    <w:pPr>
      <w:ind w:left="800"/>
    </w:pPr>
  </w:style>
  <w:style w:type="paragraph" w:customStyle="1" w:styleId="6">
    <w:name w:val="оглавление 6"/>
    <w:basedOn w:val="a"/>
    <w:next w:val="a"/>
    <w:autoRedefine/>
    <w:uiPriority w:val="99"/>
    <w:pPr>
      <w:ind w:left="1000"/>
    </w:pPr>
  </w:style>
  <w:style w:type="paragraph" w:customStyle="1" w:styleId="7">
    <w:name w:val="оглавление 7"/>
    <w:basedOn w:val="a"/>
    <w:next w:val="a"/>
    <w:autoRedefine/>
    <w:uiPriority w:val="99"/>
    <w:pPr>
      <w:ind w:left="1200"/>
    </w:pPr>
  </w:style>
  <w:style w:type="paragraph" w:customStyle="1" w:styleId="80">
    <w:name w:val="оглавление 8"/>
    <w:basedOn w:val="a"/>
    <w:next w:val="a"/>
    <w:autoRedefine/>
    <w:uiPriority w:val="99"/>
    <w:pPr>
      <w:ind w:left="1400"/>
    </w:pPr>
  </w:style>
  <w:style w:type="paragraph" w:customStyle="1" w:styleId="9">
    <w:name w:val="оглавление 9"/>
    <w:basedOn w:val="a"/>
    <w:next w:val="a"/>
    <w:autoRedefine/>
    <w:uiPriority w:val="99"/>
    <w:pPr>
      <w:ind w:left="1600"/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4080</Words>
  <Characters>2327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2014-01-27T09:20:00Z</dcterms:created>
  <dcterms:modified xsi:type="dcterms:W3CDTF">2014-01-27T09:20:00Z</dcterms:modified>
</cp:coreProperties>
</file>