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2B8" w:rsidRPr="006D42B8" w:rsidRDefault="006D42B8" w:rsidP="006D42B8">
      <w:pPr>
        <w:spacing w:before="120"/>
        <w:jc w:val="center"/>
        <w:rPr>
          <w:b/>
          <w:bCs/>
          <w:sz w:val="32"/>
          <w:szCs w:val="32"/>
        </w:rPr>
      </w:pPr>
      <w:r w:rsidRPr="006D42B8">
        <w:rPr>
          <w:b/>
          <w:bCs/>
          <w:sz w:val="32"/>
          <w:szCs w:val="32"/>
        </w:rPr>
        <w:t>Учиться читать, чтобы учиться, читая</w:t>
      </w:r>
    </w:p>
    <w:p w:rsidR="006D42B8" w:rsidRPr="00203DCC" w:rsidRDefault="006D42B8" w:rsidP="006D42B8">
      <w:pPr>
        <w:spacing w:before="120"/>
        <w:ind w:firstLine="567"/>
        <w:jc w:val="both"/>
      </w:pPr>
      <w:r w:rsidRPr="00203DCC">
        <w:t>Насколько хорошо читают учащиеся разных стран?</w:t>
      </w:r>
    </w:p>
    <w:p w:rsidR="006D42B8" w:rsidRPr="00203DCC" w:rsidRDefault="006D42B8" w:rsidP="006D42B8">
      <w:pPr>
        <w:spacing w:before="120"/>
        <w:ind w:firstLine="567"/>
        <w:jc w:val="both"/>
      </w:pPr>
      <w:r w:rsidRPr="00203DCC">
        <w:t>Начиная с 90-х годов XX века чтение рассматривается как ключ к веку информации, как фундаментальное право каждого человека, как</w:t>
      </w:r>
      <w:r>
        <w:t xml:space="preserve"> </w:t>
      </w:r>
      <w:r w:rsidRPr="00203DCC">
        <w:t>условие его развития, а также условие развития нации в целом. Грамотность в настоящее время в разных странах является уже не столько целью, сколько средством получения образования, которое влияет на качество жизни отдельного человека и всего общества,</w:t>
      </w:r>
      <w:r>
        <w:t xml:space="preserve"> </w:t>
      </w:r>
      <w:r w:rsidRPr="00203DCC">
        <w:t xml:space="preserve">поэтому она входит в 12 показателей, характеризующих, по мнению Всемирной организации здравоохранения, здоровую нацию, а ООН рассматривает грамотность взрослого населения наряду с коэффициентом продолжительности жизни в качестве индекса развития человеческого рода. </w:t>
      </w:r>
    </w:p>
    <w:p w:rsidR="006D42B8" w:rsidRPr="00203DCC" w:rsidRDefault="006D42B8" w:rsidP="006D42B8">
      <w:pPr>
        <w:spacing w:before="120"/>
        <w:ind w:firstLine="567"/>
        <w:jc w:val="both"/>
      </w:pPr>
      <w:r w:rsidRPr="00203DCC">
        <w:t>Что такое быть грамотным сегодня? Чем отличается грамотный человек нового века от грамотного человека прошлого?</w:t>
      </w:r>
    </w:p>
    <w:p w:rsidR="006D42B8" w:rsidRPr="00203DCC" w:rsidRDefault="006D42B8" w:rsidP="006D42B8">
      <w:pPr>
        <w:spacing w:before="120"/>
        <w:ind w:firstLine="567"/>
        <w:jc w:val="both"/>
      </w:pPr>
      <w:r w:rsidRPr="00203DCC">
        <w:t>Международная ассоциация чтения регулярно проводит обследование качества обучения учащихся и студентов в разных странах мира, известное под названием Program for International Student Assessment (PISA). Чтение и письмо, называемое одним словом грамотность, является первым объектом исследования.</w:t>
      </w:r>
    </w:p>
    <w:p w:rsidR="006D42B8" w:rsidRPr="00203DCC" w:rsidRDefault="006D42B8" w:rsidP="006D42B8">
      <w:pPr>
        <w:spacing w:before="120"/>
        <w:ind w:firstLine="567"/>
        <w:jc w:val="both"/>
      </w:pPr>
      <w:r w:rsidRPr="00203DCC">
        <w:t>Так, результаты сравнительного исследования грамотности проведенного Международной Ассоциацией Чтения (IRA),</w:t>
      </w:r>
      <w:r>
        <w:t xml:space="preserve"> </w:t>
      </w:r>
      <w:r w:rsidRPr="00203DCC">
        <w:t>в 1991- 92 г. были призваны сравнить достижения в системах образования в 30 странах, охватывающих учащихся в возрасте 9 и 14 лет. От каждой страны принимало участие от 1 500 до 3 000 учащихся. Девятилетние учащиеся (выборка А) выполняли тест чтения на двух уроках, общая продолжительность которых составляла 75 минут, 14-летние работали (выборка В) в течение 85 минут, разбитых также</w:t>
      </w:r>
      <w:r>
        <w:t xml:space="preserve"> </w:t>
      </w:r>
      <w:r w:rsidRPr="00203DCC">
        <w:t xml:space="preserve">на два урока. Тест 90 –91 года был достаточно простым. Он включал: </w:t>
      </w:r>
    </w:p>
    <w:p w:rsidR="006D42B8" w:rsidRPr="00203DCC" w:rsidRDefault="006D42B8" w:rsidP="006D42B8">
      <w:pPr>
        <w:spacing w:before="120"/>
        <w:ind w:firstLine="567"/>
        <w:jc w:val="both"/>
      </w:pPr>
      <w:r w:rsidRPr="00203DCC">
        <w:t>1.</w:t>
      </w:r>
      <w:r>
        <w:t xml:space="preserve"> </w:t>
      </w:r>
      <w:r w:rsidRPr="00203DCC">
        <w:t>Чтение и понимание текстов трех типов: повествовательного, объяснительного и документа, причем второй и третий были связаны с широким контекстом школы или дома.</w:t>
      </w:r>
    </w:p>
    <w:p w:rsidR="006D42B8" w:rsidRPr="00203DCC" w:rsidRDefault="006D42B8" w:rsidP="006D42B8">
      <w:pPr>
        <w:spacing w:before="120"/>
        <w:ind w:firstLine="567"/>
        <w:jc w:val="both"/>
      </w:pPr>
      <w:r w:rsidRPr="00203DCC">
        <w:t>2.</w:t>
      </w:r>
      <w:r>
        <w:t xml:space="preserve"> </w:t>
      </w:r>
      <w:r w:rsidRPr="00203DCC">
        <w:t>Для группы 9-летних было добавлено задание на узнавание слова и соотнесение его значения с картинкой, выбираемой из 4-х. Задания множественного выбора выполнялись в скоростном режиме.</w:t>
      </w:r>
    </w:p>
    <w:p w:rsidR="006D42B8" w:rsidRPr="00203DCC" w:rsidRDefault="006D42B8" w:rsidP="006D42B8">
      <w:pPr>
        <w:spacing w:before="120"/>
        <w:ind w:firstLine="567"/>
        <w:jc w:val="both"/>
      </w:pPr>
      <w:r w:rsidRPr="00203DCC">
        <w:t>Приведем примеры заданий средней трудности.</w:t>
      </w:r>
    </w:p>
    <w:p w:rsidR="006D42B8" w:rsidRPr="00203DCC" w:rsidRDefault="006D42B8" w:rsidP="006D42B8">
      <w:pPr>
        <w:spacing w:before="120"/>
        <w:ind w:firstLine="567"/>
        <w:jc w:val="both"/>
      </w:pPr>
      <w:r w:rsidRPr="00203DCC">
        <w:t>Повествовательный текст:</w:t>
      </w:r>
    </w:p>
    <w:p w:rsidR="006D42B8" w:rsidRPr="00203DCC" w:rsidRDefault="006D42B8" w:rsidP="006D42B8">
      <w:pPr>
        <w:spacing w:before="120"/>
        <w:ind w:firstLine="567"/>
        <w:jc w:val="both"/>
      </w:pPr>
      <w:r w:rsidRPr="00203DCC">
        <w:t>Прочитать рассказ об акуле, которая дружила с семьей сардин и ответить на вопрос:</w:t>
      </w:r>
      <w:r>
        <w:t xml:space="preserve"> </w:t>
      </w:r>
      <w:r w:rsidRPr="00203DCC">
        <w:t xml:space="preserve">почему акула плавала одна. </w:t>
      </w:r>
    </w:p>
    <w:p w:rsidR="006D42B8" w:rsidRPr="00203DCC" w:rsidRDefault="006D42B8" w:rsidP="006D42B8">
      <w:pPr>
        <w:spacing w:before="120"/>
        <w:ind w:firstLine="567"/>
        <w:jc w:val="both"/>
      </w:pPr>
      <w:r w:rsidRPr="00203DCC">
        <w:t>Прочитать басню о слоне, который мешал птицам, и ответить на вопрос:</w:t>
      </w:r>
      <w:r>
        <w:t xml:space="preserve"> </w:t>
      </w:r>
      <w:r w:rsidRPr="00203DCC">
        <w:t xml:space="preserve"> как мама птица прогнала слона.</w:t>
      </w:r>
    </w:p>
    <w:p w:rsidR="006D42B8" w:rsidRPr="00203DCC" w:rsidRDefault="006D42B8" w:rsidP="006D42B8">
      <w:pPr>
        <w:spacing w:before="120"/>
        <w:ind w:firstLine="567"/>
        <w:jc w:val="both"/>
      </w:pPr>
      <w:r w:rsidRPr="00203DCC">
        <w:t>Объяснительный текст:</w:t>
      </w:r>
    </w:p>
    <w:p w:rsidR="006D42B8" w:rsidRPr="00203DCC" w:rsidRDefault="006D42B8" w:rsidP="006D42B8">
      <w:pPr>
        <w:spacing w:before="120"/>
        <w:ind w:firstLine="567"/>
        <w:jc w:val="both"/>
      </w:pPr>
      <w:r w:rsidRPr="00203DCC">
        <w:t>Прочитать текст о зыбучих песках и объяснить</w:t>
      </w:r>
      <w:r>
        <w:t xml:space="preserve"> </w:t>
      </w:r>
      <w:r w:rsidRPr="00203DCC">
        <w:t xml:space="preserve">как их распознать. </w:t>
      </w:r>
    </w:p>
    <w:p w:rsidR="006D42B8" w:rsidRPr="00203DCC" w:rsidRDefault="006D42B8" w:rsidP="006D42B8">
      <w:pPr>
        <w:spacing w:before="120"/>
        <w:ind w:firstLine="567"/>
        <w:jc w:val="both"/>
      </w:pPr>
      <w:r w:rsidRPr="00203DCC">
        <w:t>Прочитать описание моржа и найти информацию в тексте о продолжительности его жизни.</w:t>
      </w:r>
    </w:p>
    <w:p w:rsidR="006D42B8" w:rsidRPr="00203DCC" w:rsidRDefault="006D42B8" w:rsidP="006D42B8">
      <w:pPr>
        <w:spacing w:before="120"/>
        <w:ind w:firstLine="567"/>
        <w:jc w:val="both"/>
      </w:pPr>
      <w:r w:rsidRPr="00203DCC">
        <w:t>Документ:</w:t>
      </w:r>
    </w:p>
    <w:p w:rsidR="006D42B8" w:rsidRPr="00203DCC" w:rsidRDefault="006D42B8" w:rsidP="006D42B8">
      <w:pPr>
        <w:spacing w:before="120"/>
        <w:ind w:firstLine="567"/>
        <w:jc w:val="both"/>
      </w:pPr>
      <w:r w:rsidRPr="00203DCC">
        <w:t xml:space="preserve">Изучить карту и найти место к югу от точки Х. </w:t>
      </w:r>
    </w:p>
    <w:p w:rsidR="006D42B8" w:rsidRPr="00203DCC" w:rsidRDefault="006D42B8" w:rsidP="006D42B8">
      <w:pPr>
        <w:spacing w:before="120"/>
        <w:ind w:firstLine="567"/>
        <w:jc w:val="both"/>
      </w:pPr>
      <w:r w:rsidRPr="00203DCC">
        <w:t>Изучить школьное расписание и назвать третий урок в четверг.</w:t>
      </w:r>
    </w:p>
    <w:p w:rsidR="006D42B8" w:rsidRPr="00203DCC" w:rsidRDefault="006D42B8" w:rsidP="006D42B8">
      <w:pPr>
        <w:spacing w:before="120"/>
        <w:ind w:firstLine="567"/>
        <w:jc w:val="both"/>
      </w:pPr>
      <w:r w:rsidRPr="00203DCC">
        <w:t>Правильные ответы</w:t>
      </w:r>
      <w:r>
        <w:t xml:space="preserve"> </w:t>
      </w:r>
      <w:r w:rsidRPr="00203DCC">
        <w:t xml:space="preserve">суммировались по каждому тексту отдельно для каждого испытуемого, а затем составлялась шкала (с использованием метода Раша), имевшая среднее число 500 и стандартное отклонение 100. Так, испытуемые, набравшие около 500 баллов могли, справиться с заданиями средней трудности, около 600 – повышенной трудности, а 400 – с самыми простыми заданиями. </w:t>
      </w:r>
    </w:p>
    <w:p w:rsidR="006D42B8" w:rsidRPr="00203DCC" w:rsidRDefault="006D42B8" w:rsidP="006D42B8">
      <w:pPr>
        <w:spacing w:before="120"/>
        <w:ind w:firstLine="567"/>
        <w:jc w:val="both"/>
      </w:pPr>
      <w:r w:rsidRPr="00203DCC">
        <w:t>Исследование выявило, что наивысших результатов практически по всем показателям достигли</w:t>
      </w:r>
      <w:r>
        <w:t xml:space="preserve"> </w:t>
      </w:r>
      <w:r w:rsidRPr="00203DCC">
        <w:t xml:space="preserve">учащиеся обоих возрастов Финляндии. Среди 9-летних второе место заняли учащиеся США, среди 14-летних – последовательно – учащиеся Швеции, Франции, Новой Зеландии. Россия не принимала участия в исследовании. </w:t>
      </w:r>
    </w:p>
    <w:p w:rsidR="006D42B8" w:rsidRDefault="006D42B8" w:rsidP="006D42B8">
      <w:pPr>
        <w:spacing w:before="120"/>
        <w:jc w:val="center"/>
        <w:rPr>
          <w:b/>
          <w:bCs/>
          <w:sz w:val="28"/>
          <w:szCs w:val="28"/>
        </w:rPr>
      </w:pPr>
      <w:r w:rsidRPr="006D42B8">
        <w:rPr>
          <w:b/>
          <w:bCs/>
          <w:sz w:val="28"/>
          <w:szCs w:val="28"/>
        </w:rPr>
        <w:t>Чтение – основа умения непрерывно учиться, осваивать новое.</w:t>
      </w:r>
      <w:r>
        <w:rPr>
          <w:b/>
          <w:bCs/>
          <w:sz w:val="28"/>
          <w:szCs w:val="28"/>
        </w:rPr>
        <w:t xml:space="preserve"> </w:t>
      </w:r>
    </w:p>
    <w:p w:rsidR="006D42B8" w:rsidRDefault="006D42B8" w:rsidP="006D42B8">
      <w:pPr>
        <w:spacing w:before="120"/>
        <w:ind w:firstLine="567"/>
        <w:jc w:val="both"/>
      </w:pPr>
      <w:r w:rsidRPr="00203DCC">
        <w:t>Педагогическое сообщество очень серьезно отнеслось к полученным результатам исследования 1990-1991 года. Был проведен сравнительный анализ более и менее успешных школ с (точки зрения качества чтения), что позволило выделить показатели эффективной школы, а затем определить совокупность мер, способствующих улучшению положения. «Портрет эффективной с точки зрения чтения школы» был создан на основе обработки статистических данных многих школ в обследованных 32 странах. Как уже говорилось, Россия не принимала участие в обследовании 90-91 года, не была знакома с её теорией и практикой.</w:t>
      </w:r>
      <w:r>
        <w:t xml:space="preserve"> </w:t>
      </w:r>
    </w:p>
    <w:p w:rsidR="006D42B8" w:rsidRPr="00203DCC" w:rsidRDefault="006D42B8" w:rsidP="006D42B8">
      <w:pPr>
        <w:spacing w:before="120"/>
        <w:ind w:firstLine="567"/>
        <w:jc w:val="both"/>
      </w:pPr>
      <w:r w:rsidRPr="00203DCC">
        <w:t>Так, первой характеристикой – Проекта эффективной школы была названа образовательная среда, в которой расположена школа, а именно доступ учащихся к книгам и имеющимся образовательным возможностям. По этому показателю городские школы являются более благополучными, так как в городе имеются районные и школьные библиотеки и книжные магазины. Учащиеся после начальной школы переходят в среднюю, а затем в среднее специальное или высшее учебное заведение, которое расположено в этом или другом близлежащем городе.</w:t>
      </w:r>
    </w:p>
    <w:p w:rsidR="006D42B8" w:rsidRPr="00203DCC" w:rsidRDefault="006D42B8" w:rsidP="006D42B8">
      <w:pPr>
        <w:spacing w:before="120"/>
        <w:ind w:firstLine="567"/>
        <w:jc w:val="both"/>
      </w:pPr>
      <w:r w:rsidRPr="00203DCC">
        <w:t>В</w:t>
      </w:r>
      <w:r>
        <w:t xml:space="preserve"> </w:t>
      </w:r>
      <w:r w:rsidRPr="00203DCC">
        <w:t>качестве мер, предпринимаемых для отдаленных сельских школ по преодолению их изоляции, предлагались: а) мобильные библиотеки-автобусы, б) выставки-продажи печатной продукции, организуемые издательствами; в) расширение начальной школы за счет первых двух лет средней школы или превращение городских средних школ в школы-интернаты; г) развитие системы дистанционного высшего образования.</w:t>
      </w:r>
    </w:p>
    <w:p w:rsidR="006D42B8" w:rsidRPr="00203DCC" w:rsidRDefault="006D42B8" w:rsidP="006D42B8">
      <w:pPr>
        <w:spacing w:before="120"/>
        <w:ind w:firstLine="567"/>
        <w:jc w:val="both"/>
      </w:pPr>
      <w:r w:rsidRPr="00203DCC">
        <w:t xml:space="preserve">Второй характеристикой была названа школьная библиотека, ее фонд, организация и роль в процессе обучения. Так, эффективность школы напрямую зависит от количества и качества библиотечного фонда, а также организации пространства. Пространство включает читальный зал для учащихся и отдельно зал для учителей, а также «уголки чтения», где можно ознакомиться с газетами, журналами и другой периодикой, «легким» чтением. Стенная газета, журнал или любое другое внутришкольное издание также важны для внутришкольного образовательного пространства. Планируя бюджет учебного заведения, администрации следует учитывать потребности библиотеки или ресурсного центра, чем она со временем становится. </w:t>
      </w:r>
    </w:p>
    <w:p w:rsidR="006D42B8" w:rsidRPr="00203DCC" w:rsidRDefault="006D42B8" w:rsidP="006D42B8">
      <w:pPr>
        <w:spacing w:before="120"/>
        <w:ind w:firstLine="567"/>
        <w:jc w:val="both"/>
      </w:pPr>
      <w:r w:rsidRPr="00203DCC">
        <w:t>Третьей характеристикой эффективной школы является ее педагогический состав. Причем, с точки зрения чтения, важным является не только профессиональные знания и умения, но читательские предпочтения и начитанность учителя. Последние, в числе других, зависят от гендерных характеристик: мужчины и женщины</w:t>
      </w:r>
      <w:r>
        <w:t xml:space="preserve"> </w:t>
      </w:r>
      <w:r w:rsidRPr="00203DCC">
        <w:t>различных социальных слоев предпочитают разную литературу. Поскольку в большинстве школ мира большинство учителей, составляют женщины, то их вкусы влияют на читательские предпочтения учащихся. Это романы, поэзия, пьесы, детская литература, в меньшей степени -</w:t>
      </w:r>
      <w:r>
        <w:t xml:space="preserve"> </w:t>
      </w:r>
      <w:r w:rsidRPr="00203DCC">
        <w:t>книги, связанные с искусством и наукой, на третьей строчке стоит профессиональная педагогическая литература, в том числе методическая.</w:t>
      </w:r>
    </w:p>
    <w:p w:rsidR="006D42B8" w:rsidRPr="00203DCC" w:rsidRDefault="006D42B8" w:rsidP="006D42B8">
      <w:pPr>
        <w:spacing w:before="120"/>
        <w:ind w:firstLine="567"/>
        <w:jc w:val="both"/>
      </w:pPr>
      <w:r w:rsidRPr="00203DCC">
        <w:t>Социально-экономические усилия по выведению профессии в разряд престижно-привлекательных, особенно для мужчин, является задачей министерств и ведомств. Администрация школ должна озаботиться организационными вопросами профессионального роста и развития, среди которых: «вертикальный» рост, то есть возможность работать с разными возрастами и классами, определенные льготы для опытных учителей, с тем, чтобы они оставались в школе, организация интересных программ профессионального роста и обязательно создание профессиональной библиотеки учителя. Помимо этого, учителя должны иметь возможность обсудить читаемую литературу как написанную для детей, так и для взрослых. Учитель должен знать, что происходит в мире детского и взрослого чтения!</w:t>
      </w:r>
    </w:p>
    <w:p w:rsidR="006D42B8" w:rsidRPr="00203DCC" w:rsidRDefault="006D42B8" w:rsidP="006D42B8">
      <w:pPr>
        <w:spacing w:before="120"/>
        <w:ind w:firstLine="567"/>
        <w:jc w:val="both"/>
      </w:pPr>
      <w:r w:rsidRPr="00203DCC">
        <w:t>Четвертая характеристика связана с типом школы, ее размером, уровнем преподавания и количеством часов. Среди эффективных школ оказались, в основном, большие школы со средним количеством учеников в классе. Тип школы (государственная, частная), увеличенное (против общего среднего) количество часов и уменьшенное количество учеников играли менее значительную роль.</w:t>
      </w:r>
    </w:p>
    <w:p w:rsidR="006D42B8" w:rsidRPr="00203DCC" w:rsidRDefault="006D42B8" w:rsidP="006D42B8">
      <w:pPr>
        <w:spacing w:before="120"/>
        <w:ind w:firstLine="567"/>
        <w:jc w:val="both"/>
      </w:pPr>
      <w:r w:rsidRPr="00203DCC">
        <w:t>Важным фактором оказалось профессиональное мастерство учителя, количество высококвалифицированных учителей</w:t>
      </w:r>
      <w:r>
        <w:t xml:space="preserve"> </w:t>
      </w:r>
      <w:r w:rsidRPr="00203DCC">
        <w:t>в эффективной школе больше среднего.</w:t>
      </w:r>
    </w:p>
    <w:p w:rsidR="006D42B8" w:rsidRPr="00203DCC" w:rsidRDefault="006D42B8" w:rsidP="006D42B8">
      <w:pPr>
        <w:spacing w:before="120"/>
        <w:ind w:firstLine="567"/>
        <w:jc w:val="both"/>
      </w:pPr>
      <w:r w:rsidRPr="00203DCC">
        <w:t>Пятой характеристикой было названо наличие классной библиотеки, в которой имеется достаточное количество книг для всех учащихся. Классная библиотека является продолжением школьной библиотеки.</w:t>
      </w:r>
    </w:p>
    <w:p w:rsidR="006D42B8" w:rsidRPr="00203DCC" w:rsidRDefault="006D42B8" w:rsidP="006D42B8">
      <w:pPr>
        <w:spacing w:before="120"/>
        <w:ind w:firstLine="567"/>
        <w:jc w:val="both"/>
      </w:pPr>
      <w:r w:rsidRPr="00203DCC">
        <w:t>Шестой характеристикой является работа администрации школы и, в первую очередь ее директора, который/ая получает понимание и поддержку цели и задач школы со стороны родителей, а также вышестоящих организаций, уделяет большое внимание оценке труда педагогического коллектива.</w:t>
      </w:r>
    </w:p>
    <w:p w:rsidR="006D42B8" w:rsidRPr="00203DCC" w:rsidRDefault="006D42B8" w:rsidP="006D42B8">
      <w:pPr>
        <w:spacing w:before="120"/>
        <w:ind w:firstLine="567"/>
        <w:jc w:val="both"/>
      </w:pPr>
      <w:r w:rsidRPr="00203DCC">
        <w:t>Директор представляет школу в вышестоящих и других организациях, проводит педагогические советы и собрания,</w:t>
      </w:r>
      <w:r>
        <w:t xml:space="preserve"> </w:t>
      </w:r>
      <w:r w:rsidRPr="00203DCC">
        <w:t>организовывает и сам принимает участие в программах повышения квалификации.</w:t>
      </w:r>
    </w:p>
    <w:p w:rsidR="006D42B8" w:rsidRDefault="006D42B8" w:rsidP="006D42B8">
      <w:pPr>
        <w:spacing w:before="120"/>
        <w:ind w:firstLine="567"/>
        <w:jc w:val="both"/>
      </w:pPr>
      <w:r w:rsidRPr="00203DCC">
        <w:t>Седьмая характеристика – программы чтения в школе. Администрация и педагогический коллектив разделяют точку зрения о том, что умение хорошо</w:t>
      </w:r>
      <w:r>
        <w:t xml:space="preserve"> </w:t>
      </w:r>
      <w:r w:rsidRPr="00203DCC">
        <w:t xml:space="preserve">читать является основополагающим умением, поэтому отслеживают и повышают качество чтения учащихся на всех предметах, а также организуют дополнительные и другие программы чтения, дополнительные уроки и внеурочные мероприятия, связанные с чтением. </w:t>
      </w:r>
      <w:r>
        <w:t xml:space="preserve"> </w:t>
      </w:r>
    </w:p>
    <w:p w:rsidR="006D42B8" w:rsidRPr="00203DCC" w:rsidRDefault="006D42B8" w:rsidP="006D42B8">
      <w:pPr>
        <w:spacing w:before="120"/>
        <w:ind w:firstLine="567"/>
        <w:jc w:val="both"/>
      </w:pPr>
      <w:r w:rsidRPr="00203DCC">
        <w:t>Восьмая характеристика – основные и дополнительные методики и приемы, используемые педагогами для приобщения и обучения чтению. В</w:t>
      </w:r>
      <w:r>
        <w:t xml:space="preserve"> </w:t>
      </w:r>
      <w:r w:rsidRPr="00203DCC">
        <w:t>эффективных школах учащиеся много читают на уроках, и получают домашнее задание, требующее чтение. Они регулярно, вместе с учителем, посещают школьную библиотеку, в такой школе проводятся библиотечные уроки. Методики и приемы разнообразны и современны.</w:t>
      </w:r>
    </w:p>
    <w:p w:rsidR="006D42B8" w:rsidRPr="00203DCC" w:rsidRDefault="006D42B8" w:rsidP="006D42B8">
      <w:pPr>
        <w:spacing w:before="120"/>
        <w:ind w:firstLine="567"/>
        <w:jc w:val="both"/>
      </w:pPr>
      <w:r w:rsidRPr="00203DCC">
        <w:t>Девятая характеристика – внимание к пониманию читаемого материала. Работа с пониманием почитанного текста проводится на всех уроках и, как минимум, включает устное изложение прочитанного материала с разной степенью компрессии, определение личной значимости материала, отражение в нем личного опыта и знаний, обучение умениям строить прогноз на основе прочитанного текста, определять идею и тему произведения, понимать «между строк» и обобщать прочитанное. Обучение технике чтения и оценивание прогресса проводятся принятыми в стране или школе методами. Важно, чтобы учитель владел всей палитрой методов и приемов, и регулярно обновлял её в системе повышения квалификации.</w:t>
      </w:r>
    </w:p>
    <w:p w:rsidR="006D42B8" w:rsidRPr="00203DCC" w:rsidRDefault="006D42B8" w:rsidP="006D42B8">
      <w:pPr>
        <w:spacing w:before="120"/>
        <w:ind w:firstLine="567"/>
        <w:jc w:val="both"/>
      </w:pPr>
      <w:r w:rsidRPr="00203DCC">
        <w:t>Десятая характеристика эффективной школы – это учащиеся, которые, учась в такой школе, начинают читать в свободное время, берут все больше и больше книг в различных библиотеках, все больше, разнообразнее и качественнее читают при выполнении домашних заданий.</w:t>
      </w:r>
    </w:p>
    <w:p w:rsidR="006D42B8" w:rsidRPr="00203DCC" w:rsidRDefault="006D42B8" w:rsidP="006D42B8">
      <w:pPr>
        <w:spacing w:before="120"/>
        <w:ind w:firstLine="567"/>
        <w:jc w:val="both"/>
      </w:pPr>
      <w:r w:rsidRPr="00203DCC">
        <w:t xml:space="preserve">Страны, в которых отнеслись серьезно к полученным результатам, приняли многие неотложные меры и значительно шагнули вперед, что нашло отражение в следующем исследовании. </w:t>
      </w:r>
    </w:p>
    <w:p w:rsidR="006D42B8" w:rsidRPr="00203DCC" w:rsidRDefault="006D42B8" w:rsidP="006D42B8">
      <w:pPr>
        <w:spacing w:before="120"/>
        <w:ind w:firstLine="567"/>
        <w:jc w:val="both"/>
      </w:pPr>
      <w:r w:rsidRPr="00203DCC">
        <w:t>По результатам исследования чтения PISA 2000 года, в котором приняли участие 265 000 пятнадцатилетних учащихся из 32 стран, учащиеся России заняли 27 место. Полученные результаты явились отражением</w:t>
      </w:r>
      <w:r>
        <w:t xml:space="preserve"> </w:t>
      </w:r>
      <w:r w:rsidRPr="00203DCC">
        <w:t>ослабления внимания к чтению в нашей стране.</w:t>
      </w:r>
    </w:p>
    <w:p w:rsidR="006D42B8" w:rsidRDefault="006D42B8" w:rsidP="006D42B8">
      <w:pPr>
        <w:spacing w:before="120"/>
        <w:ind w:firstLine="567"/>
        <w:jc w:val="both"/>
      </w:pPr>
      <w:r w:rsidRPr="00203DCC">
        <w:t>Лучшие результаты показали 15-летние школьники (1) Финляндии, (2) Канады, (3) Новой Зеландии, (4) Австралии, (5) Ирландии, (6) Кореи, (7) Великобритании, (8) Японии, (9) Швеции, (10) Австрии. Франция заняла 14 место, США – 15, Испания – 18, Чешская республика</w:t>
      </w:r>
      <w:r>
        <w:t xml:space="preserve"> </w:t>
      </w:r>
      <w:r w:rsidRPr="00203DCC">
        <w:t>- 19, Италия – 20, Германия – 21, Португалия – 26, Латвия – 28, последние два места остались за – Мексикой и Бразилией.</w:t>
      </w:r>
      <w:r>
        <w:t xml:space="preserve"> </w:t>
      </w:r>
    </w:p>
    <w:p w:rsidR="006D42B8" w:rsidRDefault="006D42B8" w:rsidP="006D42B8">
      <w:pPr>
        <w:spacing w:before="120"/>
        <w:ind w:firstLine="567"/>
        <w:jc w:val="both"/>
      </w:pPr>
      <w:r w:rsidRPr="00203DCC">
        <w:t>На самом высоком 5 уровне качества чтения находятся более 15% учащихся Великобритании, 10% учащихся Австралии, Канады, Финляндии, Новой Зеландии и 3% учащихся России.</w:t>
      </w:r>
      <w:r>
        <w:t xml:space="preserve"> </w:t>
      </w:r>
    </w:p>
    <w:p w:rsidR="006D42B8" w:rsidRDefault="006D42B8" w:rsidP="006D42B8">
      <w:pPr>
        <w:spacing w:before="120"/>
        <w:ind w:firstLine="567"/>
        <w:jc w:val="both"/>
      </w:pPr>
      <w:r w:rsidRPr="00203DCC">
        <w:t>Не установлено зависимости между числом учащихся читающих на высоком 5(пятом) и на низком 1 (первом) уровне. Так, в Финляндии около 18% отличников и всего 2% учащихся</w:t>
      </w:r>
      <w:r>
        <w:t xml:space="preserve"> </w:t>
      </w:r>
      <w:r w:rsidRPr="00203DCC">
        <w:t>находятся ниже первого уровня, а в США – около 12% составляют отличники,</w:t>
      </w:r>
      <w:r>
        <w:t xml:space="preserve"> </w:t>
      </w:r>
      <w:r w:rsidRPr="00203DCC">
        <w:t>но 6% неграмотных. В Корее – отличников менее 6%, а неграмотных – менее 1%, что говорит о высоком среднем уровне всего населения. Средняя группа учащихся Кореи велика по численности и результат страны в целом</w:t>
      </w:r>
      <w:r>
        <w:t xml:space="preserve"> </w:t>
      </w:r>
      <w:r w:rsidRPr="00203DCC">
        <w:t>также очень высок. В России установлено 3% отличников и 9% неграмотных.</w:t>
      </w:r>
      <w:r>
        <w:t xml:space="preserve"> </w:t>
      </w:r>
    </w:p>
    <w:p w:rsidR="006D42B8" w:rsidRDefault="006D42B8" w:rsidP="006D42B8">
      <w:pPr>
        <w:spacing w:before="120"/>
        <w:ind w:firstLine="567"/>
        <w:jc w:val="both"/>
      </w:pPr>
      <w:r w:rsidRPr="00203DCC">
        <w:t>Удовлетворительную грамотность имеют 60% учащихся в развитых странах. В России таких – 43%. Около 28% учащихся России имеют неудовлетворительную грамотность, в то время как, в Финляндии таких учащихся около 7%, в Корее – 6%, в Японии – 10%, в США – 18%,</w:t>
      </w:r>
      <w:r>
        <w:t xml:space="preserve"> </w:t>
      </w:r>
      <w:r w:rsidRPr="00203DCC">
        <w:t>в Германии – 23%, во Франции – 15%, в Венгрии – 23%, в Бразилии – 56%, в Лихтенштейне – 23%, в Португалии – 27%.</w:t>
      </w:r>
      <w:r>
        <w:t xml:space="preserve"> </w:t>
      </w:r>
    </w:p>
    <w:p w:rsidR="006D42B8" w:rsidRPr="00203DCC" w:rsidRDefault="006D42B8" w:rsidP="006D42B8">
      <w:pPr>
        <w:spacing w:before="120"/>
        <w:ind w:firstLine="567"/>
        <w:jc w:val="both"/>
      </w:pPr>
      <w:r w:rsidRPr="00203DCC">
        <w:t>Различия в результатах международные эксперты объясняют несколькими факторами. Среди них основными называются:</w:t>
      </w:r>
    </w:p>
    <w:p w:rsidR="006D42B8" w:rsidRPr="00203DCC" w:rsidRDefault="006D42B8" w:rsidP="006D42B8">
      <w:pPr>
        <w:spacing w:before="120"/>
        <w:ind w:firstLine="567"/>
        <w:jc w:val="both"/>
      </w:pPr>
      <w:r w:rsidRPr="00203DCC">
        <w:t>1.</w:t>
      </w:r>
      <w:r>
        <w:t xml:space="preserve"> </w:t>
      </w:r>
      <w:r w:rsidRPr="00203DCC">
        <w:t>Значение чтения в обществе, которое определяется уровнем грамотности населения, количеством книг на человека в публичной библиотеке и количеством книг в домашней и школьной библиотеке, а так же количеством газет и других доступных изданий на человека, количеством книжных магазинов, расположенных в 30-минутах ходьбы от дома, количеством свободного времени и качеством его проведения (ТВ, компьютеры и др.)</w:t>
      </w:r>
    </w:p>
    <w:p w:rsidR="006D42B8" w:rsidRPr="00203DCC" w:rsidRDefault="006D42B8" w:rsidP="006D42B8">
      <w:pPr>
        <w:spacing w:before="120"/>
        <w:ind w:firstLine="567"/>
        <w:jc w:val="both"/>
      </w:pPr>
      <w:r w:rsidRPr="00203DCC">
        <w:t>2.</w:t>
      </w:r>
      <w:r>
        <w:t xml:space="preserve"> </w:t>
      </w:r>
      <w:r w:rsidRPr="00203DCC">
        <w:t>Качество подготовки педагогов, качество преподавания, отношение количества учителей и учащихся,</w:t>
      </w:r>
      <w:r>
        <w:t xml:space="preserve"> </w:t>
      </w:r>
      <w:r w:rsidRPr="00203DCC">
        <w:t>адекватность оценки себя в качестве читателя, обучение чтению и грамотности в рамках каждого предмета.</w:t>
      </w:r>
    </w:p>
    <w:p w:rsidR="006D42B8" w:rsidRDefault="006D42B8" w:rsidP="006D42B8">
      <w:pPr>
        <w:spacing w:before="120"/>
        <w:ind w:firstLine="567"/>
        <w:jc w:val="both"/>
      </w:pPr>
      <w:r w:rsidRPr="00203DCC">
        <w:t>3.</w:t>
      </w:r>
      <w:r>
        <w:t xml:space="preserve"> </w:t>
      </w:r>
      <w:r w:rsidRPr="00203DCC">
        <w:t>Язык обучения (родной, неродной) и его лингвистические особенности (один звук – одна буква и др.)</w:t>
      </w:r>
      <w:r>
        <w:t xml:space="preserve"> </w:t>
      </w:r>
    </w:p>
    <w:p w:rsidR="006D42B8" w:rsidRPr="00203DCC" w:rsidRDefault="006D42B8" w:rsidP="006D42B8">
      <w:pPr>
        <w:spacing w:before="120"/>
        <w:ind w:firstLine="567"/>
        <w:jc w:val="both"/>
      </w:pPr>
      <w:r w:rsidRPr="00203DCC">
        <w:t>Отечественные специалисты также называют внешкольные и внутришкольные факторы, характеризующие учебные заведения (городские или сельские школы, средние школы, ПТУ или гимназии и т.п.). В России 34% различий объясняются внешкольными факторами, остальные – внутришкольными.</w:t>
      </w:r>
      <w:r>
        <w:t xml:space="preserve"> </w:t>
      </w:r>
      <w:r w:rsidRPr="00203DCC">
        <w:t>Почти равные права на образование вне зависимости от места проживания и типа школы (внешкольные различия) имеют 12 стран: Великобритания, Австралия, Новая Зеландия, Корея, Дания, Ирландия, Канада, Испания, Норвегия, Финляндия, Швеция и Исландия, Бельгия, Германия, Венгрия, Австрия, Польша, Греция, Чехия, Италия, Швейцария зависят от внешкольных различий в большей степени.</w:t>
      </w:r>
    </w:p>
    <w:p w:rsidR="006D42B8" w:rsidRPr="006D42B8" w:rsidRDefault="006D42B8" w:rsidP="006D42B8">
      <w:pPr>
        <w:spacing w:before="120"/>
        <w:jc w:val="center"/>
        <w:rPr>
          <w:b/>
          <w:bCs/>
          <w:sz w:val="28"/>
          <w:szCs w:val="28"/>
        </w:rPr>
      </w:pPr>
      <w:r w:rsidRPr="006D42B8">
        <w:rPr>
          <w:b/>
          <w:bCs/>
          <w:sz w:val="28"/>
          <w:szCs w:val="28"/>
        </w:rPr>
        <w:t>Критерии оценки уровня грамотности.</w:t>
      </w:r>
    </w:p>
    <w:p w:rsidR="006D42B8" w:rsidRPr="00203DCC" w:rsidRDefault="006D42B8" w:rsidP="006D42B8">
      <w:pPr>
        <w:spacing w:before="120"/>
        <w:ind w:firstLine="567"/>
        <w:jc w:val="both"/>
      </w:pPr>
      <w:r w:rsidRPr="00203DCC">
        <w:t>Команда международных экспертов выделила и описала пять уровней грамотности, каждый из которых замерялся по параметрам «поиск и восстановление информации», «интерпретация текста и обоснование выводов» и «рефлексия и оценивание», то есть включала психические процессы восприятия, памяти, мышления, внимания, воображения.</w:t>
      </w:r>
    </w:p>
    <w:p w:rsidR="006D42B8" w:rsidRPr="00203DCC" w:rsidRDefault="006D42B8" w:rsidP="006D42B8">
      <w:pPr>
        <w:spacing w:before="120"/>
        <w:ind w:firstLine="567"/>
        <w:jc w:val="both"/>
      </w:pPr>
      <w:r w:rsidRPr="00203DCC">
        <w:t>Обратимся к таблице измеряемых уровней грамотности по чтению, применяемых в исследовании.</w:t>
      </w:r>
    </w:p>
    <w:p w:rsidR="006D42B8" w:rsidRPr="00203DCC" w:rsidRDefault="006D42B8" w:rsidP="006D42B8">
      <w:pPr>
        <w:spacing w:before="120"/>
        <w:ind w:firstLine="567"/>
        <w:jc w:val="both"/>
      </w:pPr>
      <w:r w:rsidRPr="00203DCC">
        <w:t>Измеряемые уровни грамотности.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2910"/>
        <w:gridCol w:w="343"/>
        <w:gridCol w:w="2700"/>
        <w:gridCol w:w="2888"/>
      </w:tblGrid>
      <w:tr w:rsidR="006D42B8" w:rsidRPr="00203DCC">
        <w:trPr>
          <w:trHeight w:val="686"/>
        </w:trPr>
        <w:tc>
          <w:tcPr>
            <w:tcW w:w="3780" w:type="dxa"/>
            <w:gridSpan w:val="3"/>
          </w:tcPr>
          <w:p w:rsidR="006D42B8" w:rsidRPr="00203DCC" w:rsidRDefault="006D42B8" w:rsidP="006D42B8">
            <w:pPr>
              <w:jc w:val="both"/>
            </w:pPr>
            <w:r w:rsidRPr="00203DCC">
              <w:t>Поиск и восстановление информации</w:t>
            </w:r>
          </w:p>
        </w:tc>
        <w:tc>
          <w:tcPr>
            <w:tcW w:w="2700" w:type="dxa"/>
          </w:tcPr>
          <w:p w:rsidR="006D42B8" w:rsidRPr="00203DCC" w:rsidRDefault="006D42B8" w:rsidP="006D42B8">
            <w:pPr>
              <w:jc w:val="both"/>
            </w:pPr>
            <w:r w:rsidRPr="00203DCC">
              <w:t>Интерпретация текста и обоснование выводов</w:t>
            </w:r>
          </w:p>
        </w:tc>
        <w:tc>
          <w:tcPr>
            <w:tcW w:w="2888" w:type="dxa"/>
          </w:tcPr>
          <w:p w:rsidR="006D42B8" w:rsidRPr="00203DCC" w:rsidRDefault="006D42B8" w:rsidP="006D42B8">
            <w:pPr>
              <w:jc w:val="both"/>
            </w:pPr>
            <w:r w:rsidRPr="00203DCC">
              <w:t>Рефлексия и оценивание</w:t>
            </w:r>
          </w:p>
        </w:tc>
      </w:tr>
      <w:tr w:rsidR="006D42B8" w:rsidRPr="00203DCC">
        <w:trPr>
          <w:cantSplit/>
          <w:trHeight w:val="692"/>
        </w:trPr>
        <w:tc>
          <w:tcPr>
            <w:tcW w:w="9368" w:type="dxa"/>
            <w:gridSpan w:val="5"/>
          </w:tcPr>
          <w:p w:rsidR="006D42B8" w:rsidRPr="00203DCC" w:rsidRDefault="006D42B8" w:rsidP="006D42B8">
            <w:pPr>
              <w:jc w:val="both"/>
            </w:pPr>
            <w:r w:rsidRPr="00203DCC">
              <w:t>Характеристики задач, ассоциируемых с увеличением трудности по каждой шкале</w:t>
            </w:r>
          </w:p>
        </w:tc>
      </w:tr>
      <w:tr w:rsidR="006D42B8" w:rsidRPr="00203DCC">
        <w:trPr>
          <w:trHeight w:val="909"/>
        </w:trPr>
        <w:tc>
          <w:tcPr>
            <w:tcW w:w="3600" w:type="dxa"/>
            <w:gridSpan w:val="2"/>
          </w:tcPr>
          <w:p w:rsidR="006D42B8" w:rsidRPr="00203DCC" w:rsidRDefault="006D42B8" w:rsidP="006D42B8">
            <w:pPr>
              <w:jc w:val="both"/>
            </w:pPr>
            <w:r w:rsidRPr="00203DCC">
              <w:t>Трудность задания зависит от количества отрывков информации, которые надо найти в тексте, от количества условий, которые надо соблюсти, чтобы эту информацию найти, а также от того, нужно ли найденную информацию каким-то образом организовать. Трудность также зависит от известности информации и степени знакомства с контекстом. Другими характеристиками являются сложность текста, а также представленность и сила выраженности противоречивой информации в тексте.</w:t>
            </w:r>
          </w:p>
        </w:tc>
        <w:tc>
          <w:tcPr>
            <w:tcW w:w="2880" w:type="dxa"/>
            <w:gridSpan w:val="2"/>
          </w:tcPr>
          <w:p w:rsidR="006D42B8" w:rsidRPr="00203DCC" w:rsidRDefault="006D42B8" w:rsidP="006D42B8">
            <w:pPr>
              <w:jc w:val="both"/>
            </w:pPr>
            <w:r w:rsidRPr="00203DCC">
              <w:t>Трудность зависит от требуемого уровня интерпретации: легкая задача требует определения главной мысли текста, более сложная задача – понимание связей и отношений, являющихся частью текста.</w:t>
            </w:r>
            <w:r>
              <w:t xml:space="preserve"> </w:t>
            </w:r>
            <w:r w:rsidRPr="00203DCC">
              <w:t>Наиболее</w:t>
            </w:r>
            <w:r>
              <w:t xml:space="preserve"> </w:t>
            </w:r>
            <w:r w:rsidRPr="00203DCC">
              <w:t>трудная задача – либо понимание контекстного значения слова, либо рассуждение по аналогии. Трудность также зависит от того, насколько эксплицитно выражены нужные для выполнения задания, мысли (суждения) или информация, а также от того, насколько известна требуемая информация и от количества</w:t>
            </w:r>
            <w:r>
              <w:t xml:space="preserve"> </w:t>
            </w:r>
            <w:r w:rsidRPr="00203DCC">
              <w:t xml:space="preserve">противоречивой информации, содержащейся в тексте. Наконец, длина и сложность текста и степени известности его содержания также влияют на трудность. </w:t>
            </w:r>
          </w:p>
          <w:p w:rsidR="006D42B8" w:rsidRPr="00203DCC" w:rsidRDefault="006D42B8" w:rsidP="006D42B8">
            <w:pPr>
              <w:jc w:val="both"/>
            </w:pPr>
          </w:p>
          <w:p w:rsidR="006D42B8" w:rsidRPr="00203DCC" w:rsidRDefault="006D42B8" w:rsidP="006D42B8">
            <w:pPr>
              <w:jc w:val="both"/>
            </w:pPr>
          </w:p>
        </w:tc>
        <w:tc>
          <w:tcPr>
            <w:tcW w:w="2888" w:type="dxa"/>
          </w:tcPr>
          <w:p w:rsidR="006D42B8" w:rsidRPr="00203DCC" w:rsidRDefault="006D42B8" w:rsidP="006D42B8">
            <w:pPr>
              <w:jc w:val="both"/>
            </w:pPr>
            <w:r w:rsidRPr="00203DCC">
              <w:t>Трудность зависит от требуемого типа рефлексии: легкая задача требует установления простых связей или объяснений связей текста с внешним опытом. Более трудная</w:t>
            </w:r>
            <w:r>
              <w:t xml:space="preserve"> </w:t>
            </w:r>
            <w:r w:rsidRPr="00203DCC">
              <w:t>задача требует выдвижения гипотезы и оценки текста. Трудность также зависит от степени известности внешних знаний, которые надо привлечь, сложности самого текста, требуемого уровня понимания текста и насколько явно задания и текст направляют читателя.</w:t>
            </w:r>
          </w:p>
        </w:tc>
      </w:tr>
      <w:tr w:rsidR="006D42B8" w:rsidRPr="00203DCC">
        <w:trPr>
          <w:cantSplit/>
          <w:trHeight w:val="95"/>
        </w:trPr>
        <w:tc>
          <w:tcPr>
            <w:tcW w:w="9368" w:type="dxa"/>
            <w:gridSpan w:val="5"/>
          </w:tcPr>
          <w:p w:rsidR="006D42B8" w:rsidRPr="00203DCC" w:rsidRDefault="006D42B8" w:rsidP="006D42B8">
            <w:pPr>
              <w:jc w:val="both"/>
            </w:pPr>
            <w:r w:rsidRPr="00203DCC">
              <w:t>Уровни</w:t>
            </w:r>
          </w:p>
        </w:tc>
      </w:tr>
      <w:tr w:rsidR="006D42B8" w:rsidRPr="00203DCC">
        <w:trPr>
          <w:cantSplit/>
          <w:trHeight w:val="909"/>
        </w:trPr>
        <w:tc>
          <w:tcPr>
            <w:tcW w:w="527" w:type="dxa"/>
          </w:tcPr>
          <w:p w:rsidR="006D42B8" w:rsidRPr="00203DCC" w:rsidRDefault="006D42B8" w:rsidP="006D42B8">
            <w:pPr>
              <w:jc w:val="both"/>
            </w:pPr>
            <w:r w:rsidRPr="00203DCC">
              <w:t>5</w:t>
            </w:r>
          </w:p>
        </w:tc>
        <w:tc>
          <w:tcPr>
            <w:tcW w:w="3253" w:type="dxa"/>
            <w:gridSpan w:val="2"/>
          </w:tcPr>
          <w:p w:rsidR="006D42B8" w:rsidRPr="00203DCC" w:rsidRDefault="006D42B8" w:rsidP="006D42B8">
            <w:pPr>
              <w:jc w:val="both"/>
            </w:pPr>
            <w:r w:rsidRPr="00203DCC">
              <w:t>Найти в тексте и по возможности организовать в последовательность или скомбинировать отрывки глубоко скрытой между строк информации, часть которой может быть вне основного текста. Сделать вывод о том, какая информация в тексте непосредственно относится к заданию. Работа с правдоподобной и/или достаточно объемной противоречивой информацией.</w:t>
            </w:r>
          </w:p>
        </w:tc>
        <w:tc>
          <w:tcPr>
            <w:tcW w:w="2700" w:type="dxa"/>
          </w:tcPr>
          <w:p w:rsidR="006D42B8" w:rsidRPr="00203DCC" w:rsidRDefault="006D42B8" w:rsidP="006D42B8">
            <w:pPr>
              <w:jc w:val="both"/>
            </w:pPr>
            <w:r w:rsidRPr="00203DCC">
              <w:t>Либо демонстрировать полное и детально-точное понимание текста, Либо истолковывать значения и смыслы языковых тонкостей.</w:t>
            </w:r>
          </w:p>
        </w:tc>
        <w:tc>
          <w:tcPr>
            <w:tcW w:w="2888" w:type="dxa"/>
          </w:tcPr>
          <w:p w:rsidR="006D42B8" w:rsidRPr="00203DCC" w:rsidRDefault="006D42B8" w:rsidP="006D42B8">
            <w:pPr>
              <w:jc w:val="both"/>
            </w:pPr>
            <w:r w:rsidRPr="00203DCC">
              <w:t>Критически оценить или выдвинуть гипотезы, основываясь на специальных знаниях. Работать с понятиями, которые противоположны ожиданиям, или основываться на глубоком понимании длинных и сложных текстов.</w:t>
            </w:r>
          </w:p>
        </w:tc>
      </w:tr>
      <w:tr w:rsidR="006D42B8" w:rsidRPr="00203DCC">
        <w:trPr>
          <w:cantSplit/>
          <w:trHeight w:val="909"/>
        </w:trPr>
        <w:tc>
          <w:tcPr>
            <w:tcW w:w="527" w:type="dxa"/>
          </w:tcPr>
          <w:p w:rsidR="006D42B8" w:rsidRPr="00203DCC" w:rsidRDefault="006D42B8" w:rsidP="006D42B8">
            <w:pPr>
              <w:jc w:val="both"/>
            </w:pPr>
            <w:r w:rsidRPr="00203DCC">
              <w:t>4</w:t>
            </w:r>
          </w:p>
        </w:tc>
        <w:tc>
          <w:tcPr>
            <w:tcW w:w="3253" w:type="dxa"/>
            <w:gridSpan w:val="2"/>
          </w:tcPr>
          <w:p w:rsidR="006D42B8" w:rsidRPr="00203DCC" w:rsidRDefault="006D42B8" w:rsidP="006D42B8">
            <w:pPr>
              <w:jc w:val="both"/>
            </w:pPr>
            <w:r w:rsidRPr="00203DCC">
              <w:t>Найти в тексте с неизвестным</w:t>
            </w:r>
            <w:r>
              <w:t xml:space="preserve"> </w:t>
            </w:r>
            <w:r w:rsidRPr="00203DCC">
              <w:t>контекстом или формой и по возможности организовать в последовательность или скомбинировать отрывки</w:t>
            </w:r>
            <w:r>
              <w:t xml:space="preserve"> </w:t>
            </w:r>
            <w:r w:rsidRPr="00203DCC">
              <w:t>глубоко скрытой между строк информации, каждый из которых, возможно, отвечает множественным критериям; Сделать вывод о том, какая информация в тексте относится к заданию.</w:t>
            </w:r>
          </w:p>
        </w:tc>
        <w:tc>
          <w:tcPr>
            <w:tcW w:w="2700" w:type="dxa"/>
          </w:tcPr>
          <w:p w:rsidR="006D42B8" w:rsidRPr="00203DCC" w:rsidRDefault="006D42B8" w:rsidP="006D42B8">
            <w:pPr>
              <w:jc w:val="both"/>
            </w:pPr>
            <w:r w:rsidRPr="00203DCC">
              <w:t>Использование сложных выводов, сделанных на основе текстовой и подразумеваемой информации, для того, чтобы понять</w:t>
            </w:r>
            <w:r>
              <w:t xml:space="preserve"> </w:t>
            </w:r>
            <w:r w:rsidRPr="00203DCC">
              <w:t>и применить категории в незнакомом контексте; истолковывать разделы текста, беря в расчет понимание текста в целом. Работать с неясностями, суждениями, которые противоположны</w:t>
            </w:r>
            <w:r>
              <w:t xml:space="preserve"> </w:t>
            </w:r>
            <w:r w:rsidRPr="00203DCC">
              <w:t>ожидаемому выводу или выражены словами, вызывающими негативные чувства.</w:t>
            </w:r>
          </w:p>
        </w:tc>
        <w:tc>
          <w:tcPr>
            <w:tcW w:w="2888" w:type="dxa"/>
          </w:tcPr>
          <w:p w:rsidR="006D42B8" w:rsidRPr="00203DCC" w:rsidRDefault="006D42B8" w:rsidP="006D42B8">
            <w:pPr>
              <w:jc w:val="both"/>
            </w:pPr>
            <w:r w:rsidRPr="00203DCC">
              <w:t>Использовать академические и общеизвестные знания для выдвижения гипотез или критической оценки текста. Демонстрировать точное понимание длинных и сложных текстов.</w:t>
            </w:r>
          </w:p>
        </w:tc>
      </w:tr>
      <w:tr w:rsidR="006D42B8" w:rsidRPr="00203DCC">
        <w:trPr>
          <w:cantSplit/>
          <w:trHeight w:val="909"/>
        </w:trPr>
        <w:tc>
          <w:tcPr>
            <w:tcW w:w="527" w:type="dxa"/>
          </w:tcPr>
          <w:p w:rsidR="006D42B8" w:rsidRPr="00203DCC" w:rsidRDefault="006D42B8" w:rsidP="006D42B8">
            <w:pPr>
              <w:jc w:val="both"/>
            </w:pPr>
            <w:r w:rsidRPr="00203DCC">
              <w:t>3</w:t>
            </w:r>
          </w:p>
        </w:tc>
        <w:tc>
          <w:tcPr>
            <w:tcW w:w="3253" w:type="dxa"/>
            <w:gridSpan w:val="2"/>
          </w:tcPr>
          <w:p w:rsidR="006D42B8" w:rsidRPr="00203DCC" w:rsidRDefault="006D42B8" w:rsidP="006D42B8">
            <w:pPr>
              <w:jc w:val="both"/>
            </w:pPr>
            <w:r w:rsidRPr="00203DCC">
              <w:t>Найти в тексте и в некоторых случаях распознать связи между отрывками</w:t>
            </w:r>
            <w:r>
              <w:t xml:space="preserve"> </w:t>
            </w:r>
            <w:r w:rsidRPr="00203DCC">
              <w:t>информации, каждый из которых, возможно, отвечает множественным критериям. Работать с известной, но противоречивой информацией.</w:t>
            </w:r>
          </w:p>
        </w:tc>
        <w:tc>
          <w:tcPr>
            <w:tcW w:w="2700" w:type="dxa"/>
          </w:tcPr>
          <w:p w:rsidR="006D42B8" w:rsidRPr="00203DCC" w:rsidRDefault="006D42B8" w:rsidP="006D42B8">
            <w:pPr>
              <w:jc w:val="both"/>
            </w:pPr>
            <w:r w:rsidRPr="00203DCC">
              <w:t xml:space="preserve">Объединить несколько частей текста для того, чтобы определить главную мысль, понимать связи и истолковывать значения слов и смысл фраз. Сравнивать, противопоставлять или классифицировать, принимая во внимание много критериев. </w:t>
            </w:r>
          </w:p>
        </w:tc>
        <w:tc>
          <w:tcPr>
            <w:tcW w:w="2888" w:type="dxa"/>
          </w:tcPr>
          <w:p w:rsidR="006D42B8" w:rsidRPr="00203DCC" w:rsidRDefault="006D42B8" w:rsidP="006D42B8">
            <w:pPr>
              <w:jc w:val="both"/>
            </w:pPr>
            <w:r w:rsidRPr="00203DCC">
              <w:t>Делать сравнения или устанавливать связи, давать объяснения или оценивать особенности текста. Демонстрировать точное понимание текста в связи с известными, повседневными знаниями, или основывать выводы на менее известных знаниях.</w:t>
            </w:r>
          </w:p>
        </w:tc>
      </w:tr>
      <w:tr w:rsidR="006D42B8" w:rsidRPr="00203DCC">
        <w:trPr>
          <w:cantSplit/>
          <w:trHeight w:val="909"/>
        </w:trPr>
        <w:tc>
          <w:tcPr>
            <w:tcW w:w="527" w:type="dxa"/>
          </w:tcPr>
          <w:p w:rsidR="006D42B8" w:rsidRPr="00203DCC" w:rsidRDefault="006D42B8" w:rsidP="006D42B8">
            <w:pPr>
              <w:jc w:val="both"/>
            </w:pPr>
            <w:r w:rsidRPr="00203DCC">
              <w:t>2</w:t>
            </w:r>
          </w:p>
        </w:tc>
        <w:tc>
          <w:tcPr>
            <w:tcW w:w="3253" w:type="dxa"/>
            <w:gridSpan w:val="2"/>
          </w:tcPr>
          <w:p w:rsidR="006D42B8" w:rsidRPr="00203DCC" w:rsidRDefault="006D42B8" w:rsidP="006D42B8">
            <w:pPr>
              <w:jc w:val="both"/>
            </w:pPr>
            <w:r w:rsidRPr="00203DCC">
              <w:t>Найти один или более отрывков информации, каждый из которых, возможно, отвечает множественным критериям. Работать с противоречивой информацией.</w:t>
            </w:r>
          </w:p>
        </w:tc>
        <w:tc>
          <w:tcPr>
            <w:tcW w:w="2700" w:type="dxa"/>
          </w:tcPr>
          <w:p w:rsidR="006D42B8" w:rsidRPr="00203DCC" w:rsidRDefault="006D42B8" w:rsidP="006D42B8">
            <w:pPr>
              <w:jc w:val="both"/>
            </w:pPr>
            <w:r w:rsidRPr="00203DCC">
              <w:t>Определить главную мысль, понимать связи, формировать и применять простые категории или истолковывать значения в пределах ограниченной части текста, когда информация малоизвестна и требуется сделать простые выводы.</w:t>
            </w:r>
          </w:p>
        </w:tc>
        <w:tc>
          <w:tcPr>
            <w:tcW w:w="2888" w:type="dxa"/>
          </w:tcPr>
          <w:p w:rsidR="006D42B8" w:rsidRPr="00203DCC" w:rsidRDefault="006D42B8" w:rsidP="006D42B8">
            <w:pPr>
              <w:jc w:val="both"/>
            </w:pPr>
            <w:r w:rsidRPr="00203DCC">
              <w:t>Делать сравнения или устанавливать связи между текстом и внешними знаниями, или объяснять особенности текста, основываясь на собственном опыте и отношениях.</w:t>
            </w:r>
          </w:p>
        </w:tc>
      </w:tr>
      <w:tr w:rsidR="006D42B8" w:rsidRPr="00203DCC">
        <w:trPr>
          <w:cantSplit/>
          <w:trHeight w:val="909"/>
        </w:trPr>
        <w:tc>
          <w:tcPr>
            <w:tcW w:w="527" w:type="dxa"/>
          </w:tcPr>
          <w:p w:rsidR="006D42B8" w:rsidRPr="00203DCC" w:rsidRDefault="006D42B8" w:rsidP="006D42B8">
            <w:pPr>
              <w:jc w:val="both"/>
            </w:pPr>
            <w:r w:rsidRPr="00203DCC">
              <w:t>11</w:t>
            </w:r>
          </w:p>
        </w:tc>
        <w:tc>
          <w:tcPr>
            <w:tcW w:w="3253" w:type="dxa"/>
            <w:gridSpan w:val="2"/>
          </w:tcPr>
          <w:p w:rsidR="006D42B8" w:rsidRPr="00203DCC" w:rsidRDefault="006D42B8" w:rsidP="006D42B8">
            <w:pPr>
              <w:jc w:val="both"/>
            </w:pPr>
            <w:r w:rsidRPr="00203DCC">
              <w:t>Найти один или более независимых друг от друга отрывков</w:t>
            </w:r>
            <w:r>
              <w:t xml:space="preserve"> </w:t>
            </w:r>
            <w:r w:rsidRPr="00203DCC">
              <w:t>явно выраженной в тексте, эксплицитной информации</w:t>
            </w:r>
            <w:r>
              <w:t xml:space="preserve"> </w:t>
            </w:r>
            <w:r w:rsidRPr="00203DCC">
              <w:t>по простому критерию.</w:t>
            </w:r>
          </w:p>
        </w:tc>
        <w:tc>
          <w:tcPr>
            <w:tcW w:w="2700" w:type="dxa"/>
          </w:tcPr>
          <w:p w:rsidR="006D42B8" w:rsidRPr="00203DCC" w:rsidRDefault="006D42B8" w:rsidP="006D42B8">
            <w:pPr>
              <w:jc w:val="both"/>
            </w:pPr>
            <w:r w:rsidRPr="00203DCC">
              <w:t>Распознать главную тему или авторскую цель в тексте на известную тему, когда требуемая информация в тексте общеизвестна.</w:t>
            </w:r>
          </w:p>
        </w:tc>
        <w:tc>
          <w:tcPr>
            <w:tcW w:w="2888" w:type="dxa"/>
          </w:tcPr>
          <w:p w:rsidR="006D42B8" w:rsidRPr="00203DCC" w:rsidRDefault="006D42B8" w:rsidP="006D42B8">
            <w:pPr>
              <w:jc w:val="both"/>
            </w:pPr>
            <w:r w:rsidRPr="00203DCC">
              <w:t>Устанавливать простые связи между информацией в тексте и общими, повседневными знаниями.</w:t>
            </w:r>
          </w:p>
        </w:tc>
      </w:tr>
      <w:tr w:rsidR="006D42B8" w:rsidRPr="00203DCC">
        <w:tc>
          <w:tcPr>
            <w:tcW w:w="960" w:type="dxa"/>
            <w:tcBorders>
              <w:top w:val="nil"/>
              <w:left w:val="nil"/>
              <w:bottom w:val="nil"/>
              <w:right w:val="nil"/>
            </w:tcBorders>
            <w:vAlign w:val="center"/>
          </w:tcPr>
          <w:p w:rsidR="006D42B8" w:rsidRPr="00203DCC" w:rsidRDefault="006D42B8" w:rsidP="006D42B8">
            <w:pPr>
              <w:jc w:val="both"/>
            </w:pPr>
          </w:p>
        </w:tc>
        <w:tc>
          <w:tcPr>
            <w:tcW w:w="2910" w:type="dxa"/>
            <w:tcBorders>
              <w:top w:val="nil"/>
              <w:left w:val="nil"/>
              <w:bottom w:val="nil"/>
              <w:right w:val="nil"/>
            </w:tcBorders>
            <w:vAlign w:val="center"/>
          </w:tcPr>
          <w:p w:rsidR="006D42B8" w:rsidRPr="00203DCC" w:rsidRDefault="006D42B8" w:rsidP="006D42B8">
            <w:pPr>
              <w:jc w:val="both"/>
            </w:pPr>
          </w:p>
        </w:tc>
        <w:tc>
          <w:tcPr>
            <w:tcW w:w="165" w:type="dxa"/>
            <w:tcBorders>
              <w:top w:val="nil"/>
              <w:left w:val="nil"/>
              <w:bottom w:val="nil"/>
              <w:right w:val="nil"/>
            </w:tcBorders>
            <w:vAlign w:val="center"/>
          </w:tcPr>
          <w:p w:rsidR="006D42B8" w:rsidRPr="00203DCC" w:rsidRDefault="006D42B8" w:rsidP="006D42B8">
            <w:pPr>
              <w:jc w:val="both"/>
            </w:pPr>
          </w:p>
        </w:tc>
        <w:tc>
          <w:tcPr>
            <w:tcW w:w="2580" w:type="dxa"/>
            <w:tcBorders>
              <w:top w:val="nil"/>
              <w:left w:val="nil"/>
              <w:bottom w:val="nil"/>
              <w:right w:val="nil"/>
            </w:tcBorders>
            <w:vAlign w:val="center"/>
          </w:tcPr>
          <w:p w:rsidR="006D42B8" w:rsidRPr="00203DCC" w:rsidRDefault="006D42B8" w:rsidP="006D42B8">
            <w:pPr>
              <w:jc w:val="both"/>
            </w:pPr>
          </w:p>
        </w:tc>
        <w:tc>
          <w:tcPr>
            <w:tcW w:w="2745" w:type="dxa"/>
            <w:tcBorders>
              <w:top w:val="nil"/>
              <w:left w:val="nil"/>
              <w:bottom w:val="nil"/>
              <w:right w:val="nil"/>
            </w:tcBorders>
            <w:vAlign w:val="center"/>
          </w:tcPr>
          <w:p w:rsidR="006D42B8" w:rsidRPr="00203DCC" w:rsidRDefault="006D42B8" w:rsidP="006D42B8">
            <w:pPr>
              <w:jc w:val="both"/>
            </w:pPr>
          </w:p>
        </w:tc>
      </w:tr>
    </w:tbl>
    <w:p w:rsidR="006D42B8" w:rsidRPr="00203DCC" w:rsidRDefault="006D42B8" w:rsidP="006D42B8">
      <w:pPr>
        <w:spacing w:before="120"/>
        <w:ind w:firstLine="567"/>
        <w:jc w:val="both"/>
      </w:pPr>
    </w:p>
    <w:p w:rsidR="006D42B8" w:rsidRPr="00203DCC" w:rsidRDefault="006D42B8" w:rsidP="006D42B8">
      <w:pPr>
        <w:spacing w:before="120"/>
        <w:ind w:firstLine="567"/>
        <w:jc w:val="both"/>
      </w:pPr>
      <w:r w:rsidRPr="00203DCC">
        <w:t>Сравнение требований в области чтения и письма (грамотности) в нашей стране и современного международного стандарта показывает, что отечественные требования удовлетворяют третьему уровню международных стандартов. Так, в них отсутствуют высокие уровни поиска информации в тексте, контексте и затексте, организация и</w:t>
      </w:r>
      <w:r>
        <w:t xml:space="preserve"> </w:t>
      </w:r>
      <w:r w:rsidRPr="00203DCC">
        <w:t>соотнесение информации с имеющимися знаниями, а также нет учёта характера самой информации, которая может быть сложной, противоречивой и мало ожидаемой. Также отсутствуют высокие уровни понимания, т.е. глубокое, полное и точное понимание длинных и сложных разножанровых текстов, их критическая оценка и умение делать выводы, соотнося общее и частное, гипотезы и их реализацию, положительно и отрицательно окрашенную лексику. Таким образом, обследование выявило, что низкие критерии качества чтения в школе не способствуют формированию национального интеллекта страны, не развивают на должном уровне творческое и критическое мышление.</w:t>
      </w:r>
    </w:p>
    <w:p w:rsidR="006D42B8" w:rsidRPr="006D42B8" w:rsidRDefault="006D42B8" w:rsidP="006D42B8">
      <w:pPr>
        <w:spacing w:before="120"/>
        <w:jc w:val="center"/>
        <w:rPr>
          <w:b/>
          <w:bCs/>
          <w:sz w:val="28"/>
          <w:szCs w:val="28"/>
        </w:rPr>
      </w:pPr>
      <w:r w:rsidRPr="006D42B8">
        <w:rPr>
          <w:b/>
          <w:bCs/>
          <w:sz w:val="28"/>
          <w:szCs w:val="28"/>
        </w:rPr>
        <w:t>Чтение – проблема сохранения будущего нации.</w:t>
      </w:r>
    </w:p>
    <w:p w:rsidR="006D42B8" w:rsidRPr="00203DCC" w:rsidRDefault="006D42B8" w:rsidP="006D42B8">
      <w:pPr>
        <w:spacing w:before="120"/>
        <w:ind w:firstLine="567"/>
        <w:jc w:val="both"/>
      </w:pPr>
      <w:r w:rsidRPr="00203DCC">
        <w:t xml:space="preserve">Результаты обследования PISA 2000 вызвали бурное обсуждение в средствах массовой информации, на совещаниях и конференциях в Германии и Португалии, Бельгии и Ирландии, Великобритании и США. Россия и Греция обошлись локальными обсуждениями среди групп специалистов и упоминанием в средствах массовой информации. </w:t>
      </w:r>
    </w:p>
    <w:p w:rsidR="006D42B8" w:rsidRPr="00203DCC" w:rsidRDefault="006D42B8" w:rsidP="006D42B8">
      <w:pPr>
        <w:spacing w:before="120"/>
        <w:ind w:firstLine="567"/>
        <w:jc w:val="both"/>
      </w:pPr>
      <w:r w:rsidRPr="00203DCC">
        <w:t>Комментируя получаемые в течение десяти лет высокие результаты, представители Финляндии называли несколько факторов, среди которых первым был высокий социальный статус учителя, что позволило привлечь в школы талантливую молодёжь. Вторым</w:t>
      </w:r>
      <w:r>
        <w:t xml:space="preserve"> </w:t>
      </w:r>
      <w:r w:rsidRPr="00203DCC">
        <w:t>важным фактором явилась подготовка учителя, которая с 1977 года стала занимать 6 лет и заканчиваться получением степени магистра. Первые учителя – магистры пришли в школы в 1981 году. Одним из основных аспектов подготовки является внимание учителя любого предмета к текстовой деятельности, т.е. чтению и письму. Третьим фактором стал приход в школу</w:t>
      </w:r>
      <w:r>
        <w:t xml:space="preserve"> </w:t>
      </w:r>
      <w:r w:rsidRPr="00203DCC">
        <w:t>учителя чтения, что позволило дополнительно работать как со всеми учащимися, так и отдельно со слабыми учащимися над приемами работы с текстом на всех предметах. Целенаправленная работа, длящаяся от 10 до 30 лет в отдельных регионах привела к тому, что социально-экономический статус семьи стал все меньше отражаться на качестве чтения, а в последствии и на результатах обучения ребенка. В Финляндии отчисление из школы является экстраординарным фактором, что будем надеяться, случиться в России.</w:t>
      </w:r>
    </w:p>
    <w:p w:rsidR="006D42B8" w:rsidRPr="00203DCC" w:rsidRDefault="006D42B8" w:rsidP="006D42B8">
      <w:pPr>
        <w:spacing w:before="120"/>
        <w:ind w:firstLine="567"/>
        <w:jc w:val="both"/>
      </w:pPr>
      <w:r w:rsidRPr="00203DCC">
        <w:t>Суммируем результаты обсуждения PISA 2000 и пути улучшения качества чтения, намеченные специалистами разных стран, с тем чтобы можно было воспользоваться десятилетним международным опытом и начать принимать неотложные меры.</w:t>
      </w:r>
    </w:p>
    <w:p w:rsidR="006D42B8" w:rsidRPr="00203DCC" w:rsidRDefault="006D42B8" w:rsidP="006D42B8">
      <w:pPr>
        <w:spacing w:before="120"/>
        <w:ind w:firstLine="567"/>
        <w:jc w:val="both"/>
      </w:pPr>
      <w:r w:rsidRPr="00203DCC">
        <w:t>Чтение стало осознаваться обществом не только как забота начальной школы, а</w:t>
      </w:r>
      <w:r>
        <w:t xml:space="preserve"> </w:t>
      </w:r>
      <w:r w:rsidRPr="00203DCC">
        <w:t>проблема, по меньшей мере, всей системы образования, а полученные в ходе обследования результаты – реальными и достоверными результатами качества обучения, которые влекут преобразования в дошкольном обучении (Германия, Великобритания), в средней школе (Исландия, Германия, Бельгия), в подготовке и переподготовке учителей (все перечисленные страны), изменения учебного плана (Бельгия) и методик обучения чтению (Португалия). В Бельгии вернули «второгодничество» для учащихся, не справившихся с программой учебного года. В школы приходят консультанты или учителя чтения.</w:t>
      </w:r>
    </w:p>
    <w:p w:rsidR="006D42B8" w:rsidRPr="00203DCC" w:rsidRDefault="006D42B8" w:rsidP="006D42B8">
      <w:pPr>
        <w:spacing w:before="120"/>
        <w:ind w:firstLine="567"/>
        <w:jc w:val="both"/>
      </w:pPr>
      <w:r w:rsidRPr="00203DCC">
        <w:t>Учитель чтения появился в 80-90х годах в Великобритании, когда страна показала низкие результаты в международных исследованиях, существует он в Новой Зеландии, США и Финляндии. Если суммировать функции учителя чтения в нескольких странах и спроектировать его деятельность в отечественной школе, то он должен будет обучать приемам, стратегиям работы с текстом на материалах школьных учебников по разным предметам и дополнительным материалам, оказывать индивидуальную помощь слабоуспевающим учащимся, включающую элементы психологической и логопедической работы, проводить диагностику и тестирование качества чтения, приобщать к чтению и информационной работе, руководить внеклассным чтением детей, оказывать методическую поддержку учителям – предметникам по работе с текстом.</w:t>
      </w:r>
    </w:p>
    <w:p w:rsidR="006D42B8" w:rsidRPr="00203DCC" w:rsidRDefault="006D42B8" w:rsidP="006D42B8">
      <w:pPr>
        <w:spacing w:before="120"/>
        <w:ind w:firstLine="567"/>
        <w:jc w:val="both"/>
      </w:pPr>
      <w:r w:rsidRPr="00203DCC">
        <w:t>Хотелось бы обратить внимание еще на три фактора, выявленных еще в исследованиях 90-х годов, которые часто указываются как возможно влияющие на высокие показатели. Это: раннее обучение чтению, большое количество часов чтения и обильное тестирование. Исследование не подтвердило влияния этих факторов на высокий результат. Финляндия опять же явилась примером противоположного: дети приходят в школу в 7 лет не умея читать, имеют среднее по международным стандартам количество учебных часов чтения, почти не имеют стандартных тестов чтения, что очень близко к ситуации в России (за исключением возраста прихода в школу, который стал 6 лет).</w:t>
      </w:r>
    </w:p>
    <w:p w:rsidR="006D42B8" w:rsidRPr="00203DCC" w:rsidRDefault="006D42B8" w:rsidP="006D42B8">
      <w:pPr>
        <w:spacing w:before="120"/>
        <w:ind w:firstLine="567"/>
        <w:jc w:val="both"/>
      </w:pPr>
      <w:r w:rsidRPr="00203DCC">
        <w:t>Контраргументы, слышимые в Греции и России одинаковы: в исследовании PISA 2000 взяты не те критерии, не те методики, не так считаются и оцениваются результаты.</w:t>
      </w:r>
    </w:p>
    <w:p w:rsidR="006D42B8" w:rsidRPr="00203DCC" w:rsidRDefault="006D42B8" w:rsidP="006D42B8">
      <w:pPr>
        <w:spacing w:before="120"/>
        <w:ind w:firstLine="567"/>
        <w:jc w:val="both"/>
      </w:pPr>
      <w:r w:rsidRPr="00203DCC">
        <w:t>Оценивая факторы, способствующие формированию хорошего чтеца (90г.) школьники 9 и 14 лет из 32 стран называли в первую очередь: любовь к чтению, наличие свободного времени, умение концентрироваться. Младшие школьники Испании и Венесуэлы (9-летние) добавляли технику чтения. Учащиеся более благополучных в плане чтения стран (Норвегии, Новой Зеландии и Гон Конга) называли наличие большого количества книг, знание и изучение новых слов, способствующих развитию индивидуального словаря, обильные письменные задания. Учащиеся из стран, показавших худшие результаты, называли озвучивание слов, большое количество упражнений на трудности чтения, домашние задания. Мнение учащихся совершенно очевидно отражает картину приемов обучения чтению.</w:t>
      </w:r>
    </w:p>
    <w:p w:rsidR="006D42B8" w:rsidRPr="00203DCC" w:rsidRDefault="006D42B8" w:rsidP="006D42B8">
      <w:pPr>
        <w:spacing w:before="120"/>
        <w:ind w:firstLine="567"/>
        <w:jc w:val="both"/>
      </w:pPr>
      <w:r w:rsidRPr="00203DCC">
        <w:t>Сравнивая чтение российских детей и подростков с зарубежными, следует отметить, что в Великобритании, например, за последние 20 лет XX века среднее число книг, которые читают мальчики в возрасте 10 лет увеличилось, 12 лет – осталось неизменным, а 14 лет – уменьшилось. Для девочек это число увеличилось для 10 и 12-летних и осталось неизменным для 14-летних. И британские, и российские социологи отмечают факт влияния уровня и качества чтения, а также образования матери на чтение ребенка. Поэтому все исследователи внимательно следят за чтением девочек и девушек. Среднее число книг, прочитанных британскими детьми за четыре недели</w:t>
      </w:r>
      <w:r>
        <w:t xml:space="preserve"> </w:t>
      </w:r>
      <w:r w:rsidRPr="00203DCC">
        <w:t>– 2, 52, в то время как в 1971г. оно составляло 2,40, т.е. дети в целом стали читать больше.</w:t>
      </w:r>
    </w:p>
    <w:p w:rsidR="006D42B8" w:rsidRPr="006D42B8" w:rsidRDefault="006D42B8" w:rsidP="006D42B8">
      <w:pPr>
        <w:spacing w:before="120"/>
        <w:jc w:val="center"/>
        <w:rPr>
          <w:b/>
          <w:bCs/>
          <w:sz w:val="28"/>
          <w:szCs w:val="28"/>
        </w:rPr>
      </w:pPr>
      <w:r w:rsidRPr="006D42B8">
        <w:rPr>
          <w:b/>
          <w:bCs/>
          <w:sz w:val="28"/>
          <w:szCs w:val="28"/>
        </w:rPr>
        <w:t>Меры по выходу из кризиса. Опыт Великобритании.</w:t>
      </w:r>
    </w:p>
    <w:p w:rsidR="006D42B8" w:rsidRPr="00203DCC" w:rsidRDefault="006D42B8" w:rsidP="006D42B8">
      <w:pPr>
        <w:spacing w:before="120"/>
        <w:ind w:firstLine="567"/>
        <w:jc w:val="both"/>
      </w:pPr>
      <w:r w:rsidRPr="00203DCC">
        <w:t xml:space="preserve">Великобритания показывала низкие результаты по качеству чтения в конце 70х – начале 80х годов. Сегодня для нас представляют интерес меры, предпринятые ею для преодоления кризиса. </w:t>
      </w:r>
    </w:p>
    <w:p w:rsidR="006D42B8" w:rsidRPr="00203DCC" w:rsidRDefault="006D42B8" w:rsidP="006D42B8">
      <w:pPr>
        <w:spacing w:before="120"/>
        <w:ind w:firstLine="567"/>
        <w:jc w:val="both"/>
      </w:pPr>
      <w:r w:rsidRPr="00203DCC">
        <w:t>Во-первых, в стране было проведено большое количество исследований. Так, было показано, что уровень грамотности среди 9-летних детей не упал</w:t>
      </w:r>
      <w:r>
        <w:t xml:space="preserve"> </w:t>
      </w:r>
      <w:r w:rsidRPr="00203DCC">
        <w:t>(Брукс 1996, Харри 1999),</w:t>
      </w:r>
      <w:r>
        <w:t xml:space="preserve"> </w:t>
      </w:r>
      <w:r w:rsidRPr="00203DCC">
        <w:t>но и не вырос в сравнении с уровнем 1940 года. Был поставлен вопрос о том, удовлетворяют ли стандарты 40-х годов требованиям XXI века? Исследование выявило достаточно большое количество плохо читающих 9-летних учащихся Англии и Уэльса, особенно мальчиков (разница с девочками в 4 пункта) из малоимущих семей (9 пунктов), что подтвердило результаты ранее проводимых исследований (1972,1973,1976 г.г.) о том, что социальное происхождение влияет на результаты теста на грамотность. Дети в возрасте 11 лет из 6% низкооплачиваемого населения отставали от других в чтении на 3,5 года. В проблеме</w:t>
      </w:r>
      <w:r>
        <w:t xml:space="preserve"> </w:t>
      </w:r>
      <w:r w:rsidRPr="00203DCC">
        <w:t>грамотности британские исследователи выделили два аспекта: первый заключался в недостаточном уровне грамотности для тех социальных и экономических задач, которые стояли перед обществом и второй - в значительном количестве уровней грамотности внутри самого общества.</w:t>
      </w:r>
    </w:p>
    <w:p w:rsidR="006D42B8" w:rsidRPr="00203DCC" w:rsidRDefault="006D42B8" w:rsidP="006D42B8">
      <w:pPr>
        <w:spacing w:before="120"/>
        <w:ind w:firstLine="567"/>
        <w:jc w:val="both"/>
      </w:pPr>
      <w:r w:rsidRPr="00203DCC">
        <w:t>Во-вторых, с тех пор общество пристально следит за уровнем грамотности и исследования 7,11,14-летних или 9 и 15-летних проводятся каждые четыре года.</w:t>
      </w:r>
    </w:p>
    <w:p w:rsidR="006D42B8" w:rsidRPr="00203DCC" w:rsidRDefault="006D42B8" w:rsidP="006D42B8">
      <w:pPr>
        <w:spacing w:before="120"/>
        <w:ind w:firstLine="567"/>
        <w:jc w:val="both"/>
      </w:pPr>
      <w:r w:rsidRPr="00203DCC">
        <w:t>В-третьих, в Великобритании была провозглашена Национальная стратегия грамотности. На ней стоит остановиться более подробно, так как отечественные ученые</w:t>
      </w:r>
      <w:r>
        <w:t xml:space="preserve">  </w:t>
      </w:r>
      <w:r w:rsidRPr="00203DCC">
        <w:t>(Н.Д. Никандров, В.С. Леднев, М.Н. Вазутова) ссылаются на нее и национальный учебный план, а также борьбу за их принятие</w:t>
      </w:r>
      <w:r>
        <w:t xml:space="preserve"> </w:t>
      </w:r>
      <w:r w:rsidRPr="00203DCC">
        <w:t xml:space="preserve">и способы их воплощения в контексте обсуждения построения систем образовательных стандартов. </w:t>
      </w:r>
    </w:p>
    <w:p w:rsidR="006D42B8" w:rsidRDefault="006D42B8" w:rsidP="006D42B8">
      <w:pPr>
        <w:spacing w:before="120"/>
        <w:ind w:firstLine="567"/>
        <w:jc w:val="both"/>
      </w:pPr>
      <w:r w:rsidRPr="00203DCC">
        <w:t>Национальный учебный план был впервые введен в Великобритании в 1862 году и печально известен под названием Revised Code. Его цель была достаточно скромной – сформулировать уровень достижений учащихся с целью определения государственного финансирования школ. Было выделено шесть уровней стандартов, которые с современных позиций представляются устаревшими. Стоит обратить внимание на то, что чтение рассматривалось как «чтение вслух», а письмо как «написание диктанта». Самостоятельная письменная речь вообще не рассматривалась для начальной школы.</w:t>
      </w:r>
      <w:r>
        <w:t xml:space="preserve"> </w:t>
      </w:r>
    </w:p>
    <w:p w:rsidR="006D42B8" w:rsidRPr="00203DCC" w:rsidRDefault="006D42B8" w:rsidP="006D42B8">
      <w:pPr>
        <w:spacing w:before="120"/>
        <w:ind w:firstLine="567"/>
        <w:jc w:val="both"/>
      </w:pPr>
      <w:r w:rsidRPr="00203DCC">
        <w:t>Внедрение Национальной Стратегии Грамотности началось в 1996 г. Это был национальный проект, включающий 250 школ и сотни учителей, которые должны были апробировать учебный план. Зарплата учителя была повышена до высокого среднего уровня промышленности. В школу пришли мужчины – учителя и консультанты. В ходе проекта в школах был введен</w:t>
      </w:r>
      <w:r>
        <w:t xml:space="preserve"> </w:t>
      </w:r>
      <w:r w:rsidRPr="00203DCC">
        <w:t>«Час чтения», который проводили консультанты. Эксперимент обошелся в 14 млн. фунтов стерлингов. К сожалению, результаты проекта, по мнению британских специалистов, не были всесторонне обсуждены и не было проведено серьезного сравнительного анализа результатов. Тем не менее, в августе 1997 года вновь избранное правительство Великобритании предложило Национальную стратегию грамотности для всей страны, оперевшись на предварительный доклад, где указывались три причины слабых успехов школьников: плохие школы, плохие методы обучения, плохая подготовка учителей и положительные результаты проекта 1996 года.</w:t>
      </w:r>
    </w:p>
    <w:p w:rsidR="006D42B8" w:rsidRPr="00203DCC" w:rsidRDefault="006D42B8" w:rsidP="006D42B8">
      <w:pPr>
        <w:spacing w:before="120"/>
        <w:ind w:firstLine="567"/>
        <w:jc w:val="both"/>
      </w:pPr>
      <w:r w:rsidRPr="00203DCC">
        <w:t>Промежуточная цель, поставленная в Национальном плане, звучала следующим образом: « К 2002 году 80 % всех одиннадцатилетних детей должно достичь соответствующего их возрасту уровня в английском (родном) языке (Уровень 4) при выполнении соответствующего теста (Key Stage 2)». Для сравнения: в 1996 году 58 % одиннадцатилетних учащихся достигло этого уровня,</w:t>
      </w:r>
      <w:r>
        <w:t xml:space="preserve"> </w:t>
      </w:r>
      <w:r w:rsidRPr="00203DCC">
        <w:t>в 1997, 1998 и</w:t>
      </w:r>
      <w:r>
        <w:t xml:space="preserve"> </w:t>
      </w:r>
      <w:r w:rsidRPr="00203DCC">
        <w:t>1999</w:t>
      </w:r>
      <w:r>
        <w:t xml:space="preserve"> </w:t>
      </w:r>
      <w:r w:rsidRPr="00203DCC">
        <w:t>годах</w:t>
      </w:r>
      <w:r>
        <w:t xml:space="preserve"> </w:t>
      </w:r>
      <w:r w:rsidRPr="00203DCC">
        <w:t>соответственно 63 %, 65 %</w:t>
      </w:r>
      <w:r>
        <w:t xml:space="preserve"> </w:t>
      </w:r>
      <w:r w:rsidRPr="00203DCC">
        <w:t>и 70 %.</w:t>
      </w:r>
    </w:p>
    <w:p w:rsidR="006D42B8" w:rsidRPr="00203DCC" w:rsidRDefault="006D42B8" w:rsidP="006D42B8">
      <w:pPr>
        <w:spacing w:before="120"/>
        <w:ind w:firstLine="567"/>
        <w:jc w:val="both"/>
      </w:pPr>
      <w:r w:rsidRPr="00203DCC">
        <w:t>В случае, если школа не работала по национальному учебному плану, то она должна была составить и защитить свой учебный план, позволявший ей добиваться не меньших результатов. Местные отделы образования разработали модификации плана для других учебных предметов к 2000 году.</w:t>
      </w:r>
    </w:p>
    <w:p w:rsidR="006D42B8" w:rsidRDefault="006D42B8" w:rsidP="006D42B8">
      <w:pPr>
        <w:spacing w:before="120"/>
        <w:ind w:firstLine="567"/>
        <w:jc w:val="both"/>
      </w:pPr>
      <w:r w:rsidRPr="00203DCC">
        <w:t>К средствам выполнения национального учебного плана в Великобритании относились: введение новых и модернизация имеющихся курсов обучения грамотности в подготовке и переподготовке учителей, заключение контрактов с родителями, по которым они были обязаны читать ежедневно с ребенком не менее 20 минут и участвовать в проектах семейного чтения, создание для учителей и учащихся летних школ. Программы для средней школы пересматривались с точки зрения</w:t>
      </w:r>
      <w:r>
        <w:t xml:space="preserve"> </w:t>
      </w:r>
      <w:r w:rsidRPr="00203DCC">
        <w:t>внимания к чтению и письму, а учебный 1998-99 год был объявлен Годом Чтения. Во многих школах была введена новая должность, и пришедшие туда во время эксперимента консультанты чтения остались в школах в качестве учителей чтения. Во всех школах со времен эксперимента проводится час чтения и, помимо национальной стратегии грамотности, учителя получили учебный план для учителя (Framework for Teachers).</w:t>
      </w:r>
      <w:r>
        <w:t xml:space="preserve"> </w:t>
      </w:r>
    </w:p>
    <w:p w:rsidR="006D42B8" w:rsidRPr="006D42B8" w:rsidRDefault="006D42B8" w:rsidP="006D42B8">
      <w:pPr>
        <w:spacing w:before="120"/>
        <w:ind w:firstLine="567"/>
        <w:jc w:val="both"/>
        <w:rPr>
          <w:lang w:val="en-US"/>
        </w:rPr>
      </w:pPr>
      <w:r w:rsidRPr="00203DCC">
        <w:t>Учебный план для учителя в деталях определяет программу работы по семестрам каждого года начальной школы по трем параметрам: текст, предложение, слово. В нем указывается список слов, который дети должны знать, детальное планирование и процедуры контроля.</w:t>
      </w:r>
    </w:p>
    <w:p w:rsidR="006D42B8" w:rsidRPr="00203DCC" w:rsidRDefault="006D42B8" w:rsidP="006D42B8">
      <w:pPr>
        <w:spacing w:before="120"/>
        <w:ind w:firstLine="567"/>
        <w:jc w:val="both"/>
      </w:pPr>
      <w:r w:rsidRPr="00203DCC">
        <w:t>Час чтения представляет собой ежедневный урок, состоящий, как правило, из четырех частей, (The Four Block Model), включающих развитие индивидуального словаря, управляемое чтение, самостоятельное чтение, письмо, причем, 10-15 минут отводится</w:t>
      </w:r>
      <w:r>
        <w:t xml:space="preserve"> </w:t>
      </w:r>
      <w:r w:rsidRPr="00203DCC">
        <w:t>на групповую работу и 5-10 минут на повторение пройденного, обсуждение и оценивание качества чтения. По мнению британских учителей, час чтения приносит результаты уже после одного учебного года (о чем свидетельствуют данные достижений по чтению и письму, а также результаты PISA – 2000).</w:t>
      </w:r>
    </w:p>
    <w:p w:rsidR="006D42B8" w:rsidRPr="00203DCC" w:rsidRDefault="006D42B8" w:rsidP="006D42B8">
      <w:pPr>
        <w:spacing w:before="120"/>
        <w:ind w:firstLine="567"/>
        <w:jc w:val="both"/>
      </w:pPr>
      <w:r w:rsidRPr="00203DCC">
        <w:t xml:space="preserve">Учебный план и час чтения были задуманы еще правительством консерваторов в рамках проведения проекта и в 1995-96 учебном году в него был включен один процент школ. Правительство лейбористов поставило задачу включения в проект 50 % школ и апробации часа чтения и учебного плана во всех начальных школах. </w:t>
      </w:r>
    </w:p>
    <w:p w:rsidR="006D42B8" w:rsidRPr="00203DCC" w:rsidRDefault="006D42B8" w:rsidP="006D42B8">
      <w:pPr>
        <w:spacing w:before="120"/>
        <w:ind w:firstLine="567"/>
        <w:jc w:val="both"/>
      </w:pPr>
      <w:r w:rsidRPr="00203DCC">
        <w:t>В случае переизбрания лейбористского правительства и продолжения сегодняшней образовательной политики, все дети, заканчивающие начальную школу, должны достигать уровня чтения одиннадцатилетнего ребенка, то есть все 100 % детей должны будут справиться с тестом (Key Stage 2) национального учебного плана.</w:t>
      </w:r>
    </w:p>
    <w:p w:rsidR="006D42B8" w:rsidRPr="006D42B8" w:rsidRDefault="006D42B8" w:rsidP="006D42B8">
      <w:pPr>
        <w:spacing w:before="120"/>
        <w:jc w:val="center"/>
        <w:rPr>
          <w:b/>
          <w:bCs/>
          <w:sz w:val="28"/>
          <w:szCs w:val="28"/>
        </w:rPr>
      </w:pPr>
      <w:r w:rsidRPr="006D42B8">
        <w:rPr>
          <w:b/>
          <w:bCs/>
          <w:sz w:val="28"/>
          <w:szCs w:val="28"/>
        </w:rPr>
        <w:t>Пути улучшения качества чтения в России.</w:t>
      </w:r>
    </w:p>
    <w:p w:rsidR="006D42B8" w:rsidRPr="00203DCC" w:rsidRDefault="006D42B8" w:rsidP="006D42B8">
      <w:pPr>
        <w:spacing w:before="120"/>
        <w:ind w:firstLine="567"/>
        <w:jc w:val="both"/>
      </w:pPr>
      <w:r w:rsidRPr="00203DCC">
        <w:t>Чем быстрее научное</w:t>
      </w:r>
      <w:r>
        <w:t xml:space="preserve"> </w:t>
      </w:r>
      <w:r w:rsidRPr="00203DCC">
        <w:t>и педагогическое сообщество в нашей стране осознает значение чтения и письма, грамотности как базовой учебной компетенции, позволяющей человеку непрерывно учиться и осваивать новое, получать доступ к богатствам мировой и национальной культуры и радость от чтения лучших произведений мировой литературы, как способ создания своего внутреннего мира, тем скорее будут найдены практические меры улучшения ситуации.</w:t>
      </w:r>
    </w:p>
    <w:p w:rsidR="006D42B8" w:rsidRPr="00203DCC" w:rsidRDefault="006D42B8" w:rsidP="006D42B8">
      <w:pPr>
        <w:spacing w:before="120"/>
        <w:ind w:firstLine="567"/>
        <w:jc w:val="both"/>
      </w:pPr>
      <w:r w:rsidRPr="00203DCC">
        <w:t>Очевидно, что умения и навыки чтения и письма (грамотности) должны целенаправленно формироваться на должном уровне, в начальной школе, но дальнейшая работа по формированию компетентного чтеца и читателя должна быть связана с их развитием на других предметах, что предполагает владение учителями всех предметов приемами, стратегиями текстовой деятельности. Обучение любому предмету должно включать обучение стратегиям чтения и письма на разнообразном учебном материале, разнообразных и разножанровых текстах,</w:t>
      </w:r>
      <w:r>
        <w:t xml:space="preserve"> </w:t>
      </w:r>
      <w:r w:rsidRPr="00203DCC">
        <w:t>что будет активизировать познавательную, творческую (креативную), критическую и коммуникативную деятельность и тем самым удовлетворять понятию целостности образовательного процесса.</w:t>
      </w:r>
    </w:p>
    <w:p w:rsidR="006D42B8" w:rsidRPr="00203DCC" w:rsidRDefault="006D42B8" w:rsidP="006D42B8">
      <w:pPr>
        <w:spacing w:before="120"/>
        <w:ind w:firstLine="567"/>
        <w:jc w:val="both"/>
      </w:pPr>
      <w:r w:rsidRPr="00203DCC">
        <w:t xml:space="preserve">Альтернативой может стать урок чтения и культуры учения, где учащиеся средней и старшей школы будут обучаться стратегиям чтения на материалах текстов разных типов из разных школьных предметов. </w:t>
      </w:r>
    </w:p>
    <w:p w:rsidR="006D42B8" w:rsidRPr="00203DCC" w:rsidRDefault="006D42B8" w:rsidP="006D42B8">
      <w:pPr>
        <w:spacing w:before="120"/>
        <w:ind w:firstLine="567"/>
        <w:jc w:val="both"/>
      </w:pPr>
      <w:r w:rsidRPr="00203DCC">
        <w:t>Опыт обучения культуре учения и практической риторике, куда чтение входит в качестве их составляющих,</w:t>
      </w:r>
      <w:r>
        <w:t xml:space="preserve"> </w:t>
      </w:r>
      <w:r w:rsidRPr="00203DCC">
        <w:t>ведется в школах г. Екатеринбурга. Результаты нашли отражение в лучших показателях региона по сравнению с другими районами России в исследовании PISA-2000.</w:t>
      </w:r>
    </w:p>
    <w:p w:rsidR="006D42B8" w:rsidRPr="00203DCC" w:rsidRDefault="006D42B8" w:rsidP="006D42B8">
      <w:pPr>
        <w:spacing w:before="120"/>
        <w:ind w:firstLine="567"/>
        <w:jc w:val="both"/>
      </w:pPr>
      <w:r w:rsidRPr="00203DCC">
        <w:t>В</w:t>
      </w:r>
      <w:r>
        <w:t xml:space="preserve"> </w:t>
      </w:r>
      <w:r w:rsidRPr="00203DCC">
        <w:t>системе постдипломного, а затем и высшего образования необходимо подготовить специалиста-консультанта, а затем учителя чтения и культуры учения, который придет в учебные заведения для проведения урока чтения.</w:t>
      </w:r>
    </w:p>
    <w:p w:rsidR="006D42B8" w:rsidRPr="00203DCC" w:rsidRDefault="006D42B8" w:rsidP="006D42B8">
      <w:pPr>
        <w:spacing w:before="120"/>
        <w:ind w:firstLine="567"/>
        <w:jc w:val="both"/>
      </w:pPr>
      <w:r w:rsidRPr="00203DCC">
        <w:t>Положительным фактором является выделение в учебных стандартах школ России (1998) области, которая долгое время относилась к библиотечным умениям, а именно: самостоятельный выбор книг, работа с каталогами и информационной ресурсной литературой, заполнение библиографических карточек, что указывает на пути тесного взаимодействия, учителя с библиотекарем</w:t>
      </w:r>
      <w:r>
        <w:t xml:space="preserve"> </w:t>
      </w:r>
      <w:r w:rsidRPr="00203DCC">
        <w:t>школьной и</w:t>
      </w:r>
      <w:r>
        <w:t xml:space="preserve"> </w:t>
      </w:r>
      <w:r w:rsidRPr="00203DCC">
        <w:t>публичной библиотеки. Сотрудничество школы и библиотеки должно содействовать разработке комплексных</w:t>
      </w:r>
      <w:r>
        <w:t xml:space="preserve"> </w:t>
      </w:r>
      <w:r w:rsidRPr="00203DCC">
        <w:t>программ поддерживающего и развивающего чтения, расширению круга чтения и других средств выполнения учебных стандартов. Работа с информацией, включающая пять основных шагов, таких как: (1) создание и передача информации, (2) создание и применение стратегии поиска и доступа к информации (указание источников, алфавитные и другие указатели), (3) организация информации (предметный указатель, базы данных), (4) физическая организация информации (классификационные системы в библиотеках), (5) оценка информации, объединяет профессии педагога и библиотекаря и может послужить основой для их совместной подготовки и переподготовки.</w:t>
      </w:r>
    </w:p>
    <w:p w:rsidR="006D42B8" w:rsidRPr="00203DCC" w:rsidRDefault="006D42B8" w:rsidP="006D42B8">
      <w:pPr>
        <w:spacing w:before="120"/>
        <w:ind w:firstLine="567"/>
        <w:jc w:val="both"/>
      </w:pPr>
      <w:r w:rsidRPr="00203DCC">
        <w:t>Рассмотрение положительного британского опыта позволяет поставить актуальный вопрос о государственной и общественной</w:t>
      </w:r>
      <w:r>
        <w:t xml:space="preserve"> </w:t>
      </w:r>
      <w:r w:rsidRPr="00203DCC">
        <w:t>поддержке</w:t>
      </w:r>
      <w:r>
        <w:t xml:space="preserve"> </w:t>
      </w:r>
      <w:r w:rsidRPr="00203DCC">
        <w:t xml:space="preserve">не только образования в целом, но и чтения, в частности. Премьер-министр Великобритании Тони Блэр отмечал, что в экономике, где доминирует информация и знания, «образование есть ключ ко всему и на всю жизнь», а не только в период обучения в школе и университете. Грамотность является приоритетным направлением образования в США. Так, ставя задачи образования и выделяя на них 51 млрд. долларов, Б. Клинтон в 1996 году говорил, что каждый ребенок к восьми годам должен уметь читать, к 12 годам пользоваться компьютером. Джордж Буш (мл.), формулируя приоритеты своей национальной политики в 2000 г., первым назвал образование, а в сфере образования – чтение и тестирование как средства улучшения национальных стандартов образования. </w:t>
      </w:r>
    </w:p>
    <w:p w:rsidR="006D42B8" w:rsidRPr="00203DCC" w:rsidRDefault="006D42B8" w:rsidP="006D42B8">
      <w:pPr>
        <w:spacing w:before="120"/>
        <w:ind w:firstLine="567"/>
        <w:jc w:val="both"/>
      </w:pPr>
      <w:r w:rsidRPr="00203DCC">
        <w:t>Объявляя десятилетие грамотности (2003-2012г.), ООН поставило перед всеми странами задачу предоставления подрастающему поколению возможности получать бесплатное, всеобщее и качественное начальное и среднее образование с тем, чтобы искоренить неграмотность (R. M. Torres “Education for all”).</w:t>
      </w:r>
    </w:p>
    <w:p w:rsidR="006D42B8" w:rsidRPr="006D42B8" w:rsidRDefault="006D42B8" w:rsidP="006D42B8">
      <w:pPr>
        <w:spacing w:before="120"/>
        <w:ind w:firstLine="567"/>
        <w:jc w:val="both"/>
        <w:rPr>
          <w:lang w:val="en-US"/>
        </w:rPr>
      </w:pPr>
      <w:r w:rsidRPr="00203DCC">
        <w:t>В нашей стране пока еще нет федеральной программы поддержки чтения и грамотности, но общественность уже высказывает мнение и предпринимает усилия по ее созданию.</w:t>
      </w:r>
    </w:p>
    <w:p w:rsidR="006D42B8" w:rsidRPr="00203DCC" w:rsidRDefault="006D42B8" w:rsidP="006D42B8">
      <w:pPr>
        <w:spacing w:before="120"/>
        <w:ind w:firstLine="567"/>
        <w:jc w:val="both"/>
      </w:pPr>
      <w:r w:rsidRPr="00203DCC">
        <w:t>Одной из первых частных проблем, которую надо решить сегодня является проблема резкого падения детского чтения в период перехода из начальной в среднюю школы. (5-6 классы, 10-12 лет)</w:t>
      </w:r>
    </w:p>
    <w:p w:rsidR="006D42B8" w:rsidRPr="00203DCC" w:rsidRDefault="006D42B8" w:rsidP="006D42B8">
      <w:pPr>
        <w:spacing w:before="120"/>
        <w:ind w:firstLine="567"/>
        <w:jc w:val="both"/>
      </w:pPr>
      <w:r w:rsidRPr="00203DCC">
        <w:t xml:space="preserve">Проблема была зафиксирована педагогами и социологами большинства европейских стран. В связи и этим Европейское отделение Международной Ассоциации чтения проводит кросскультурное исследование, результаты которого будут обобщены и опубликованы в научном журнале Ассоциации: “Reading Research Quaterly.” Московское отделение обращается с просьбой к педагогам, библиотекарям, специалистам всех областей и любителям чтения с просьбой ответить на вопросы анкеты. </w:t>
      </w:r>
    </w:p>
    <w:p w:rsidR="006D42B8" w:rsidRPr="00203DCC" w:rsidRDefault="006D42B8" w:rsidP="006D42B8">
      <w:pPr>
        <w:spacing w:before="120"/>
        <w:ind w:firstLine="567"/>
        <w:jc w:val="both"/>
      </w:pPr>
      <w:r w:rsidRPr="00203DCC">
        <w:t>Хочется отметить, что участие каждой страны в таких обследованиях крайне важно не только для общей картины мира, но и для самой страны, с тем, чтобы не потерять направление и скорость решения возникающих новых проблем.</w:t>
      </w:r>
    </w:p>
    <w:p w:rsidR="006D42B8" w:rsidRPr="006D42B8" w:rsidRDefault="006D42B8" w:rsidP="006D42B8">
      <w:pPr>
        <w:spacing w:before="120"/>
        <w:jc w:val="center"/>
        <w:rPr>
          <w:b/>
          <w:bCs/>
          <w:sz w:val="28"/>
          <w:szCs w:val="28"/>
          <w:lang w:val="en-US"/>
        </w:rPr>
      </w:pPr>
      <w:r w:rsidRPr="006D42B8">
        <w:rPr>
          <w:b/>
          <w:bCs/>
          <w:sz w:val="28"/>
          <w:szCs w:val="28"/>
          <w:lang w:val="en-US"/>
        </w:rPr>
        <w:t>Список литературы</w:t>
      </w:r>
    </w:p>
    <w:p w:rsidR="006D42B8" w:rsidRDefault="006D42B8" w:rsidP="006D42B8">
      <w:pPr>
        <w:spacing w:before="120"/>
        <w:ind w:firstLine="567"/>
        <w:jc w:val="both"/>
        <w:rPr>
          <w:lang w:val="en-US"/>
        </w:rPr>
      </w:pPr>
      <w:r w:rsidRPr="00203DCC">
        <w:rPr>
          <w:lang w:val="en-US"/>
        </w:rPr>
        <w:t>Elley W.B.</w:t>
      </w:r>
      <w:r>
        <w:rPr>
          <w:lang w:val="en-US"/>
        </w:rPr>
        <w:t xml:space="preserve"> </w:t>
      </w:r>
      <w:r w:rsidRPr="00203DCC">
        <w:rPr>
          <w:lang w:val="en-US"/>
        </w:rPr>
        <w:t>How</w:t>
      </w:r>
      <w:r>
        <w:rPr>
          <w:lang w:val="en-US"/>
        </w:rPr>
        <w:t xml:space="preserve"> </w:t>
      </w:r>
      <w:r w:rsidRPr="00203DCC">
        <w:rPr>
          <w:lang w:val="en-US"/>
        </w:rPr>
        <w:t>in the world do students read?</w:t>
      </w:r>
    </w:p>
    <w:p w:rsidR="006D42B8" w:rsidRPr="00203DCC" w:rsidRDefault="006D42B8" w:rsidP="006D42B8">
      <w:pPr>
        <w:spacing w:before="120"/>
        <w:ind w:firstLine="567"/>
        <w:jc w:val="both"/>
        <w:rPr>
          <w:lang w:val="en-US"/>
        </w:rPr>
      </w:pPr>
      <w:r w:rsidRPr="00203DCC">
        <w:rPr>
          <w:lang w:val="en-US"/>
        </w:rPr>
        <w:t>IEA Study of Reading Literacy The International Association for the Evaluation of Educational Achievement. July 1992</w:t>
      </w:r>
    </w:p>
    <w:p w:rsidR="006D42B8" w:rsidRPr="00203DCC" w:rsidRDefault="006D42B8" w:rsidP="006D42B8">
      <w:pPr>
        <w:spacing w:before="120"/>
        <w:ind w:firstLine="567"/>
        <w:jc w:val="both"/>
        <w:rPr>
          <w:lang w:val="en-US"/>
        </w:rPr>
      </w:pPr>
      <w:r w:rsidRPr="00203DCC">
        <w:rPr>
          <w:lang w:val="en-US"/>
        </w:rPr>
        <w:t>T. Neville Postlethwaite. Kenneth N. Ross.</w:t>
      </w:r>
    </w:p>
    <w:p w:rsidR="006D42B8" w:rsidRPr="00203DCC" w:rsidRDefault="006D42B8" w:rsidP="006D42B8">
      <w:pPr>
        <w:spacing w:before="120"/>
        <w:ind w:firstLine="567"/>
        <w:jc w:val="both"/>
        <w:rPr>
          <w:lang w:val="en-US"/>
        </w:rPr>
      </w:pPr>
      <w:r w:rsidRPr="00203DCC">
        <w:rPr>
          <w:lang w:val="en-US"/>
        </w:rPr>
        <w:t>Effective schools in reading. Implications for educational planners. The International Association for the Evaluation of Educational Achievement November 1992.</w:t>
      </w:r>
    </w:p>
    <w:p w:rsidR="006D42B8" w:rsidRPr="006D42B8" w:rsidRDefault="006D42B8" w:rsidP="006D42B8">
      <w:pPr>
        <w:spacing w:before="120"/>
        <w:ind w:firstLine="567"/>
        <w:jc w:val="both"/>
        <w:rPr>
          <w:lang w:val="en-US"/>
        </w:rPr>
      </w:pPr>
      <w:r w:rsidRPr="00203DCC">
        <w:rPr>
          <w:lang w:val="en-US"/>
        </w:rPr>
        <w:t>PISA Survey. Reading Today. Volume 19 Number 4. The bimonthly newspaper of the International Reading Organization.</w:t>
      </w:r>
      <w:r>
        <w:rPr>
          <w:lang w:val="en-US"/>
        </w:rPr>
        <w:t xml:space="preserve"> </w:t>
      </w:r>
      <w:r w:rsidRPr="006D42B8">
        <w:rPr>
          <w:lang w:val="en-US"/>
        </w:rPr>
        <w:t>p. 1,6.</w:t>
      </w:r>
    </w:p>
    <w:p w:rsidR="006D42B8" w:rsidRPr="00203DCC" w:rsidRDefault="006D42B8" w:rsidP="006D42B8">
      <w:pPr>
        <w:spacing w:before="120"/>
        <w:ind w:firstLine="567"/>
        <w:jc w:val="both"/>
      </w:pPr>
      <w:r w:rsidRPr="00203DCC">
        <w:t>Найденова Н.Н. Взгляд представителя России на результаты, полученные в ходе исследования PISA- 2000. Материалы II Международного семинара «Эффективная школа» 18-19 января 2003, Москва.</w:t>
      </w:r>
    </w:p>
    <w:p w:rsidR="006D42B8" w:rsidRPr="00203DCC" w:rsidRDefault="006D42B8" w:rsidP="006D42B8">
      <w:pPr>
        <w:spacing w:before="120"/>
        <w:ind w:firstLine="567"/>
        <w:jc w:val="both"/>
        <w:rPr>
          <w:lang w:val="en-US"/>
        </w:rPr>
      </w:pPr>
      <w:r w:rsidRPr="006D42B8">
        <w:rPr>
          <w:lang w:val="en-US"/>
        </w:rPr>
        <w:t xml:space="preserve">Sample Tasks from the PISA 2000 Assessment. </w:t>
      </w:r>
      <w:r w:rsidRPr="00203DCC">
        <w:rPr>
          <w:lang w:val="en-US"/>
        </w:rPr>
        <w:t xml:space="preserve">Reading, mathematical and scientific literacy. Programme for International Student Assessment. OECD 2002. </w:t>
      </w:r>
    </w:p>
    <w:p w:rsidR="006D42B8" w:rsidRPr="00203DCC" w:rsidRDefault="006D42B8" w:rsidP="006D42B8">
      <w:pPr>
        <w:spacing w:before="120"/>
        <w:ind w:firstLine="567"/>
        <w:jc w:val="both"/>
      </w:pPr>
      <w:r w:rsidRPr="00203DCC">
        <w:t>Что</w:t>
      </w:r>
      <w:r w:rsidRPr="006D42B8">
        <w:t xml:space="preserve"> </w:t>
      </w:r>
      <w:r w:rsidRPr="00203DCC">
        <w:t>нужно</w:t>
      </w:r>
      <w:r w:rsidRPr="006D42B8">
        <w:t xml:space="preserve">, </w:t>
      </w:r>
      <w:r w:rsidRPr="00203DCC">
        <w:t>чтобы</w:t>
      </w:r>
      <w:r w:rsidRPr="006D42B8">
        <w:t xml:space="preserve"> </w:t>
      </w:r>
      <w:r w:rsidRPr="00203DCC">
        <w:t>стать</w:t>
      </w:r>
      <w:r w:rsidRPr="006D42B8">
        <w:t xml:space="preserve"> </w:t>
      </w:r>
      <w:r w:rsidRPr="00203DCC">
        <w:t>профессиональным</w:t>
      </w:r>
      <w:r w:rsidRPr="006D42B8">
        <w:t xml:space="preserve"> </w:t>
      </w:r>
      <w:r w:rsidRPr="00203DCC">
        <w:t>читателем</w:t>
      </w:r>
      <w:r w:rsidRPr="006D42B8">
        <w:t xml:space="preserve">? </w:t>
      </w:r>
      <w:r w:rsidRPr="00203DCC">
        <w:t>Беседа</w:t>
      </w:r>
      <w:r w:rsidRPr="00203DCC">
        <w:rPr>
          <w:lang w:val="en-US"/>
        </w:rPr>
        <w:t xml:space="preserve"> </w:t>
      </w:r>
      <w:r w:rsidRPr="00203DCC">
        <w:t>с</w:t>
      </w:r>
      <w:r w:rsidRPr="00203DCC">
        <w:rPr>
          <w:lang w:val="en-US"/>
        </w:rPr>
        <w:t xml:space="preserve"> </w:t>
      </w:r>
      <w:r w:rsidRPr="00203DCC">
        <w:t>И</w:t>
      </w:r>
      <w:r w:rsidRPr="00203DCC">
        <w:rPr>
          <w:lang w:val="en-US"/>
        </w:rPr>
        <w:t>.</w:t>
      </w:r>
      <w:r w:rsidRPr="00203DCC">
        <w:t>В</w:t>
      </w:r>
      <w:r w:rsidRPr="00203DCC">
        <w:rPr>
          <w:lang w:val="en-US"/>
        </w:rPr>
        <w:t xml:space="preserve">. </w:t>
      </w:r>
      <w:r w:rsidRPr="00203DCC">
        <w:t>Усачевой</w:t>
      </w:r>
      <w:r w:rsidRPr="00203DCC">
        <w:rPr>
          <w:lang w:val="en-US"/>
        </w:rPr>
        <w:t xml:space="preserve">. </w:t>
      </w:r>
      <w:r w:rsidRPr="00203DCC">
        <w:t>Первое сентября №24 11 февраля 2003 года.</w:t>
      </w:r>
    </w:p>
    <w:p w:rsidR="006D42B8" w:rsidRPr="00203DCC" w:rsidRDefault="006D42B8" w:rsidP="006D42B8">
      <w:pPr>
        <w:spacing w:before="120"/>
        <w:ind w:firstLine="567"/>
        <w:jc w:val="both"/>
      </w:pPr>
      <w:r w:rsidRPr="00203DCC">
        <w:t>Материалы совещания Европейского отделения (IDEC) Международной Ассоциации чтения (IRA) 4. 07. 2003 г. г. Таллинн (Эстония) и в г. Ретимнон (Греция) 8.01 2004.</w:t>
      </w:r>
    </w:p>
    <w:p w:rsidR="006D42B8" w:rsidRPr="00203DCC" w:rsidRDefault="006D42B8" w:rsidP="006D42B8">
      <w:pPr>
        <w:spacing w:before="120"/>
        <w:ind w:firstLine="567"/>
        <w:jc w:val="both"/>
        <w:rPr>
          <w:lang w:val="en-US"/>
        </w:rPr>
      </w:pPr>
      <w:r w:rsidRPr="006D42B8">
        <w:rPr>
          <w:lang w:val="en-US"/>
        </w:rPr>
        <w:t xml:space="preserve">Brooks G., Rugh A.K.&amp; Schagen I. </w:t>
      </w:r>
      <w:r w:rsidRPr="00203DCC">
        <w:rPr>
          <w:lang w:val="en-US"/>
        </w:rPr>
        <w:t>Reading Performance at nine: Slough: National Foundation for Educational Research 1999</w:t>
      </w:r>
    </w:p>
    <w:p w:rsidR="006D42B8" w:rsidRPr="00203DCC" w:rsidRDefault="006D42B8" w:rsidP="006D42B8">
      <w:pPr>
        <w:spacing w:before="120"/>
        <w:ind w:firstLine="567"/>
        <w:jc w:val="both"/>
        <w:rPr>
          <w:lang w:val="en-US"/>
        </w:rPr>
      </w:pPr>
      <w:r w:rsidRPr="00203DCC">
        <w:t>Российский и зарубежный опыт построения систем образовательных стандартов. М</w:t>
      </w:r>
      <w:r w:rsidRPr="00203DCC">
        <w:rPr>
          <w:lang w:val="en-US"/>
        </w:rPr>
        <w:t>, 2000</w:t>
      </w:r>
    </w:p>
    <w:p w:rsidR="006D42B8" w:rsidRDefault="006D42B8" w:rsidP="006D42B8">
      <w:pPr>
        <w:spacing w:before="120"/>
        <w:ind w:firstLine="567"/>
        <w:jc w:val="both"/>
        <w:rPr>
          <w:lang w:val="en-US"/>
        </w:rPr>
      </w:pPr>
      <w:r w:rsidRPr="00203DCC">
        <w:rPr>
          <w:lang w:val="en-US"/>
        </w:rPr>
        <w:t xml:space="preserve">Beard, R. National Literacy Strategy: Review of Research &amp; Other Related Evidence. </w:t>
      </w:r>
      <w:r w:rsidRPr="00203DCC">
        <w:t>London DFEE 1999.</w:t>
      </w:r>
    </w:p>
    <w:p w:rsidR="003413D9" w:rsidRDefault="003413D9">
      <w:bookmarkStart w:id="0" w:name="_GoBack"/>
      <w:bookmarkEnd w:id="0"/>
    </w:p>
    <w:sectPr w:rsidR="003413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2B8"/>
    <w:rsid w:val="00203DCC"/>
    <w:rsid w:val="00240CEF"/>
    <w:rsid w:val="003413D9"/>
    <w:rsid w:val="0048599E"/>
    <w:rsid w:val="004F088A"/>
    <w:rsid w:val="005B1DF4"/>
    <w:rsid w:val="006D42B8"/>
    <w:rsid w:val="00C81F63"/>
    <w:rsid w:val="00F822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577F6A-684D-42FE-82FE-F1B032CBB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2B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D42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23786</Words>
  <Characters>13559</Characters>
  <Application>Microsoft Office Word</Application>
  <DocSecurity>0</DocSecurity>
  <Lines>112</Lines>
  <Paragraphs>74</Paragraphs>
  <ScaleCrop>false</ScaleCrop>
  <Company>Home</Company>
  <LinksUpToDate>false</LinksUpToDate>
  <CharactersWithSpaces>37271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Учиться читать, чтобы учиться, читая</dc:title>
  <dc:subject/>
  <dc:creator>User</dc:creator>
  <cp:keywords/>
  <dc:description/>
  <cp:lastModifiedBy>admin</cp:lastModifiedBy>
  <cp:revision>2</cp:revision>
  <dcterms:created xsi:type="dcterms:W3CDTF">2014-01-25T22:39:00Z</dcterms:created>
  <dcterms:modified xsi:type="dcterms:W3CDTF">2014-01-25T22:39:00Z</dcterms:modified>
</cp:coreProperties>
</file>