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085" w:rsidRPr="00A55905" w:rsidRDefault="00F73085" w:rsidP="00F73085">
      <w:pPr>
        <w:spacing w:before="120"/>
        <w:jc w:val="center"/>
        <w:rPr>
          <w:b/>
          <w:bCs/>
          <w:sz w:val="32"/>
          <w:szCs w:val="32"/>
        </w:rPr>
      </w:pPr>
      <w:r w:rsidRPr="00A55905">
        <w:rPr>
          <w:b/>
          <w:bCs/>
          <w:sz w:val="32"/>
          <w:szCs w:val="32"/>
        </w:rPr>
        <w:t>Психопатология международного бизнеса</w:t>
      </w:r>
    </w:p>
    <w:p w:rsidR="00F73085" w:rsidRDefault="00F73085" w:rsidP="00F73085">
      <w:pPr>
        <w:spacing w:before="120"/>
        <w:ind w:firstLine="567"/>
        <w:jc w:val="both"/>
      </w:pPr>
      <w:r w:rsidRPr="00AE2034">
        <w:t>Попросив у японца в долг сто долларов, вы услышите «да». Но не факт, что он даст деньги. Произнеся это, японец лишь информирует, что услышал ваши слова: «да, вы просите у меня сто долларов». В бизнесе такое недопонимание будет иметь слишком высокую цену.</w:t>
      </w:r>
    </w:p>
    <w:p w:rsidR="00F73085" w:rsidRPr="00F73085" w:rsidRDefault="00F73085" w:rsidP="00F73085">
      <w:pPr>
        <w:spacing w:before="120"/>
        <w:ind w:firstLine="567"/>
        <w:jc w:val="both"/>
        <w:rPr>
          <w:sz w:val="28"/>
          <w:szCs w:val="28"/>
        </w:rPr>
      </w:pPr>
      <w:r w:rsidRPr="00A55905">
        <w:rPr>
          <w:sz w:val="28"/>
          <w:szCs w:val="28"/>
        </w:rPr>
        <w:t>Владимир Викторович Кочетков, доктор социологических наук, профессор, заместитель заведующего кафедрой социологии международных отношений МГУ им. М.В. Ломоносова</w:t>
      </w:r>
    </w:p>
    <w:p w:rsidR="00F73085" w:rsidRDefault="00F73085" w:rsidP="00F73085">
      <w:pPr>
        <w:spacing w:before="120"/>
        <w:ind w:firstLine="567"/>
        <w:jc w:val="both"/>
      </w:pPr>
      <w:r w:rsidRPr="00AE2034">
        <w:t>Попросив у японца в долг сто долларов, вы услышите «да». Но не факт, что он даст деньги. Произнеся это, японец лишь информирует, что услышал ваши слова: «да, вы просите у меня сто долларов». В бизнесе такое недопонимание будет иметь слишком высокую цену. Поэтому, сталкиваясь с представителями другой культуры, лучше заранее изучить национальные особенности.</w:t>
      </w:r>
    </w:p>
    <w:p w:rsidR="00F73085" w:rsidRDefault="00F73085" w:rsidP="00F73085">
      <w:pPr>
        <w:spacing w:before="120"/>
        <w:ind w:firstLine="567"/>
        <w:jc w:val="both"/>
      </w:pPr>
      <w:r w:rsidRPr="00AE2034">
        <w:t>Сегодня наиболее престижной и высокооплачиваемой является работа в сфере международного бизнеса. В ближайшее время все крупнейшие отечественные компании — «Газпром», «Лукойл», «Сибнефть» — станут транснациональными. Однако тесно сотрудничая с иностранцами, приходишь к выводу, что люди чужой культуры иной раз оказываются поразительно странными. Порой кажется, что с партнером совершенно невозможно достигнуть обоюдного согласия. Иногда из-за национальных различий стороны не могут заключить выгодный контракт. Но недопонимания можно и избежать.</w:t>
      </w:r>
    </w:p>
    <w:p w:rsidR="00F73085" w:rsidRPr="00A55905" w:rsidRDefault="00F73085" w:rsidP="00F73085">
      <w:pPr>
        <w:spacing w:before="120"/>
        <w:jc w:val="center"/>
        <w:rPr>
          <w:b/>
          <w:bCs/>
          <w:sz w:val="28"/>
          <w:szCs w:val="28"/>
        </w:rPr>
      </w:pPr>
      <w:r w:rsidRPr="00A55905">
        <w:rPr>
          <w:b/>
          <w:bCs/>
          <w:sz w:val="28"/>
          <w:szCs w:val="28"/>
        </w:rPr>
        <w:t>Время — деньги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В разных странах совершенно неодинаково относятся к такой категории как время. Американский психолог Эдвард Холл критерием отношения ко времени считает величину допустимого опоздания на встречу. Он выделил 5 временных интервалов при опоздании в западных странах: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 xml:space="preserve">время невнятного бормотания (вместо объяснения человек бормочет нечто нечленораздельное, так как опоздание незначительное) — до 5 минут; 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 xml:space="preserve">время небрежного извинения — до 15 минут; 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 xml:space="preserve">время легкой обиды — 20–30 минут 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 xml:space="preserve">опоздание средней грубости — до 40 минут; 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 xml:space="preserve">оскорбительное опоздание — свыше 40 минут. 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К вопросу о времени характерен случай с американским послом в латиноамериканской стране. Он прибыл на встречу с министром ранее назначенного срока. Однако его не приняли и через 15 минут после оговоренного времени. Посол постарался дипломатично выяснить через секретаря, знает ли министр, что его ждут в приемной. Но это не возымело действия. Наконец, прошло 45 минут — то время ожидания, которое по американским меркам является свидетельством умышленного желания оскорбить человека. Посол наговорил грубостей, чем осложнил отношения. По мнению же министра, волноваться было совершенно незачем. Ведь 45 минут в Латинской Америке — это время «невнятного бормотания».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В зависимости от отношения ко времени выделяют моноактивные, полиактивные и реактивные культуры. В моноактивных культурах (Германия) менеджеры тщательно планируют свою деятельность в определенной последовательности, составляют расписания. В полиактивных культурах (Испания) дела ведут в зависимости от сиюминутных предпочтений. Жители таких стран с легкостью нарушают расписания. Россия занимает промежуточное положение между этими двумя культурами. Например, договариваясь с партнером встретиться через неделю, русские менеджеры обычно говорят: «Давай накануне созвонимся». Это означает, что не исключена возможность отмены назначенной встречи.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В культурах исламского мира время движется циклически: в соответствии с восходом и заходом солнца, сменой времен года. Менеджеры из этих культур не торопятся. Они следуют арабской пословице: «Когда Аллах делал время, он сделал его достаточно». Для них совершенно неприемлема такая мотивация, как: «Торопись, а то опоздаешь!», «Второго шанса может и не быть!». Жители этих стран считают, что второй шанс есть всегда. А в следующий цикл человек будет мудрее и сможет лучше подготовиться. Яркими представителями реактивных культур являются Саудовская Аравия и Афганистан.</w:t>
      </w:r>
    </w:p>
    <w:p w:rsidR="00F73085" w:rsidRPr="00A55905" w:rsidRDefault="00F73085" w:rsidP="00F73085">
      <w:pPr>
        <w:spacing w:before="120"/>
        <w:jc w:val="center"/>
        <w:rPr>
          <w:b/>
          <w:bCs/>
          <w:sz w:val="28"/>
          <w:szCs w:val="28"/>
        </w:rPr>
      </w:pPr>
      <w:r w:rsidRPr="00A55905">
        <w:rPr>
          <w:b/>
          <w:bCs/>
          <w:sz w:val="28"/>
          <w:szCs w:val="28"/>
        </w:rPr>
        <w:t>По одежке встречают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В западных странах сотрудники компаний позиционированы исключительно на личную выгоду. В то время как восточные менеджеры прежде всего исходят из соображений общего блага. Например, приветствуя друг друга, американцы представляются: «Адам Ричардсон, отдел оптовых продаж, компания «Майкрософт». На Востоке же преобладает коллективизм. Соответственно порядок слов меняется: «компания «Сони», отдел маркетинга, меня зовут Ямомото».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Россия, которая расположена между Западом и Востоком, занимает промежуточное положение по шкале индивидуализма-коллективизма. Поэтому русские менеджеры ведут себя крайне непоследовательно. На Востоке они проявляют черты индивидуализма, с западными партнерами ведут себя как коллективисты.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В таких странах, как Япония, Германия, в регионе Северного Кавказа, менеджеры четко нацелены на достижение результата. Они готовы к конкуренции и бизнес ведут агрессивно. В России же основное внимание уделяют человеческим отношениям, гуманности. Сотрудники отечественных компаний склонны к компромиссам.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В юго-восточной Азии и странах арабского мира о многом говорит внешний вид, статус, марка автомобиля, расположение и размещение офиса.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Представители мусульманских культур в ходе деловой беседы проявляют глубочайшее уважение к старшим по возрасту. Для них это естественно и необходимо. Но воспитанник западной культуры воспримет это как безнадежную отсталость и тормоз прогресса. И наоборот. Информация о высоком уровне образования молодых менеджеров (основное достоинство для западной культуры) будет неправильно воспринята на Востоке, где обратят внимание на отсутствие опыта.</w:t>
      </w:r>
    </w:p>
    <w:p w:rsidR="00F73085" w:rsidRPr="00A55905" w:rsidRDefault="00F73085" w:rsidP="00F73085">
      <w:pPr>
        <w:spacing w:before="120"/>
        <w:jc w:val="center"/>
        <w:rPr>
          <w:b/>
          <w:bCs/>
          <w:sz w:val="28"/>
          <w:szCs w:val="28"/>
        </w:rPr>
      </w:pPr>
      <w:r w:rsidRPr="00A55905">
        <w:rPr>
          <w:b/>
          <w:bCs/>
          <w:sz w:val="28"/>
          <w:szCs w:val="28"/>
        </w:rPr>
        <w:t>Пространство делового контакта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При деловой встрече с иностранным партнером крайне важно соблюдать нужную дистанцию. Например, итальянцы или латиноамериканцы считают шведов и американцев недружелюбными и холодными. Такое мнение основано на том, что северяне привыкли общаться на больших расстояниях. То есть у них не принято приближаться к человеку ближе чем на 75 см. У южан нормальное расстояние — это 40 см.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Таким образом, лучше не экспериментировать и не пытаться дружески похлопать немца по плечу. Он вас не поймет. Напротив, человек, воспитанный в духе северо-западной культуры, может оскорбиться, подумав, что вы посягаете на его личное пространство. Или аналогичная ситуация. Кто-то заглядывает в дверь кабинета. Русский человек посчитал бы, что посетитель еще не вошел в комнату. Немцы же подумали бы, что он уже вторгся в их пространство, и реагировали бы соответственно.</w:t>
      </w:r>
    </w:p>
    <w:p w:rsidR="00F73085" w:rsidRPr="00A55905" w:rsidRDefault="00F73085" w:rsidP="00F73085">
      <w:pPr>
        <w:spacing w:before="120"/>
        <w:jc w:val="center"/>
        <w:rPr>
          <w:b/>
          <w:bCs/>
          <w:sz w:val="28"/>
          <w:szCs w:val="28"/>
        </w:rPr>
      </w:pPr>
      <w:r w:rsidRPr="00A55905">
        <w:rPr>
          <w:b/>
          <w:bCs/>
          <w:sz w:val="28"/>
          <w:szCs w:val="28"/>
        </w:rPr>
        <w:t>Стиль общения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В процессе переговоров с иностранцами проявляются кросс-культурные различия речевых стилей.</w:t>
      </w:r>
      <w:r>
        <w:t xml:space="preserve"> 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Прямой стиль выражает истинные намерения говорящего. Он характерен главным образом для США. Американцы стараются использовать ясные, определенные слова, например, «абсолютно», «четко». Для них присущи высказывания: «хватит ходить вокруг да около», «давайте по существу» и т.п.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Противоположным является непрямой (вычурный) стиль. Его характеризуют речевые сообщения, которые камуфлируют и скрывают истинные намерения говорящего. Как правило непрямой стиль присущ для культур юго-восточной Азии и арабского мира.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Например, восточный менеджер никогда не скажет прямо: «Отчет должен быть готов к 17.00». Вместо этого он будет туманно говорить примерно следующее: «Что-то давно у нас не было проверяющего. А ведь уже конец месяца. Не исключено, что он появится завтра. От него всего можно ожидать».</w:t>
      </w:r>
    </w:p>
    <w:p w:rsidR="00F73085" w:rsidRDefault="00F73085" w:rsidP="00F73085">
      <w:pPr>
        <w:spacing w:before="120"/>
        <w:ind w:firstLine="567"/>
        <w:jc w:val="both"/>
      </w:pPr>
      <w:r w:rsidRPr="00AE2034">
        <w:t>Японцы различают официальное изложение — «татемаэ» — правду для публики, и истинные намерения — «хоннэ» — настоящую правду. Большая часть информации при общении с иностранцами передается невербально. Не вовремя вставленная пауза, невинный (с точки зрения своей культуры) жест может не только исказить смысл сказанного, но и вызвать негативную реакцию собеседника.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Например, указательный жест японца является жестом попрошайки для американца. Поэтому американцы часто жалуются на вымогательства японских портье, хотя последние тем и отличаются от всех портье мира, что не берут чаевых. В США жест, образованный большим и указательным пальцем, означает «O’кей» — «все в порядке». В Японии он олицетворяет деньги, а в Португалии и Латинской Америке вообще имеет крайне неприличный смысл. Русские, французы и итальянцы, считая идею глупой, стучат себя по лбу. Англичанине и испанцы так показывают, что они довольны собой. Голландцы этим жестом изображают, что они по достоинству оценили ум собеседника.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Мы не придаем особого значения левой или правой руке. Но на Востоке, если бизнес-партнер протянет деньги или подарок левой рукой, то нанесет оскорбление. Ислам считает левую руку нечистой. Индуизм приписывает нечистую силу ногам. Поэтому в Индии при беседе непозволительно, сидя на стуле, закидывать ногу на ногу.</w:t>
      </w:r>
    </w:p>
    <w:p w:rsidR="00F73085" w:rsidRDefault="00F73085" w:rsidP="00F73085">
      <w:pPr>
        <w:spacing w:before="120"/>
        <w:ind w:firstLine="567"/>
        <w:jc w:val="both"/>
      </w:pPr>
      <w:r w:rsidRPr="00AE2034">
        <w:t>Говоря о национальных особенностях народов мира, достаточно важно понимать, что каждая культура подразумевает под интеллектом. На Западе это совокупность умственных способностей человека. В Китае — подражание и терпение. В Африке — осторожность и дружелюбие. В России ударение обычно делают на морально-этических компонентах.</w:t>
      </w:r>
      <w:r>
        <w:t xml:space="preserve"> </w:t>
      </w:r>
    </w:p>
    <w:p w:rsidR="00F73085" w:rsidRPr="00A55905" w:rsidRDefault="00F73085" w:rsidP="00F73085">
      <w:pPr>
        <w:spacing w:before="120"/>
        <w:jc w:val="center"/>
        <w:rPr>
          <w:b/>
          <w:bCs/>
          <w:sz w:val="28"/>
          <w:szCs w:val="28"/>
        </w:rPr>
      </w:pPr>
      <w:r w:rsidRPr="00A55905">
        <w:rPr>
          <w:b/>
          <w:bCs/>
          <w:sz w:val="28"/>
          <w:szCs w:val="28"/>
        </w:rPr>
        <w:t>Культурный шок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В заключение нельзя не остановиться на явлениях, которые возникают при слиянии компаний, базирующихся в разных странах. Казалось бы, специалисты просчитывают все последствия: финансовые, административные, маркетинговые. Однако причиной множества неудач становятся именно кросс-культурные различия.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При контакте с чужими деловыми культурами менеджеры испытывают так называемый «культурный шок». Он сопровождается тревогой, напряженностью, чувством потери и отверженности. Культурный шок может приводить в некоторых случаях к психическим расстройствам.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Степень шока зависит от величины кросс-культурных различий. Динамика, с которой человек приспосабливается к чуждой культуре, отражается U-образной кривой и включает три этапа. Первый характеризуется энтузиазмом и приподнятым настроением. На втором этапе наступает фрустрация, депрессия, замешательство, которые на третьем этапе медленно сменяются уверенностью и удовлетворением. Если же сотрудник адаптировался к новой культуре, а затем вернулся в свою исходную то он должен заново пройти через эти этапы. Поэтому кривая реадаптаци имеет W-образную форму.</w:t>
      </w:r>
    </w:p>
    <w:p w:rsidR="00F73085" w:rsidRPr="00AE2034" w:rsidRDefault="00F73085" w:rsidP="00F73085">
      <w:pPr>
        <w:spacing w:before="120"/>
        <w:ind w:firstLine="567"/>
        <w:jc w:val="both"/>
      </w:pPr>
      <w:r w:rsidRPr="00AE2034">
        <w:t>Существует зависимость между религиозностью и величиной валового национального продукта (ВНП) на душу населения. Это выявили в результате исследования, проведенного Всемирным Банком. Установлено, что самая высокая величина ВНП приходится на христианские протестантские общества. На втором месте — общества, проповедующие буддизм. Самыми бедными являются южно-буддийские и южно-индуистские общества.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085"/>
    <w:rsid w:val="00355605"/>
    <w:rsid w:val="00616072"/>
    <w:rsid w:val="008B35EE"/>
    <w:rsid w:val="00A24A07"/>
    <w:rsid w:val="00A55905"/>
    <w:rsid w:val="00AE2034"/>
    <w:rsid w:val="00B42C45"/>
    <w:rsid w:val="00B47B6A"/>
    <w:rsid w:val="00F7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F66F0D-3853-4310-A6E6-0F469871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08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F73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6615</Words>
  <Characters>3771</Characters>
  <Application>Microsoft Office Word</Application>
  <DocSecurity>0</DocSecurity>
  <Lines>31</Lines>
  <Paragraphs>20</Paragraphs>
  <ScaleCrop>false</ScaleCrop>
  <Company>Home</Company>
  <LinksUpToDate>false</LinksUpToDate>
  <CharactersWithSpaces>10366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Психопатология международного бизнеса</dc:title>
  <dc:subject/>
  <dc:creator>User</dc:creator>
  <cp:keywords/>
  <dc:description/>
  <cp:lastModifiedBy>admin</cp:lastModifiedBy>
  <cp:revision>2</cp:revision>
  <dcterms:created xsi:type="dcterms:W3CDTF">2014-01-25T13:23:00Z</dcterms:created>
  <dcterms:modified xsi:type="dcterms:W3CDTF">2014-01-25T13:23:00Z</dcterms:modified>
</cp:coreProperties>
</file>