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CFC" w:rsidRPr="00B9550C" w:rsidRDefault="00183CFC" w:rsidP="00183CFC">
      <w:pPr>
        <w:spacing w:before="120"/>
        <w:jc w:val="center"/>
        <w:rPr>
          <w:b/>
          <w:bCs/>
          <w:sz w:val="32"/>
          <w:szCs w:val="32"/>
        </w:rPr>
      </w:pPr>
      <w:r w:rsidRPr="00B9550C">
        <w:rPr>
          <w:b/>
          <w:bCs/>
          <w:sz w:val="32"/>
          <w:szCs w:val="32"/>
        </w:rPr>
        <w:t>С чего начинается харизма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Харизма проявляется в определенных условиях, при исчезновении которых она снижается и пропадает. Проявление харизмы осуществляется по алгоритму. Для его запуска она должна быть востребована ситуацией, подпитываться энергией и восприниматься другими людьми.</w:t>
      </w:r>
    </w:p>
    <w:p w:rsidR="00183CFC" w:rsidRPr="00B9550C" w:rsidRDefault="00183CFC" w:rsidP="00183CFC">
      <w:pPr>
        <w:spacing w:before="120"/>
        <w:ind w:firstLine="567"/>
        <w:jc w:val="both"/>
        <w:rPr>
          <w:sz w:val="28"/>
          <w:szCs w:val="28"/>
        </w:rPr>
      </w:pPr>
      <w:r w:rsidRPr="00B9550C">
        <w:rPr>
          <w:sz w:val="28"/>
          <w:szCs w:val="28"/>
        </w:rPr>
        <w:t>Георгий Яковлевич Кропин, тренер-консультант, специализирующийся на выработке имиджа и харизмы.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В последние годы в отечественной практической психологии управления психологи и деловые люди часто говорят о харизме как важном факторе профессиональной успешности работника. Обсуждение проблемы харизмы имеет три основных этапа: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1) признание необходимости наличия харизмы у политических и религиозных лидеров;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2) выделение фактора харизматичности как одного из условий эффективного управления персоналом;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3) определение харизмы как одного из профессиональных требований для специалиста, работа которого связана с воздействием на других людей (продажи, консалтинг, обучение, воспитание, журналистика).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Идут споры о том, позитивно или негативно харизма влияет на эффективность профессиональной и управленческой деятельности. Дискутируется также вопрос о том, является ли харизма врожденным качеством человека или же ее можно целенаправленно и осознанно развивать, «разогревать».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«Харизма — это влияние, основанное на свойствах личности человека, и его способность привлекать к себе сторонников». Власть харизматического лидера основана на эмоциональном и безусловном доверии людей к нему (М. Вебер).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В числе характеристик харизматической личности называются такие: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личное обаяние;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способность к трансляции энергии, заражению энергией других людей, воодушевлению их на выполнение определенных действий и поступков;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уверенная манера, способность владеть собой и ситуацией;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независимость и самостоятельность в решениях и поступках;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позитивное восприятие восхищения других людей;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хорошие риторические способности, умение говорить точно и лаконично по типу всем понятных лозунгов;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впечатляющая внешность или отдельная черта внешности.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Характеристики людей, подпадающих под влияние харизматического лидера, состоят в следующем (по З. Фрейду):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наличие у людей чувства общности, консолидированности, родства, братства;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ощущение людьми серьезной трудности или опасности, перед которой все равны (опасность для всех);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способность людей идентифицировать лидера со своим Я-идеалом («строгого, но справедливого отца-руководителя», «отца нации»);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признание за лидером неких экстраординарных, выдающихся способностей, которых нет у них;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сниженная самооценка, некоторая неуверенность в себе, тревожность, ограниченное себялюбие.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Вряд ли можно сомневаться в том, что у человека существует особая предрасположенность и одаренность к проявлению харизмы, хотя бы на том основании, что ее проявление предполагает наличие у человека незаурядной энергии и выносливости.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Но имеет место и тот факт, что харизма специалиста или руководителя реально проявляется в определенных условиях, и при исчезновении этих условий она снижается и пропадает.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Другими словами, чтобы феномен харизмы проявлялся, она должна быть востребована ситуацией, подпитываться энергией лидера и восприниматься людьми, на которых направлено ее «излучение».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Использование ситуации в проявлении харизмы осуществляется по такому алгоритму.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1. Постановка негативного диагноза или негативная оценка ситуации («все плохо»), а также описание недостатков и нерешенных проблем.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2. Описание должно фактически совпадать с реальной ситуацией, но эмоционально драматизировать ее.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3. Выделение людей, ответственных за нерешенные проблемы, трудности и недостатки («образ врага»).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4. Формулирование ценности или идеи борьбы за улучшение ситуации.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5. Провозглашение себя лидером этой борьбы.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Описаны способы усиления («разогревания» или стимулирования) харизматичности специалиста и руководителя: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человек должен безоговорочно верить в себя; чувствовать свое предназначение, свою миссию;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человек должен быть готов к интенсивной деятельности, у него должна проявляться склонность к трудоголизму, профессиональной и управленческой самоотдаче; он должен идти на самопожертвование и сознательно платить определенными лишениями или утратами за свою преданность идее, ценности, делу;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у работника должна проявляться экстремальная мотивация, предельная «упертость», преданность цели или идее по типу «дойти до конца», «добиться успеха во что бы то ни стало»;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человек должен быть «закрытым», таинственным, недоступным, непонятным, лучше — «не своим», а «со стороны», состоящим из доблестных качеств и внушающим восхищение (его недостатки и слабости не должны быть известны в компании или подразделении);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харизматичный специалист или руководитель должен иметь стабильный, устойчивый профессиональный или управленческий стиль;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для подчеркивания харизматического воздействия используются средства театрализации (корпоративная символика, традиции, ритуалы, эмблемы, корпоративный имидж);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наконец, работник должен осознанно, специально подчеркивать что-то особенное и внушительное в своей внешности и манере поведения.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Оценка действия харизмы связана с оценкой авторитарного или даже тоталитарного стиля управления и лидерства, поскольку харизматичный лидер или руководитель имеет значительную, нередко неограниченную власть. Влияние харизмы профессионала связано с формулированием и внедрением им идей и ценностей в неопределенном или противоречивом информационном поле.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Поэтому на вопрос о том, положительно или отрицательно харизма влияет на эффективность профессиональной или управленческой деятельности, можно найти как положительные, так и отрицательные ответы.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В частности, можно говорить о том, что харизма имеет положительное значение в следующих ситуациях: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когда необходимо за короткое время эмоционально, по внутреннему состоянию объединить определенную группу людей и направить их усилия на достижение единой цели;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когда необходимо провести в жизнь полезную идею, ценность, информацию и добиться ее однозначного понимания у разных людей;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когда необходимо эффективно преодолеть проблемную ситуацию и получить высокий результат на «рывке», вдохновении, азарте и энтузиазме.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>Харизма лидера может иметь отрицательное значение в таких случаях: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если каждый член команды должен проявлять в работе самостоятельность, способность к критике и самокритике, а также личную инициативу;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если требуется получить общий интеллектуальный результат, собранный из результатов мыслительной работы членов группы, а также при решении новых, нестандартных проблем, не имеющих готовых аналогов решения; </w:t>
      </w:r>
    </w:p>
    <w:p w:rsidR="00183CFC" w:rsidRPr="00391A23" w:rsidRDefault="00183CFC" w:rsidP="00183CFC">
      <w:pPr>
        <w:spacing w:before="120"/>
        <w:ind w:firstLine="567"/>
        <w:jc w:val="both"/>
      </w:pPr>
      <w:r w:rsidRPr="00391A23">
        <w:t xml:space="preserve">если каждый член группы в одиночку, без поддержки лидера и группы должен проявлять креативность, уверенность в себе, способность управлять партнером и ситуацией.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CFC"/>
    <w:rsid w:val="00183CFC"/>
    <w:rsid w:val="00391A23"/>
    <w:rsid w:val="00616072"/>
    <w:rsid w:val="008B35EE"/>
    <w:rsid w:val="00B42C45"/>
    <w:rsid w:val="00B47B6A"/>
    <w:rsid w:val="00B9550C"/>
    <w:rsid w:val="00BB2868"/>
    <w:rsid w:val="00E4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268F05A-1F56-47E9-8EF1-A07B20D4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CF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4247</Words>
  <Characters>2422</Characters>
  <Application>Microsoft Office Word</Application>
  <DocSecurity>0</DocSecurity>
  <Lines>20</Lines>
  <Paragraphs>13</Paragraphs>
  <ScaleCrop>false</ScaleCrop>
  <Company>Home</Company>
  <LinksUpToDate>false</LinksUpToDate>
  <CharactersWithSpaces>6656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чего начинается харизма</dc:title>
  <dc:subject/>
  <dc:creator>User</dc:creator>
  <cp:keywords/>
  <dc:description/>
  <cp:lastModifiedBy>admin</cp:lastModifiedBy>
  <cp:revision>2</cp:revision>
  <dcterms:created xsi:type="dcterms:W3CDTF">2014-01-25T10:52:00Z</dcterms:created>
  <dcterms:modified xsi:type="dcterms:W3CDTF">2014-01-25T10:52:00Z</dcterms:modified>
</cp:coreProperties>
</file>