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2D4" w:rsidRDefault="00261517">
      <w:pPr>
        <w:spacing w:line="360" w:lineRule="auto"/>
        <w:ind w:firstLine="567"/>
        <w:jc w:val="center"/>
        <w:rPr>
          <w:b/>
          <w:bCs/>
          <w:sz w:val="40"/>
          <w:lang w:val="uk-UA"/>
        </w:rPr>
      </w:pPr>
      <w:r>
        <w:rPr>
          <w:b/>
          <w:bCs/>
          <w:sz w:val="40"/>
          <w:lang w:val="uk-UA"/>
        </w:rPr>
        <w:t xml:space="preserve">Поняття про мислення. </w:t>
      </w:r>
    </w:p>
    <w:p w:rsidR="002C32D4" w:rsidRDefault="00261517">
      <w:pPr>
        <w:spacing w:line="360" w:lineRule="auto"/>
        <w:ind w:firstLine="567"/>
        <w:jc w:val="center"/>
        <w:rPr>
          <w:b/>
          <w:bCs/>
          <w:sz w:val="40"/>
          <w:lang w:val="uk-UA"/>
        </w:rPr>
      </w:pPr>
      <w:r>
        <w:rPr>
          <w:b/>
          <w:bCs/>
          <w:sz w:val="40"/>
          <w:lang w:val="uk-UA"/>
        </w:rPr>
        <w:t xml:space="preserve">Форми логічного мислення </w:t>
      </w:r>
    </w:p>
    <w:p w:rsidR="002C32D4" w:rsidRDefault="002C32D4">
      <w:pPr>
        <w:spacing w:line="360" w:lineRule="auto"/>
        <w:ind w:firstLine="567"/>
        <w:jc w:val="center"/>
        <w:rPr>
          <w:b/>
          <w:bCs/>
          <w:sz w:val="40"/>
          <w:lang w:val="uk-UA"/>
        </w:rPr>
      </w:pPr>
    </w:p>
    <w:p w:rsidR="002C32D4" w:rsidRDefault="00261517">
      <w:pPr>
        <w:spacing w:line="360" w:lineRule="auto"/>
        <w:ind w:firstLine="567"/>
        <w:jc w:val="center"/>
        <w:rPr>
          <w:lang w:val="uk-UA"/>
        </w:rPr>
      </w:pPr>
      <w:r>
        <w:rPr>
          <w:lang w:val="uk-UA"/>
        </w:rPr>
        <w:t>План</w:t>
      </w:r>
    </w:p>
    <w:p w:rsidR="002C32D4" w:rsidRDefault="00261517">
      <w:pPr>
        <w:numPr>
          <w:ilvl w:val="0"/>
          <w:numId w:val="1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lang w:val="uk-UA"/>
        </w:rPr>
      </w:pPr>
      <w:r>
        <w:rPr>
          <w:lang w:val="uk-UA"/>
        </w:rPr>
        <w:t>Поняття мислення та пізнання.</w:t>
      </w:r>
    </w:p>
    <w:p w:rsidR="002C32D4" w:rsidRDefault="00261517">
      <w:pPr>
        <w:numPr>
          <w:ilvl w:val="0"/>
          <w:numId w:val="1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lang w:val="uk-UA"/>
        </w:rPr>
      </w:pPr>
      <w:r>
        <w:rPr>
          <w:lang w:val="uk-UA"/>
        </w:rPr>
        <w:t>Роль абстрактного мислення у пізнанні.</w:t>
      </w:r>
    </w:p>
    <w:p w:rsidR="002C32D4" w:rsidRDefault="00261517">
      <w:pPr>
        <w:numPr>
          <w:ilvl w:val="0"/>
          <w:numId w:val="1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lang w:val="uk-UA"/>
        </w:rPr>
      </w:pPr>
      <w:r>
        <w:rPr>
          <w:lang w:val="uk-UA"/>
        </w:rPr>
        <w:t>Логіка та формальна логіка</w:t>
      </w:r>
    </w:p>
    <w:p w:rsidR="002C32D4" w:rsidRDefault="00261517">
      <w:pPr>
        <w:numPr>
          <w:ilvl w:val="0"/>
          <w:numId w:val="1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lang w:val="uk-UA"/>
        </w:rPr>
      </w:pPr>
      <w:r>
        <w:rPr>
          <w:lang w:val="uk-UA"/>
        </w:rPr>
        <w:t>Основні форми логічного мислення</w:t>
      </w:r>
    </w:p>
    <w:p w:rsidR="002C32D4" w:rsidRDefault="002C32D4">
      <w:pPr>
        <w:spacing w:line="360" w:lineRule="auto"/>
        <w:jc w:val="both"/>
        <w:rPr>
          <w:lang w:val="uk-UA"/>
        </w:rPr>
      </w:pPr>
    </w:p>
    <w:p w:rsidR="002C32D4" w:rsidRDefault="002C32D4">
      <w:pPr>
        <w:spacing w:line="360" w:lineRule="auto"/>
        <w:jc w:val="both"/>
        <w:rPr>
          <w:lang w:val="uk-UA"/>
        </w:rPr>
      </w:pPr>
    </w:p>
    <w:p w:rsidR="002C32D4" w:rsidRDefault="002C32D4">
      <w:pPr>
        <w:spacing w:line="360" w:lineRule="auto"/>
        <w:ind w:firstLine="567"/>
        <w:jc w:val="both"/>
        <w:rPr>
          <w:lang w:val="uk-UA"/>
        </w:rPr>
      </w:pPr>
    </w:p>
    <w:p w:rsidR="002C32D4" w:rsidRDefault="002C32D4">
      <w:pPr>
        <w:spacing w:line="360" w:lineRule="auto"/>
        <w:ind w:firstLine="567"/>
        <w:jc w:val="both"/>
        <w:rPr>
          <w:lang w:val="uk-UA"/>
        </w:rPr>
      </w:pPr>
    </w:p>
    <w:p w:rsidR="002C32D4" w:rsidRDefault="00261517">
      <w:pPr>
        <w:pStyle w:val="a3"/>
        <w:spacing w:line="360" w:lineRule="auto"/>
      </w:pPr>
      <w:r>
        <w:t>Поняття істинності характеризує думки, перед усім судження, а поняття правильності – зв’язки між думками у формі міркувань.</w:t>
      </w:r>
    </w:p>
    <w:p w:rsidR="002C32D4" w:rsidRDefault="00261517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Міркування – це зіставлення думок, пов’язання їх задля відповідних висновків.</w:t>
      </w:r>
    </w:p>
    <w:p w:rsidR="002C32D4" w:rsidRDefault="00261517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Істинними є думки, які в принципі, загалом, відповідають дійсності за своїм змістом. У формальній логіці абстрагуються від проблеми відносності істини й розглядають думки як такі,  за якими закріплене одне і лише одне логічне значення – або істина або хиба.</w:t>
      </w:r>
    </w:p>
    <w:p w:rsidR="002C32D4" w:rsidRDefault="00261517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Правильне міркування – міркування, в якому одні думки ( висновки ) з необхідністю випливають з інших думок ( засновків ).</w:t>
      </w:r>
    </w:p>
    <w:p w:rsidR="002C32D4" w:rsidRDefault="00261517">
      <w:pPr>
        <w:pStyle w:val="a3"/>
        <w:spacing w:line="360" w:lineRule="auto"/>
      </w:pPr>
      <w:r>
        <w:t>Метою пізнання є одержання істинних знань. Для того, щоб одержати такі знання за допомогою міркувань, треба, по-перше, мати істинні засновки, а по-друге, правильно їх поєднувати, міркувати за законами логіки. При використанні хибних засновків припускаються фактичних помилок, а при порушенні законів логіки, правил побудови міркувань роблять логічні помилки. Фактичних помилок, як і логічних, певна річ, треба уникати, що не завжди вдається. Що ж до логічних, то людина високої інтелектуальної культури може уникнути цих помилок, оскільки давно вже сформульовано основні закони логічно правильного  мислення, правила побудови міркувань і навіть осмислено типові помилки в міркуваннях.</w:t>
      </w:r>
    </w:p>
    <w:p w:rsidR="002C32D4" w:rsidRDefault="00261517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Як граматика вивчає форми слів та їх поєднань у речення, абстрагуючись від конкретного змісту мовних виразів, так і логіка досліджує форми думок та їх поєднань, відволікаючись від конкретного змісту цих думок.</w:t>
      </w:r>
    </w:p>
    <w:p w:rsidR="002C32D4" w:rsidRDefault="00261517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Щоб виявити форму думки чи міркування, їх необхідно формалізувати.</w:t>
      </w:r>
    </w:p>
    <w:p w:rsidR="002C32D4" w:rsidRDefault="00261517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Формалізація – побудова моделі, в якій змістовним думкам і міркуванням відповідають формальні аналоги.</w:t>
      </w:r>
    </w:p>
    <w:p w:rsidR="002C32D4" w:rsidRDefault="00261517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Формалізація дає змогу виявити загальні структури думок, сформулювати на цій основі загальні закони і правила міркування, завдяки чому можна змінити будь-яке змістовне міркування, фрагмент тексту чи й цілий текст відповідною системою формул.</w:t>
      </w:r>
    </w:p>
    <w:p w:rsidR="002C32D4" w:rsidRDefault="00261517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Науки іноді поділяються на точні і неточні (останній термін використовується рідше). Цей поділ має умовний характер. Але якщо вдатися до нього, то формальна логіка явно тяжітиме до точних наук. Проте і в ній є багато “неточного”, невизначеного, дискусійного. Тому інформація про подібні проблеми має велике значення для розвитку критичного, творчого мислення. Тим більше, що існує думка, ніби абсолютизація формально-логічних знань може спричинити схильність до догматизму.</w:t>
      </w:r>
    </w:p>
    <w:p w:rsidR="002C32D4" w:rsidRDefault="00261517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Логіка – це наука, яка вивчає закони і форми мислення.</w:t>
      </w:r>
    </w:p>
    <w:p w:rsidR="002C32D4" w:rsidRDefault="00261517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Важко перелічити всі існуючі визначення поняття мислення. Загалом, є дві тенденції в перекручуванні змісту і обсягу цього поняття – надто вузьке визначення і надто широке. Першим різновидом надто широкого розуміння поняття мислення є ототожнювання його зі “свідомістю”.</w:t>
      </w:r>
    </w:p>
    <w:p w:rsidR="002C32D4" w:rsidRDefault="00261517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Другим різновидом надто широкого розуміння поняття мислення є те, згідно з яким до мислення відносять діяльність митця в процесі створення художніх образів, інтуїція, а іноді навіть деякі форми відображення високоорганізованих тварин – так зване предметне мислення тощо. Не абсолютизуючи це визначення, будемо виходити з того, що мислення – це вища форма активного відображення дійсності, яка полягає в цілеспрямованому, опосередкованому і узагальненому пізнанні істотних властивостей, зв’язків і відношень, предметів і явищ.</w:t>
      </w:r>
    </w:p>
    <w:p w:rsidR="002C32D4" w:rsidRDefault="00261517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Іноді поняттю “мислення” надається надто вузьке значення. Загальновідомо, що до мислення відносять діяльність як розуму, так і розсудку. А “законами мислення”, тими законами, які вивчаються формальною логікою, фактично вважаються закони міркування. Тому поняття мислення у визначенні предмета логіки використовується у вузькому значенні. Виходячи з цих обставин, очевидно, раціональніше вважати, що формальна логіка вивчає закони розсудкової діяльності людини</w:t>
      </w:r>
    </w:p>
    <w:p w:rsidR="002C32D4" w:rsidRDefault="00261517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Є проблеми і щодо форм мислення. Оголосивши форми мислення (поряд із законами) предметом вивчення логіки, нечітко визначають, чому в центрі її уваги є саме поняття, судження і умовиводи, а не інші форми мислення. До того ж залишається не з’ясованим, які з цих форм є формами мислі (думки), а які – формами мислення, тобто руху думок. Деякі автори стверджують, ніби поняття і судження належать до форм думки (мислі), а умовивід – до форм мислення. Поняття, справді, більше тяжіє до форми думки, а судження – до форми мислення.</w:t>
      </w:r>
    </w:p>
    <w:p w:rsidR="002C32D4" w:rsidRDefault="002C32D4">
      <w:pPr>
        <w:spacing w:line="360" w:lineRule="auto"/>
        <w:ind w:firstLine="567"/>
        <w:jc w:val="both"/>
        <w:rPr>
          <w:lang w:val="uk-UA"/>
        </w:rPr>
      </w:pPr>
    </w:p>
    <w:p w:rsidR="002C32D4" w:rsidRDefault="002C32D4">
      <w:pPr>
        <w:spacing w:line="360" w:lineRule="auto"/>
        <w:ind w:firstLine="567"/>
        <w:jc w:val="both"/>
        <w:rPr>
          <w:lang w:val="uk-UA"/>
        </w:rPr>
      </w:pPr>
    </w:p>
    <w:p w:rsidR="002C32D4" w:rsidRDefault="002C32D4">
      <w:pPr>
        <w:spacing w:line="360" w:lineRule="auto"/>
        <w:ind w:firstLine="567"/>
        <w:jc w:val="both"/>
        <w:rPr>
          <w:lang w:val="uk-UA"/>
        </w:rPr>
      </w:pPr>
    </w:p>
    <w:p w:rsidR="002C32D4" w:rsidRDefault="002C32D4">
      <w:pPr>
        <w:spacing w:line="360" w:lineRule="auto"/>
        <w:ind w:firstLine="567"/>
        <w:jc w:val="both"/>
        <w:rPr>
          <w:lang w:val="uk-UA"/>
        </w:rPr>
      </w:pPr>
    </w:p>
    <w:p w:rsidR="002C32D4" w:rsidRDefault="002C32D4">
      <w:pPr>
        <w:spacing w:line="360" w:lineRule="auto"/>
        <w:ind w:firstLine="567"/>
        <w:jc w:val="both"/>
        <w:rPr>
          <w:lang w:val="uk-UA"/>
        </w:rPr>
      </w:pPr>
    </w:p>
    <w:p w:rsidR="002C32D4" w:rsidRDefault="002C32D4">
      <w:pPr>
        <w:spacing w:line="360" w:lineRule="auto"/>
        <w:ind w:firstLine="567"/>
        <w:jc w:val="both"/>
        <w:rPr>
          <w:lang w:val="uk-UA"/>
        </w:rPr>
      </w:pPr>
    </w:p>
    <w:p w:rsidR="002C32D4" w:rsidRDefault="002C32D4">
      <w:pPr>
        <w:spacing w:line="360" w:lineRule="auto"/>
        <w:ind w:firstLine="567"/>
        <w:jc w:val="both"/>
        <w:rPr>
          <w:lang w:val="uk-UA"/>
        </w:rPr>
      </w:pPr>
    </w:p>
    <w:p w:rsidR="002C32D4" w:rsidRDefault="002C32D4">
      <w:pPr>
        <w:spacing w:line="360" w:lineRule="auto"/>
        <w:ind w:firstLine="567"/>
        <w:jc w:val="both"/>
        <w:rPr>
          <w:lang w:val="uk-UA"/>
        </w:rPr>
      </w:pPr>
    </w:p>
    <w:p w:rsidR="002C32D4" w:rsidRDefault="002C32D4">
      <w:pPr>
        <w:spacing w:line="360" w:lineRule="auto"/>
        <w:ind w:firstLine="567"/>
        <w:jc w:val="both"/>
        <w:rPr>
          <w:lang w:val="uk-UA"/>
        </w:rPr>
      </w:pPr>
    </w:p>
    <w:p w:rsidR="002C32D4" w:rsidRDefault="002C32D4">
      <w:pPr>
        <w:spacing w:line="360" w:lineRule="auto"/>
        <w:ind w:firstLine="567"/>
        <w:jc w:val="both"/>
        <w:rPr>
          <w:lang w:val="uk-UA"/>
        </w:rPr>
      </w:pPr>
    </w:p>
    <w:p w:rsidR="002C32D4" w:rsidRDefault="002C32D4">
      <w:pPr>
        <w:spacing w:line="360" w:lineRule="auto"/>
        <w:ind w:firstLine="567"/>
        <w:jc w:val="both"/>
        <w:rPr>
          <w:lang w:val="uk-UA"/>
        </w:rPr>
      </w:pPr>
    </w:p>
    <w:p w:rsidR="002C32D4" w:rsidRDefault="002C32D4">
      <w:pPr>
        <w:spacing w:line="360" w:lineRule="auto"/>
        <w:ind w:firstLine="567"/>
        <w:jc w:val="both"/>
        <w:rPr>
          <w:lang w:val="uk-UA"/>
        </w:rPr>
      </w:pPr>
    </w:p>
    <w:p w:rsidR="002C32D4" w:rsidRDefault="00261517">
      <w:pPr>
        <w:spacing w:line="360" w:lineRule="auto"/>
        <w:ind w:firstLine="567"/>
        <w:rPr>
          <w:lang w:val="uk-UA"/>
        </w:rPr>
      </w:pPr>
      <w:r>
        <w:rPr>
          <w:lang w:val="uk-UA"/>
        </w:rPr>
        <w:t xml:space="preserve">                 КОНТРОЛЬНІ ЗАПИТАННЯ  </w:t>
      </w:r>
    </w:p>
    <w:p w:rsidR="002C32D4" w:rsidRDefault="00261517">
      <w:pPr>
        <w:numPr>
          <w:ilvl w:val="0"/>
          <w:numId w:val="2"/>
        </w:numPr>
        <w:spacing w:line="360" w:lineRule="auto"/>
        <w:rPr>
          <w:lang w:val="uk-UA"/>
        </w:rPr>
      </w:pPr>
      <w:r>
        <w:rPr>
          <w:lang w:val="uk-UA"/>
        </w:rPr>
        <w:t>Що таке мислення?</w:t>
      </w:r>
    </w:p>
    <w:p w:rsidR="002C32D4" w:rsidRDefault="00261517">
      <w:pPr>
        <w:numPr>
          <w:ilvl w:val="0"/>
          <w:numId w:val="2"/>
        </w:numPr>
        <w:spacing w:line="360" w:lineRule="auto"/>
        <w:rPr>
          <w:lang w:val="uk-UA"/>
        </w:rPr>
      </w:pPr>
      <w:r>
        <w:rPr>
          <w:lang w:val="uk-UA"/>
        </w:rPr>
        <w:t>Яке визначення має формалізація?</w:t>
      </w:r>
    </w:p>
    <w:p w:rsidR="002C32D4" w:rsidRDefault="00261517">
      <w:pPr>
        <w:numPr>
          <w:ilvl w:val="0"/>
          <w:numId w:val="2"/>
        </w:numPr>
        <w:spacing w:line="360" w:lineRule="auto"/>
        <w:rPr>
          <w:lang w:val="uk-UA"/>
        </w:rPr>
      </w:pPr>
      <w:r>
        <w:rPr>
          <w:lang w:val="uk-UA"/>
        </w:rPr>
        <w:t>Яке значення має знання логіки?</w:t>
      </w:r>
    </w:p>
    <w:p w:rsidR="002C32D4" w:rsidRDefault="00261517">
      <w:pPr>
        <w:numPr>
          <w:ilvl w:val="0"/>
          <w:numId w:val="2"/>
        </w:numPr>
        <w:spacing w:line="360" w:lineRule="auto"/>
        <w:rPr>
          <w:lang w:val="uk-UA"/>
        </w:rPr>
      </w:pPr>
      <w:r>
        <w:rPr>
          <w:lang w:val="uk-UA"/>
        </w:rPr>
        <w:t>Які міркування називають правильними?</w:t>
      </w:r>
    </w:p>
    <w:p w:rsidR="002C32D4" w:rsidRDefault="002C32D4">
      <w:pPr>
        <w:spacing w:line="360" w:lineRule="auto"/>
        <w:ind w:left="927"/>
        <w:rPr>
          <w:lang w:val="uk-UA"/>
        </w:rPr>
      </w:pPr>
    </w:p>
    <w:p w:rsidR="002C32D4" w:rsidRDefault="002C32D4">
      <w:pPr>
        <w:spacing w:line="360" w:lineRule="auto"/>
        <w:ind w:firstLine="567"/>
        <w:rPr>
          <w:lang w:val="uk-UA"/>
        </w:rPr>
      </w:pPr>
    </w:p>
    <w:p w:rsidR="002C32D4" w:rsidRDefault="002C32D4">
      <w:pPr>
        <w:spacing w:line="360" w:lineRule="auto"/>
        <w:ind w:firstLine="567"/>
        <w:rPr>
          <w:lang w:val="uk-UA"/>
        </w:rPr>
      </w:pPr>
    </w:p>
    <w:p w:rsidR="002C32D4" w:rsidRDefault="002C32D4">
      <w:pPr>
        <w:spacing w:line="360" w:lineRule="auto"/>
        <w:ind w:firstLine="567"/>
        <w:rPr>
          <w:lang w:val="uk-UA"/>
        </w:rPr>
      </w:pPr>
    </w:p>
    <w:p w:rsidR="002C32D4" w:rsidRDefault="002C32D4">
      <w:pPr>
        <w:spacing w:line="360" w:lineRule="auto"/>
        <w:ind w:firstLine="567"/>
        <w:rPr>
          <w:lang w:val="uk-UA"/>
        </w:rPr>
      </w:pPr>
    </w:p>
    <w:p w:rsidR="002C32D4" w:rsidRDefault="00261517">
      <w:pPr>
        <w:spacing w:line="360" w:lineRule="auto"/>
        <w:ind w:firstLine="567"/>
        <w:rPr>
          <w:lang w:val="uk-UA"/>
        </w:rPr>
      </w:pPr>
      <w:r>
        <w:rPr>
          <w:lang w:val="uk-UA"/>
        </w:rPr>
        <w:t xml:space="preserve">                           </w:t>
      </w:r>
    </w:p>
    <w:p w:rsidR="002C32D4" w:rsidRDefault="002C32D4">
      <w:pPr>
        <w:spacing w:line="360" w:lineRule="auto"/>
        <w:ind w:firstLine="567"/>
        <w:rPr>
          <w:lang w:val="uk-UA"/>
        </w:rPr>
      </w:pPr>
    </w:p>
    <w:p w:rsidR="002C32D4" w:rsidRDefault="002C32D4">
      <w:pPr>
        <w:spacing w:line="360" w:lineRule="auto"/>
        <w:ind w:firstLine="567"/>
        <w:rPr>
          <w:lang w:val="uk-UA"/>
        </w:rPr>
      </w:pPr>
    </w:p>
    <w:p w:rsidR="002C32D4" w:rsidRDefault="002C32D4">
      <w:pPr>
        <w:spacing w:line="360" w:lineRule="auto"/>
        <w:ind w:firstLine="567"/>
        <w:rPr>
          <w:lang w:val="uk-UA"/>
        </w:rPr>
      </w:pPr>
    </w:p>
    <w:p w:rsidR="002C32D4" w:rsidRDefault="002C32D4">
      <w:pPr>
        <w:spacing w:line="360" w:lineRule="auto"/>
        <w:ind w:firstLine="567"/>
        <w:rPr>
          <w:lang w:val="uk-UA"/>
        </w:rPr>
      </w:pPr>
    </w:p>
    <w:p w:rsidR="002C32D4" w:rsidRDefault="002C32D4">
      <w:pPr>
        <w:spacing w:line="360" w:lineRule="auto"/>
        <w:ind w:firstLine="567"/>
        <w:rPr>
          <w:lang w:val="uk-UA"/>
        </w:rPr>
      </w:pPr>
    </w:p>
    <w:p w:rsidR="002C32D4" w:rsidRDefault="002C32D4">
      <w:pPr>
        <w:spacing w:line="360" w:lineRule="auto"/>
        <w:ind w:firstLine="567"/>
        <w:rPr>
          <w:lang w:val="uk-UA"/>
        </w:rPr>
      </w:pPr>
    </w:p>
    <w:p w:rsidR="002C32D4" w:rsidRDefault="002C32D4">
      <w:pPr>
        <w:spacing w:line="360" w:lineRule="auto"/>
        <w:ind w:firstLine="567"/>
        <w:rPr>
          <w:lang w:val="uk-UA"/>
        </w:rPr>
      </w:pPr>
    </w:p>
    <w:p w:rsidR="002C32D4" w:rsidRDefault="002C32D4">
      <w:pPr>
        <w:spacing w:line="360" w:lineRule="auto"/>
        <w:ind w:firstLine="567"/>
        <w:rPr>
          <w:lang w:val="uk-UA"/>
        </w:rPr>
      </w:pPr>
    </w:p>
    <w:p w:rsidR="002C32D4" w:rsidRDefault="002C32D4">
      <w:pPr>
        <w:spacing w:line="360" w:lineRule="auto"/>
        <w:ind w:firstLine="567"/>
        <w:rPr>
          <w:lang w:val="uk-UA"/>
        </w:rPr>
      </w:pPr>
    </w:p>
    <w:p w:rsidR="002C32D4" w:rsidRDefault="002C32D4">
      <w:pPr>
        <w:spacing w:line="360" w:lineRule="auto"/>
        <w:ind w:firstLine="567"/>
        <w:rPr>
          <w:lang w:val="uk-UA"/>
        </w:rPr>
      </w:pPr>
    </w:p>
    <w:p w:rsidR="002C32D4" w:rsidRDefault="00261517">
      <w:pPr>
        <w:spacing w:line="360" w:lineRule="auto"/>
        <w:ind w:firstLine="567"/>
        <w:rPr>
          <w:lang w:val="uk-UA"/>
        </w:rPr>
      </w:pPr>
      <w:r>
        <w:rPr>
          <w:lang w:val="uk-UA"/>
        </w:rPr>
        <w:t xml:space="preserve">        ЛІТЕРАТУРА</w:t>
      </w:r>
    </w:p>
    <w:p w:rsidR="002C32D4" w:rsidRDefault="00261517">
      <w:pPr>
        <w:numPr>
          <w:ilvl w:val="0"/>
          <w:numId w:val="3"/>
        </w:numPr>
        <w:spacing w:line="360" w:lineRule="auto"/>
        <w:rPr>
          <w:lang w:val="uk-UA"/>
        </w:rPr>
      </w:pPr>
      <w:r>
        <w:rPr>
          <w:lang w:val="uk-UA"/>
        </w:rPr>
        <w:t>Тофтул М.Г. Логіка. – К.,1999 – С. 332</w:t>
      </w:r>
    </w:p>
    <w:p w:rsidR="002C32D4" w:rsidRDefault="00261517">
      <w:pPr>
        <w:numPr>
          <w:ilvl w:val="0"/>
          <w:numId w:val="3"/>
        </w:numPr>
        <w:spacing w:line="360" w:lineRule="auto"/>
        <w:rPr>
          <w:lang w:val="uk-UA"/>
        </w:rPr>
      </w:pPr>
      <w:r>
        <w:rPr>
          <w:lang w:val="uk-UA"/>
        </w:rPr>
        <w:t xml:space="preserve">Гетманова А.Д. Учебник по логике. – М., 1995 </w:t>
      </w:r>
    </w:p>
    <w:p w:rsidR="002C32D4" w:rsidRDefault="00261517">
      <w:pPr>
        <w:numPr>
          <w:ilvl w:val="0"/>
          <w:numId w:val="3"/>
        </w:numPr>
        <w:spacing w:line="360" w:lineRule="auto"/>
        <w:rPr>
          <w:lang w:val="uk-UA"/>
        </w:rPr>
      </w:pPr>
      <w:r>
        <w:rPr>
          <w:lang w:val="uk-UA"/>
        </w:rPr>
        <w:t>Конверський А.С. Логіка. – К., 1998. – С. 32</w:t>
      </w:r>
    </w:p>
    <w:p w:rsidR="002C32D4" w:rsidRDefault="00261517">
      <w:pPr>
        <w:numPr>
          <w:ilvl w:val="0"/>
          <w:numId w:val="3"/>
        </w:numPr>
        <w:spacing w:line="360" w:lineRule="auto"/>
        <w:rPr>
          <w:lang w:val="uk-UA"/>
        </w:rPr>
      </w:pPr>
      <w:r>
        <w:rPr>
          <w:lang w:val="uk-UA"/>
        </w:rPr>
        <w:t>Марценюк С.Н. Логіка (курс лекцій). – К., 1993. – С. 163</w:t>
      </w:r>
    </w:p>
    <w:p w:rsidR="002C32D4" w:rsidRDefault="00261517">
      <w:pPr>
        <w:numPr>
          <w:ilvl w:val="0"/>
          <w:numId w:val="3"/>
        </w:numPr>
        <w:spacing w:line="360" w:lineRule="auto"/>
        <w:rPr>
          <w:lang w:val="uk-UA"/>
        </w:rPr>
      </w:pPr>
      <w:r>
        <w:rPr>
          <w:lang w:val="uk-UA"/>
        </w:rPr>
        <w:t>Руденко К.П. Логіка. – К., 1976. – С. 139</w:t>
      </w:r>
    </w:p>
    <w:p w:rsidR="002C32D4" w:rsidRDefault="00261517">
      <w:pPr>
        <w:numPr>
          <w:ilvl w:val="0"/>
          <w:numId w:val="3"/>
        </w:numPr>
        <w:spacing w:line="360" w:lineRule="auto"/>
        <w:rPr>
          <w:lang w:val="uk-UA"/>
        </w:rPr>
      </w:pPr>
      <w:r>
        <w:rPr>
          <w:lang w:val="uk-UA"/>
        </w:rPr>
        <w:t xml:space="preserve">Український правопис. – К., 1996. – С. 44   </w:t>
      </w:r>
    </w:p>
    <w:p w:rsidR="002C32D4" w:rsidRDefault="002C32D4">
      <w:pPr>
        <w:spacing w:line="360" w:lineRule="auto"/>
        <w:rPr>
          <w:lang w:val="uk-UA"/>
        </w:rPr>
      </w:pPr>
    </w:p>
    <w:p w:rsidR="002C32D4" w:rsidRDefault="00261517">
      <w:pPr>
        <w:spacing w:line="360" w:lineRule="auto"/>
        <w:jc w:val="center"/>
        <w:rPr>
          <w:lang w:val="uk-UA"/>
        </w:rPr>
      </w:pPr>
      <w:r>
        <w:rPr>
          <w:lang w:val="uk-UA"/>
        </w:rPr>
        <w:t>КОЛОМИЙСЬКИЙ КОЛЕДЖ ПРАВА І БІЗНЕСУ</w:t>
      </w:r>
    </w:p>
    <w:p w:rsidR="002C32D4" w:rsidRDefault="002C32D4">
      <w:pPr>
        <w:spacing w:line="360" w:lineRule="auto"/>
        <w:jc w:val="both"/>
        <w:rPr>
          <w:lang w:val="uk-UA"/>
        </w:rPr>
      </w:pPr>
    </w:p>
    <w:p w:rsidR="002C32D4" w:rsidRDefault="002C32D4">
      <w:pPr>
        <w:spacing w:line="360" w:lineRule="auto"/>
        <w:jc w:val="both"/>
        <w:rPr>
          <w:lang w:val="uk-UA"/>
        </w:rPr>
      </w:pPr>
    </w:p>
    <w:p w:rsidR="002C32D4" w:rsidRDefault="002C32D4">
      <w:pPr>
        <w:spacing w:line="360" w:lineRule="auto"/>
        <w:jc w:val="both"/>
        <w:rPr>
          <w:lang w:val="uk-UA"/>
        </w:rPr>
      </w:pPr>
    </w:p>
    <w:p w:rsidR="002C32D4" w:rsidRDefault="002C32D4">
      <w:pPr>
        <w:spacing w:line="360" w:lineRule="auto"/>
        <w:jc w:val="both"/>
        <w:rPr>
          <w:lang w:val="uk-UA"/>
        </w:rPr>
      </w:pPr>
    </w:p>
    <w:p w:rsidR="002C32D4" w:rsidRDefault="002C32D4">
      <w:pPr>
        <w:spacing w:line="360" w:lineRule="auto"/>
        <w:jc w:val="both"/>
        <w:rPr>
          <w:lang w:val="uk-UA"/>
        </w:rPr>
      </w:pPr>
    </w:p>
    <w:p w:rsidR="002C32D4" w:rsidRDefault="002C32D4">
      <w:pPr>
        <w:spacing w:line="360" w:lineRule="auto"/>
        <w:jc w:val="both"/>
        <w:rPr>
          <w:lang w:val="uk-UA"/>
        </w:rPr>
      </w:pPr>
    </w:p>
    <w:p w:rsidR="002C32D4" w:rsidRDefault="002C32D4">
      <w:pPr>
        <w:spacing w:line="360" w:lineRule="auto"/>
        <w:jc w:val="both"/>
        <w:rPr>
          <w:lang w:val="uk-UA"/>
        </w:rPr>
      </w:pPr>
    </w:p>
    <w:p w:rsidR="002C32D4" w:rsidRDefault="002C32D4">
      <w:pPr>
        <w:spacing w:line="360" w:lineRule="auto"/>
        <w:jc w:val="both"/>
        <w:rPr>
          <w:lang w:val="uk-UA"/>
        </w:rPr>
      </w:pPr>
    </w:p>
    <w:p w:rsidR="002C32D4" w:rsidRDefault="00261517">
      <w:pPr>
        <w:pStyle w:val="1"/>
      </w:pPr>
      <w:r>
        <w:t>РЕФЕРАТ</w:t>
      </w:r>
    </w:p>
    <w:p w:rsidR="002C32D4" w:rsidRDefault="00261517">
      <w:pPr>
        <w:spacing w:line="360" w:lineRule="auto"/>
        <w:jc w:val="center"/>
        <w:rPr>
          <w:sz w:val="44"/>
          <w:lang w:val="uk-UA"/>
        </w:rPr>
      </w:pPr>
      <w:r>
        <w:rPr>
          <w:sz w:val="44"/>
          <w:lang w:val="uk-UA"/>
        </w:rPr>
        <w:t>на тему:</w:t>
      </w:r>
    </w:p>
    <w:p w:rsidR="002C32D4" w:rsidRDefault="00261517">
      <w:pPr>
        <w:spacing w:line="360" w:lineRule="auto"/>
        <w:jc w:val="center"/>
        <w:rPr>
          <w:sz w:val="56"/>
          <w:lang w:val="uk-UA"/>
        </w:rPr>
      </w:pPr>
      <w:r>
        <w:rPr>
          <w:sz w:val="44"/>
          <w:lang w:val="uk-UA"/>
        </w:rPr>
        <w:t>“</w:t>
      </w:r>
      <w:r>
        <w:rPr>
          <w:sz w:val="56"/>
          <w:lang w:val="uk-UA"/>
        </w:rPr>
        <w:t>МИСЛЕННЯ ТА ПІЗНАННЯ”</w:t>
      </w:r>
    </w:p>
    <w:p w:rsidR="002C32D4" w:rsidRDefault="002C32D4">
      <w:pPr>
        <w:spacing w:line="360" w:lineRule="auto"/>
        <w:jc w:val="center"/>
        <w:rPr>
          <w:sz w:val="56"/>
          <w:lang w:val="uk-UA"/>
        </w:rPr>
      </w:pPr>
    </w:p>
    <w:p w:rsidR="002C32D4" w:rsidRDefault="002C32D4">
      <w:pPr>
        <w:spacing w:line="360" w:lineRule="auto"/>
        <w:jc w:val="center"/>
        <w:rPr>
          <w:sz w:val="56"/>
          <w:lang w:val="uk-UA"/>
        </w:rPr>
      </w:pPr>
    </w:p>
    <w:p w:rsidR="002C32D4" w:rsidRDefault="002C32D4">
      <w:pPr>
        <w:spacing w:line="360" w:lineRule="auto"/>
        <w:jc w:val="center"/>
        <w:rPr>
          <w:sz w:val="56"/>
          <w:lang w:val="uk-UA"/>
        </w:rPr>
      </w:pPr>
    </w:p>
    <w:p w:rsidR="002C32D4" w:rsidRDefault="00261517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Виконала студентка</w:t>
      </w:r>
    </w:p>
    <w:p w:rsidR="002C32D4" w:rsidRDefault="00261517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групи Ю – 22</w:t>
      </w:r>
    </w:p>
    <w:p w:rsidR="002C32D4" w:rsidRDefault="00261517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Фіцай Олена  </w:t>
      </w:r>
    </w:p>
    <w:p w:rsidR="002C32D4" w:rsidRDefault="00261517">
      <w:pPr>
        <w:jc w:val="both"/>
        <w:rPr>
          <w:sz w:val="56"/>
          <w:lang w:val="uk-UA"/>
        </w:rPr>
      </w:pPr>
      <w:r>
        <w:rPr>
          <w:lang w:val="uk-UA"/>
        </w:rPr>
        <w:t xml:space="preserve">                                                                                      Викладач: Ганущак М.В.</w:t>
      </w:r>
    </w:p>
    <w:p w:rsidR="002C32D4" w:rsidRDefault="002C32D4">
      <w:pPr>
        <w:spacing w:line="360" w:lineRule="auto"/>
        <w:jc w:val="both"/>
        <w:rPr>
          <w:sz w:val="32"/>
          <w:lang w:val="uk-UA"/>
        </w:rPr>
      </w:pPr>
    </w:p>
    <w:p w:rsidR="002C32D4" w:rsidRDefault="002C32D4">
      <w:pPr>
        <w:pStyle w:val="2"/>
      </w:pPr>
    </w:p>
    <w:p w:rsidR="002C32D4" w:rsidRDefault="002C32D4">
      <w:pPr>
        <w:pStyle w:val="2"/>
      </w:pPr>
    </w:p>
    <w:p w:rsidR="002C32D4" w:rsidRDefault="00261517">
      <w:pPr>
        <w:pStyle w:val="2"/>
      </w:pPr>
      <w:r>
        <w:t>КОЛОМИЯ</w:t>
      </w:r>
      <w:r>
        <w:rPr>
          <w:lang w:val="en-US"/>
        </w:rPr>
        <w:t>’</w:t>
      </w:r>
      <w:r>
        <w:t>99</w:t>
      </w:r>
      <w:bookmarkStart w:id="0" w:name="_GoBack"/>
      <w:bookmarkEnd w:id="0"/>
    </w:p>
    <w:sectPr w:rsidR="002C32D4">
      <w:pgSz w:w="11906" w:h="16838"/>
      <w:pgMar w:top="1440" w:right="849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9F501B"/>
    <w:multiLevelType w:val="singleLevel"/>
    <w:tmpl w:val="0A32642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>
    <w:nsid w:val="532F78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6D1A58BD"/>
    <w:multiLevelType w:val="singleLevel"/>
    <w:tmpl w:val="0A32642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1517"/>
    <w:rsid w:val="00261517"/>
    <w:rsid w:val="002C32D4"/>
    <w:rsid w:val="00371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DCC3A3-9D36-4A6E-9384-3433E8D25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sz w:val="44"/>
      <w:lang w:val="uk-UA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567"/>
      <w:jc w:val="both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807</Words>
  <Characters>4605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Manager>Гуманітарні науки</Manager>
  <Company>Гуманітарні науки</Company>
  <LinksUpToDate>false</LinksUpToDate>
  <CharactersWithSpaces>5402</CharactersWithSpaces>
  <SharedDoc>false</SharedDoc>
  <HyperlinkBase>Гуманітарні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>Гуманітарні науки</dc:subject>
  <dc:creator>Гуманітарні науки</dc:creator>
  <cp:keywords>Гуманітарні науки</cp:keywords>
  <dc:description>Гуманітарні науки</dc:description>
  <cp:lastModifiedBy>admin</cp:lastModifiedBy>
  <cp:revision>2</cp:revision>
  <dcterms:created xsi:type="dcterms:W3CDTF">2014-03-29T18:02:00Z</dcterms:created>
  <dcterms:modified xsi:type="dcterms:W3CDTF">2014-03-29T18:02:00Z</dcterms:modified>
  <cp:category>Гуманітарні науки</cp:category>
</cp:coreProperties>
</file>