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F1104">
        <w:rPr>
          <w:b/>
          <w:sz w:val="28"/>
          <w:szCs w:val="28"/>
        </w:rPr>
        <w:t>СОДЕРЖАНИЕ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F1104" w:rsidRPr="00CF1104" w:rsidRDefault="00CF1104" w:rsidP="00AB250E">
      <w:pPr>
        <w:widowControl w:val="0"/>
        <w:tabs>
          <w:tab w:val="left" w:pos="910"/>
          <w:tab w:val="left" w:pos="1779"/>
          <w:tab w:val="left" w:pos="9684"/>
        </w:tabs>
        <w:spacing w:line="360" w:lineRule="auto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Введение</w:t>
      </w:r>
    </w:p>
    <w:p w:rsidR="00CF1104" w:rsidRPr="00CF1104" w:rsidRDefault="00CF1104" w:rsidP="00AB250E">
      <w:pPr>
        <w:widowControl w:val="0"/>
        <w:tabs>
          <w:tab w:val="left" w:pos="910"/>
          <w:tab w:val="left" w:pos="8943"/>
          <w:tab w:val="left" w:pos="9684"/>
        </w:tabs>
        <w:spacing w:line="360" w:lineRule="auto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1.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наука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проблемах</w:t>
      </w:r>
      <w:r w:rsidR="00AB25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F1104">
        <w:rPr>
          <w:sz w:val="28"/>
          <w:szCs w:val="28"/>
        </w:rPr>
        <w:t>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</w:p>
    <w:p w:rsidR="00CF1104" w:rsidRPr="00CF1104" w:rsidRDefault="00CF1104" w:rsidP="00AB250E">
      <w:pPr>
        <w:widowControl w:val="0"/>
        <w:tabs>
          <w:tab w:val="left" w:pos="910"/>
          <w:tab w:val="left" w:pos="9057"/>
          <w:tab w:val="left" w:pos="9684"/>
        </w:tabs>
        <w:spacing w:line="360" w:lineRule="auto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2.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п</w:t>
      </w:r>
      <w:r w:rsidRPr="00CF1104">
        <w:rPr>
          <w:sz w:val="28"/>
          <w:szCs w:val="28"/>
        </w:rPr>
        <w:t>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</w:p>
    <w:p w:rsidR="00CF1104" w:rsidRPr="00CF1104" w:rsidRDefault="00CF1104" w:rsidP="00AB250E">
      <w:pPr>
        <w:widowControl w:val="0"/>
        <w:tabs>
          <w:tab w:val="left" w:pos="910"/>
          <w:tab w:val="left" w:pos="9057"/>
          <w:tab w:val="left" w:pos="9684"/>
        </w:tabs>
        <w:spacing w:line="360" w:lineRule="auto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3.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Типологии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п</w:t>
      </w:r>
      <w:r w:rsidRPr="00CF1104">
        <w:rPr>
          <w:sz w:val="28"/>
          <w:szCs w:val="28"/>
        </w:rPr>
        <w:t>роблема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</w:p>
    <w:p w:rsidR="00CF1104" w:rsidRPr="00CF1104" w:rsidRDefault="00CF1104" w:rsidP="00AB250E">
      <w:pPr>
        <w:widowControl w:val="0"/>
        <w:tabs>
          <w:tab w:val="left" w:pos="910"/>
          <w:tab w:val="left" w:pos="2331"/>
          <w:tab w:val="left" w:pos="9684"/>
        </w:tabs>
        <w:spacing w:line="360" w:lineRule="auto"/>
        <w:jc w:val="both"/>
        <w:rPr>
          <w:sz w:val="28"/>
          <w:szCs w:val="28"/>
        </w:rPr>
      </w:pPr>
      <w:r w:rsidRPr="00CF1104">
        <w:rPr>
          <w:bCs/>
          <w:sz w:val="28"/>
          <w:szCs w:val="28"/>
        </w:rPr>
        <w:t>Заключение</w:t>
      </w:r>
    </w:p>
    <w:p w:rsidR="00CF1104" w:rsidRPr="00CF1104" w:rsidRDefault="00CF1104" w:rsidP="00AB250E">
      <w:pPr>
        <w:widowControl w:val="0"/>
        <w:tabs>
          <w:tab w:val="left" w:pos="910"/>
          <w:tab w:val="left" w:pos="9057"/>
          <w:tab w:val="left" w:pos="9684"/>
        </w:tabs>
        <w:spacing w:line="360" w:lineRule="auto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Список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использованных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источников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литературы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F1104">
        <w:rPr>
          <w:sz w:val="28"/>
          <w:szCs w:val="28"/>
        </w:rPr>
        <w:br w:type="page"/>
      </w:r>
      <w:r w:rsidR="000936A3" w:rsidRPr="00CF1104">
        <w:rPr>
          <w:b/>
          <w:sz w:val="28"/>
          <w:szCs w:val="28"/>
        </w:rPr>
        <w:t>Введение</w:t>
      </w:r>
    </w:p>
    <w:p w:rsidR="00AB250E" w:rsidRDefault="00AB250E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b/>
          <w:sz w:val="28"/>
          <w:szCs w:val="28"/>
        </w:rPr>
        <w:t>Актуальность</w:t>
      </w:r>
      <w:r w:rsidR="00AB250E">
        <w:rPr>
          <w:b/>
          <w:sz w:val="28"/>
          <w:szCs w:val="28"/>
        </w:rPr>
        <w:t xml:space="preserve"> </w:t>
      </w:r>
      <w:r w:rsidRPr="00CF1104">
        <w:rPr>
          <w:b/>
          <w:sz w:val="28"/>
          <w:szCs w:val="28"/>
        </w:rPr>
        <w:t>темы.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последнее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структуре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населения: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постарение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"демографическая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революция".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Значительное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пенсионеров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составе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населения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остро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ставит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вопрос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непосредственном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окружении.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вопросов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насущных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науки,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преимущественно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непсихотического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приводящих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степени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нарушения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взаимодействия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средой.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Цикл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рождения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смерти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вызывает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любопытство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личный,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уникальный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взросления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Совсем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недавно,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историческом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масштабе,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считались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"старыми"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"пожилыми"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сейчас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относим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среднему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молодому.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25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Например,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верили,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секрет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долгожительства,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омоложения,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испокон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мечтал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бессмертии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долголетии,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"эликсире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вечной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молодости",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избавлении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немощи,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недугов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страданий.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Менее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назад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представлениях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доминировали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мистика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суеверие.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современников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доживал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70-80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получали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специальный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называясь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"Мудрыми".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ступеней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онтогенеза,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разработана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недостаточно.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значительный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онтогенеза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обстоятельного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невозможно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построить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концепцию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соответственно,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«позитивного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половозрастных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населения.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отечественной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научной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литературе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один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феноменов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пути,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характеризуется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богатством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накопленного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ряд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встречающихся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свойств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признаков.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ещё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известно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механизмах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путях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нейтрализации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отрицательных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проявлениях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налицо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незнание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путей,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средств.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b/>
          <w:iCs/>
          <w:sz w:val="28"/>
          <w:szCs w:val="28"/>
        </w:rPr>
        <w:t>Цель</w:t>
      </w:r>
      <w:r w:rsidR="00AB250E">
        <w:rPr>
          <w:b/>
          <w:sz w:val="28"/>
          <w:szCs w:val="28"/>
        </w:rPr>
        <w:t xml:space="preserve"> </w:t>
      </w:r>
      <w:r w:rsidRPr="00CF1104">
        <w:rPr>
          <w:b/>
          <w:sz w:val="28"/>
          <w:szCs w:val="28"/>
        </w:rPr>
        <w:t>работы.</w:t>
      </w:r>
      <w:r w:rsidR="00AB250E">
        <w:rPr>
          <w:iCs/>
          <w:sz w:val="28"/>
          <w:szCs w:val="28"/>
        </w:rPr>
        <w:t xml:space="preserve"> </w:t>
      </w:r>
      <w:r w:rsidRPr="00CF1104">
        <w:rPr>
          <w:iCs/>
          <w:sz w:val="28"/>
          <w:szCs w:val="28"/>
        </w:rPr>
        <w:t>Целью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курсовой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рассмотрение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особенностей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Исходя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поставленной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следующие</w:t>
      </w:r>
      <w:r w:rsidR="00AB250E">
        <w:rPr>
          <w:sz w:val="28"/>
          <w:szCs w:val="28"/>
        </w:rPr>
        <w:t xml:space="preserve"> </w:t>
      </w:r>
      <w:r w:rsidRPr="00CF1104">
        <w:rPr>
          <w:b/>
          <w:sz w:val="28"/>
          <w:szCs w:val="28"/>
        </w:rPr>
        <w:t>задачи:</w:t>
      </w:r>
    </w:p>
    <w:p w:rsidR="00901D0F" w:rsidRPr="00CF1104" w:rsidRDefault="00901D0F" w:rsidP="00AB250E">
      <w:pPr>
        <w:widowControl w:val="0"/>
        <w:numPr>
          <w:ilvl w:val="0"/>
          <w:numId w:val="40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рассмотреть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старения;</w:t>
      </w:r>
    </w:p>
    <w:p w:rsidR="00901D0F" w:rsidRPr="00CF1104" w:rsidRDefault="00901D0F" w:rsidP="00AB250E">
      <w:pPr>
        <w:widowControl w:val="0"/>
        <w:numPr>
          <w:ilvl w:val="0"/>
          <w:numId w:val="40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изучить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типологии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старения;</w:t>
      </w:r>
    </w:p>
    <w:p w:rsidR="00901D0F" w:rsidRPr="00CF1104" w:rsidRDefault="00901D0F" w:rsidP="00AB250E">
      <w:pPr>
        <w:widowControl w:val="0"/>
        <w:numPr>
          <w:ilvl w:val="0"/>
          <w:numId w:val="40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рассмотреть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влияние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F1104">
        <w:rPr>
          <w:sz w:val="28"/>
          <w:szCs w:val="28"/>
        </w:rPr>
        <w:br w:type="page"/>
      </w:r>
      <w:r w:rsidR="00AB250E" w:rsidRPr="00AB250E">
        <w:rPr>
          <w:b/>
          <w:sz w:val="28"/>
          <w:szCs w:val="28"/>
        </w:rPr>
        <w:t>1.</w:t>
      </w:r>
      <w:r w:rsidR="00AB250E">
        <w:rPr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Социальная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геронтология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как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наука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о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проблемах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пожилых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людей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в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обществе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Исследование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являющееся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предметом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школ,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показывает,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наступает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обогащения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усложнения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внутренних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соответствующего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замедляется,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впоследствии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регресса.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очевидно,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наблюдается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"Уже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20-30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протекают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инволюционные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определяют,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длительный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наступающий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задолго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неизбежно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приводящий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организма"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[13].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заложен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генетическую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обусловливает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энергетического,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запаса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совокупность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выстраивается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интенсивное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качественному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следствием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остановка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целом.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следовательно,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гармоничного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невозможна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соответствующего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отслеживания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окружающем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пространстве.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Необходимо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найти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разработать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пути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преодоления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нейтрализации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дисгармоний,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возникают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сторонами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природы,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желаниями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служить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участвовать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близких.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гуманистическая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направленность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[11].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Чисто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характеризует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пассивному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объекту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экспериментального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терапевтического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Б.Г.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Ананьев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обосновал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комплексного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подхода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философской,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геронтологической,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литературе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отсутствует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четкое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отнести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понятию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"старый"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[4].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"Если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25-30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детально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изучены,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разбиты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многочисленные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рамках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выделены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кризисы,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длительный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отрезок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выступает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недифференцированным,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расплывчатым,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непознанным"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[5].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Однако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пытались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отдельные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рассмотрим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ниже.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"Отрезок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лишь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разделить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долгожительство.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Европейское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региональное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бюро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Всемирной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здравоохранения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предложило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классификацию,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согласно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мужчин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61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75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женщин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55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75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семидесяти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пятью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датируется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90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долгожителями.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лишь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Государство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рамки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регулятивных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например,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прекращают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начинают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получать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четкой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характеристики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каждом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протекает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Швартц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"идиосинкратический"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(уникальная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характеристика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И.С.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обращает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внимание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протекают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неравномерно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гетерохронно.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гетерохронности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универсален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действует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межличностном,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внутриличностном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"Межличностная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гетерохронность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выражается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созревают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развиваются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неравномерно,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аспекты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критерии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зрелости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неодинаковое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значение.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Внутриличностная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гетерохронность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выражается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несогласованности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сроков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[14].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Несмотря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повышение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внимания,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привлекает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вопросы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здесь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неразработанными.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еще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точного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понятия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Встречаются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поздняя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взрослость,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демографическом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энциклопедическом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словаре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(1985г.)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определение: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биопсихологическое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социально-историческое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понятие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меняющимися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границами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историко-эволюционного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человечества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эколого-популяционных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группах”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[23].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словаре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С.И.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Ожегова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(1975)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"пожилой",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"начинающий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стареть",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"старость"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зрелости,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ослабление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организма"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наконец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"старый"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"достигший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наводят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мысль,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где-то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подсознании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четко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зафиксирована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норма,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примерно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выглядеть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понимают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динамические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преобладанием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темпов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деструктивных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реконструктивными,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достижение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некоторого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предела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[11].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уязвим,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вероятность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смерти;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паттерны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поведения;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наконец,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осознает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приспосабливается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Бовуар,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очередь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феномен,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сопровождается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серьезными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[8].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совокупность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экономических,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означать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стороны,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кульминационный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аккумуляции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интеллекта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потенциала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[5,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18,21].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теории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приемлема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психологов.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теории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"микротеориями",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объясняющими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какие-либо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аспекты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Например,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начиная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1974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Западе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ежегодно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тысячи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посвященных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тематике.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1976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США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вышел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сборник,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собрал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учебные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курсы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научные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полутора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тысяч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колледжей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университетов.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менее,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Биррен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кажется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лишь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коллекцией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концепций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теорий.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обыденном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сознании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западного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интерпретация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оказывается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единственной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крайней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доминирующей.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точки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главным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субъект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репродукции: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реализовав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обременительным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практически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оставляет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моральному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аспекту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попытки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облегчить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заключительный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слишком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рациональны,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исчерпываются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пенсионное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законодательство,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медицинские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услуги,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престарелых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т.п.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Хотелось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добавить,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политики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государства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обслуживания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порядок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ниже,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странах.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Исключительно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исключительно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узкий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Шрутц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Биррен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предложили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состоящий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компонентов.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ведет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уязвимости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вероятности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смерти,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senescing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senescence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старение).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Наравне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ролях,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влечет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паттернов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поведения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eldering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elder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старшие).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двум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добавить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называемое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geronting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gerontology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геронтология).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выбору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принятию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решений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справляться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трудностями.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результат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механизмов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саморегуляции,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потенциальных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первичных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регулировании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генетического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аппарата.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внутренне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противоречивый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возникают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нарушения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обмена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непрерывный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длительный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представителя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временный,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условиями.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роста,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популяции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степени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обновления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составляющих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помимо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передачи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репрезентативных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свойств,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(Homo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sapiens)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информацию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выживания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информацию,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культурно-социальными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свойствами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существующих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Земле,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предопределяет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специфику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параллельно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отмиранием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факторов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концентрируется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набор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социокультурных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свойств,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компенсируют,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подчас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экземпляра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познание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сложный,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мучительный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писал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семидесятилетний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Дж.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Холл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один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исследователей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аспектов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основоположник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междисциплинарного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комплекса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середине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50-х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оформился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самостоятельную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науку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акцентирует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физиологическую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сторону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мыслительные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аспекты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контексте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направлениях:</w:t>
      </w:r>
    </w:p>
    <w:p w:rsidR="00901D0F" w:rsidRPr="00CF1104" w:rsidRDefault="00901D0F" w:rsidP="00AB250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70"/>
          <w:tab w:val="num" w:pos="855"/>
          <w:tab w:val="left" w:pos="91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индивидуальные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рамках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культуры);</w:t>
      </w:r>
    </w:p>
    <w:p w:rsidR="00901D0F" w:rsidRPr="00CF1104" w:rsidRDefault="00901D0F" w:rsidP="00AB250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70"/>
          <w:tab w:val="num" w:pos="855"/>
          <w:tab w:val="left" w:pos="91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место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обществе;</w:t>
      </w:r>
    </w:p>
    <w:p w:rsidR="00901D0F" w:rsidRPr="00CF1104" w:rsidRDefault="00901D0F" w:rsidP="00AB250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left" w:pos="570"/>
          <w:tab w:val="num" w:pos="855"/>
          <w:tab w:val="left" w:pos="91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разрешение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политики.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Конкретизация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направлений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осуществляется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рубежом,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России.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занятости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досуга,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дружественных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послетрудовому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политической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др.</w:t>
      </w:r>
    </w:p>
    <w:p w:rsidR="00AB250E" w:rsidRPr="00122814" w:rsidRDefault="000936A3" w:rsidP="00AB250E">
      <w:pPr>
        <w:widowControl w:val="0"/>
        <w:tabs>
          <w:tab w:val="left" w:pos="910"/>
        </w:tabs>
        <w:spacing w:line="360" w:lineRule="auto"/>
        <w:ind w:left="709"/>
        <w:jc w:val="both"/>
        <w:rPr>
          <w:color w:val="FFFFFF"/>
          <w:sz w:val="28"/>
          <w:szCs w:val="28"/>
        </w:rPr>
      </w:pPr>
      <w:r w:rsidRPr="00122814">
        <w:rPr>
          <w:color w:val="FFFFFF"/>
          <w:sz w:val="28"/>
          <w:szCs w:val="28"/>
        </w:rPr>
        <w:t>социальный геронтология пожилой адаптация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br w:type="page"/>
      </w:r>
      <w:r w:rsidR="00AB250E" w:rsidRPr="00AB250E">
        <w:rPr>
          <w:b/>
          <w:sz w:val="28"/>
          <w:szCs w:val="28"/>
        </w:rPr>
        <w:t>2.</w:t>
      </w:r>
      <w:r w:rsidR="00AB250E">
        <w:rPr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Социально-психологические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проблемы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личности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пожилых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людей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в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современном</w:t>
      </w:r>
      <w:r w:rsidR="00AB250E">
        <w:rPr>
          <w:b/>
          <w:bCs/>
          <w:sz w:val="28"/>
          <w:szCs w:val="28"/>
        </w:rPr>
        <w:t xml:space="preserve"> </w:t>
      </w:r>
      <w:r w:rsidR="00AB250E" w:rsidRPr="00CF1104">
        <w:rPr>
          <w:b/>
          <w:bCs/>
          <w:sz w:val="28"/>
          <w:szCs w:val="28"/>
        </w:rPr>
        <w:t>обществе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указывалось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выше,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обычно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следствие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индустриализации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урбанизации.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Харевен,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объяснения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упрощенны.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предлагает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историческими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сдвигами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областях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жизнедеятельности: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локализация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историческом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эффективность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сфере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ориентации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[22].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Розоу,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очередь,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предлагает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культурно-социальные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факторы,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определяют,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во-первых,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специфику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во-вторых,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владение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доход,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работоспособность,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религия,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неопределенность,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будущего.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Владение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доход.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держится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попадает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угнетенную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целиком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благотворительности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безопасности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пример: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Польше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мировой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войны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крестьяне-землевладельцы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обычно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передавали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землю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женатому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сыну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обмен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гарантии,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заботиться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оставшейся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власть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Глава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опасался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насильственной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отставки"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преклонном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важнейшая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взрослой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пожизненный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"Самодостаточность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пожизненным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контролем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стороны,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отодвигало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самостоятельности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гарантировало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родителям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достойную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[22].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власть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старших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результате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образования,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легкость,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представители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третьего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американцев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снимали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всякую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ответственность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"санкций"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области.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"санкций",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когда-то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осуществлявшихся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означать,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прежнее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восстановлено"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Стратегические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строилась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связях,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престарелого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отца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переходило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сыну,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старшего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наполнена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смыслом.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"Концентрация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позволяла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старшим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осуществлять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полезные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глубокой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повышало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авторитет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престиж.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сохраняли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внутрисемейные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позиции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вплоть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смертного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часа"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[22].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преемственности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ослабла.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Стремительное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научно-технический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обесценили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понятие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сохранился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областях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искусства.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эквивалентен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знаниям,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включиться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эволюцию.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образцом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подражания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авторитетами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уважаемы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"стратегические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учителя".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Работоспособность.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Известно,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(нормальном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патологическом)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существенным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изменяются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нейродинамические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параметры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мозга,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режим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центральной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выражается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внешнего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внутреннего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перцептивного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пространства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отдельных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параллельно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осуществляемых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когнитивных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обозначается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"сужение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объема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[15].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примем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17-20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100%,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69%,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75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60%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[9].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словами,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выполнялась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качественно,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рекомендуется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однотипная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привычная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сферах,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наиболее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длительное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накоплен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сохранять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низкопродуктивных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примитивных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технологиях.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Уместно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привести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здесь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высказывание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американского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социолога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Кюблер-Росс: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"Парадокс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цивилизации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умножает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число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воспроизводящих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культуру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культурные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эволюционируют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невиданной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быстротой"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Традиции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религия.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"прогрессивное".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исчезают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оставшиеся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постфигуративные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элементы.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принимают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несут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наследие.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главные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Розоу,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"материальные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мирские,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священные,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святые;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ориентированы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прошлое;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прагматичны,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традиционны"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перестают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жизнеспособным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символом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продолжения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уважения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свидетельствуют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ориентации,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вызывали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уважение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Ролевая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неопределенность.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Каждый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стадии;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дошкольные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школьные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образования,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женитьба,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детях,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появление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внуков,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вдовство.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раннего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репертуара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исполняемых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"движется"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низкой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ответственности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Непрерывная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ответственности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ожиданиям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структурированы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ожиданиями,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требованиями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исполнении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какой-либо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роли.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массовом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сознании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пенсионера,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вдовца,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неясная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отсутствуют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ролевые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ожидания.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единица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предъявляет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никаких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требований,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отвергает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лишает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[3].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неопределенность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деморализует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лишает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идентичности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оказывает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негативное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влияние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стабильность.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Ведь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рутинная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повседневная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исполнением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какой-либо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кроме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неструктурированные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вызывают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депрессии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тревогу,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вакуум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ожиданий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недостаток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норм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Вполне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справедливо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Розоу,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Александрова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называют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цикле,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систематические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отсутствуют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приобретения.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"Главные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задачи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выполнены,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ответственность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уменьшается,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возрастает.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болезнями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недомоганием.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корреляты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изоляции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деморализации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прогрессивно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увеличиваются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[3].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ясно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показывают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понижение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участия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маргинальности.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отмечает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Виктор,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нравственная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западной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цивилизации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предпочтение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энергии,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энтузиазму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новаторству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антиподам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пассивной,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косной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старомодной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поколениям,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усваивают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стереотипы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интернализацией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ролевых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точки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Ю.Б</w:t>
      </w:r>
      <w:r w:rsidR="00AB250E">
        <w:rPr>
          <w:sz w:val="28"/>
          <w:szCs w:val="28"/>
        </w:rPr>
        <w:t xml:space="preserve">. </w:t>
      </w:r>
      <w:r w:rsidRPr="00CF1104">
        <w:rPr>
          <w:sz w:val="28"/>
          <w:szCs w:val="28"/>
        </w:rPr>
        <w:t>Тарнавский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пишет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-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крайне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критичный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приспособиться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окружающей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обстановке.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нередко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преклонного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привыкнуть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[19].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отмечает,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характеризуется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минусами.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несет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положительных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рассудительным,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опытным.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Неминуемо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наступающие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компенсируется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профессиональным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мастерством,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глубокими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познаниями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навыками,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приобретенными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Адаптационные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механизмы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действительно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снижаются,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успешно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компенсировано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суждений,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широтой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кругозора.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изменяется,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протекает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по-разному,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ряда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факторов,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(конституциональный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темперамент,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состояние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здоровья),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(образ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семейно-бытовое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положение,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наличие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духовых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активности).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личность"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[10]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Старение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проявляться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зарубежными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синдроме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"неприятия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лежит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внутренний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конфликт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потребностями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удовлетворения.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противоречие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фрустрации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дезадаптации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Влияние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заключается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обрыве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деривации,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неблагоприятно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воздействующей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усиливается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большинстве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случаев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одиночества,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возрасте.</w:t>
      </w:r>
    </w:p>
    <w:p w:rsidR="00AB250E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Выйдя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теряет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главных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перестает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"добытчиком"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тружеником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смысле.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трудовая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выполняет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ряд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обеспечивает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реализует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сознательному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выявлению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утверждению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самореализации.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реализация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члена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любого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трудовая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предпосылкой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полноценности,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круг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суживается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[2].</w:t>
      </w:r>
      <w:r w:rsidR="00AB250E">
        <w:rPr>
          <w:sz w:val="28"/>
          <w:szCs w:val="28"/>
        </w:rPr>
        <w:t xml:space="preserve"> 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обратили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внимание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один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глубоких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кризисов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[5,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8,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21],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[20]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причиной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кризиса,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отрицательное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чертах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неподготовленности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неприятии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пенсионера.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Однако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чаще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выводу,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выйдя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частично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либо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выключается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занять.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наиболее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распространенной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реакцией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депрессия,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соматические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заболевания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ипохондрические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мысли,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нередко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распад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Е.С.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Авербух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пишет,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травмой: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значимость,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престиж,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самооценка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самоуважение.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зачастую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отсталым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Ю.М.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Губачев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отмечает,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"преждевременный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духовный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изнуряющий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ранней,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ненужной,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патогенной,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обременительной,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скучными,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беспокойными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людьми,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опасными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главное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лекарство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Возможное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вдовство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выросшие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материально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забирают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главы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говорилось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выше,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неадаптивные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влияют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понижается.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очередь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влияет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понижение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самооценки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самоуважения.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свободного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оказать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благотворное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влияние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проведения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досуга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известной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степени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испытываемое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людьми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удовлетворения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10].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свободного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членам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ожидать,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внимания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уделять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домашним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хозяйственно-бытовым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функциям,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ориентированы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домашнее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хозяйство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уделяют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низкую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оценку.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домашняя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общественно-полезная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кроме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оторванным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коллектива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Совместная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имеющая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значимость,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восстанавливает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компенсирует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уменьшение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потенциала,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предшествующие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глубокой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тяготеют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хотят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полезны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обществу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[5].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владеют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знанием,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однако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инновационных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стремлений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[8],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кроме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консервативны,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догматичны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случае,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заняты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трудовой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особенно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творчеством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[18].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Вышесказанное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подтверждается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эмпирическими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исследованиями.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Адельманн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сравнила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количество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проигрываемых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одновременно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женщинами,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удовлетворенность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самооценку.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обнаружено,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женщины,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играющие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одновременно,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демонстрировали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самооценку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низкий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депрессии,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женщины,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играющие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роль.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Потеря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будущего.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Существенным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структуры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хронотопе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уменьшается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расширявшего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пространство,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являвшегося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заслоном,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препятствовало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мощной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власти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завладеть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когнитивно-эмоциональной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сферой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протяжении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почти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пути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планами,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близкими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отдаленными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целями,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проектами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замыслами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будущего"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[5].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неопределенным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бессодержательным.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Л.В.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Бороздина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И.А.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Спиридонова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трансперспективы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экспериментальные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данные: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50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думают,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прогрессируют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оценивается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равно,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70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кажется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лучше,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настоящее,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лучше,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будущее"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Респонденты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склонны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располагать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"лучший"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например,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пенсионеры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лучший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40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настоящем.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отмечает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И.Ф.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Клименко: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перспективы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обращением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прошлому.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планируется,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воспринимается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пессимистически,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перспективы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падает.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продуктивной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деятельности"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[12].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близким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окружением.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организационная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структура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взаимосвязаны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собой.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тесными,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порождало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ощущение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Тесные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обмен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рамках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составляли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важнейшие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выживания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отсутствовали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гарантированной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[22].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позволяло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участвовать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разделении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вплоть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глубокой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обеспечивало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авторитет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влиянием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индустриализации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демографических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сдвигов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постепенно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нарастала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дифференциация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усиливалась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специализация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наконец,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вытеснение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рынка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(официальный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привело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разрыву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Сейчас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материально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старшее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получает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помощи.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относительной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материальной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уменьшается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кооперации,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разрушается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солидарность,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зависимость.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ответственность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становится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формальной,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ритуальной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деперсональной.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Александрова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указывает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отцы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играют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прежней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нуждается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старики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отходят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выполняя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дедушек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бабушек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[3].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Большинство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сложных,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разнообразных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друзьями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соседями.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идеал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тесные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рациональное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сочетание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дружественные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обращают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внимание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частоту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количественную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сторону.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Айзенберга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Дж.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Триза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сплоченности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говорят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показатели: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"близость",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согласие,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настроение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партнерами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общению.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друзья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служат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"буфером"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травм,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сопровождающих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Дружеские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соседями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продолжают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играть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закате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меняется,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становятся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интенсивными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Итак,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рассмотрев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перечисленные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факторы,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сделать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вывод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малую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Запада,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словами,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претерпевают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девальвацию,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обесценивание.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отражают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негативные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стереотипы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аттитюды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группах.</w:t>
      </w:r>
    </w:p>
    <w:p w:rsidR="00C13131" w:rsidRPr="00C13131" w:rsidRDefault="00C13131" w:rsidP="00C13131">
      <w:pPr>
        <w:widowControl w:val="0"/>
        <w:tabs>
          <w:tab w:val="left" w:pos="910"/>
        </w:tabs>
        <w:spacing w:line="360" w:lineRule="auto"/>
        <w:ind w:left="709"/>
        <w:jc w:val="both"/>
        <w:rPr>
          <w:b/>
          <w:bCs/>
          <w:sz w:val="28"/>
          <w:szCs w:val="28"/>
        </w:rPr>
      </w:pPr>
    </w:p>
    <w:p w:rsidR="00901D0F" w:rsidRPr="00C13131" w:rsidRDefault="00901D0F" w:rsidP="00C13131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F1104">
        <w:rPr>
          <w:sz w:val="28"/>
          <w:szCs w:val="28"/>
        </w:rPr>
        <w:br w:type="page"/>
      </w:r>
      <w:r w:rsidR="00C13131" w:rsidRPr="00C13131">
        <w:rPr>
          <w:b/>
          <w:sz w:val="28"/>
          <w:szCs w:val="28"/>
        </w:rPr>
        <w:t xml:space="preserve">3. </w:t>
      </w:r>
      <w:r w:rsidR="00C13131" w:rsidRPr="00C13131">
        <w:rPr>
          <w:b/>
          <w:bCs/>
          <w:sz w:val="28"/>
          <w:szCs w:val="28"/>
        </w:rPr>
        <w:t>Типологии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групп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пожилых,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процесса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старения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и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проблема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адаптации</w:t>
      </w:r>
      <w:r w:rsidR="00AB250E" w:rsidRPr="00C13131">
        <w:rPr>
          <w:b/>
          <w:bCs/>
          <w:sz w:val="28"/>
          <w:szCs w:val="28"/>
        </w:rPr>
        <w:t xml:space="preserve"> </w:t>
      </w:r>
      <w:r w:rsidR="00C13131" w:rsidRPr="00C13131">
        <w:rPr>
          <w:b/>
          <w:bCs/>
          <w:sz w:val="28"/>
          <w:szCs w:val="28"/>
        </w:rPr>
        <w:t>пожилых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предлагают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типологии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Рассмотрим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Врублевский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[16]: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лица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признаков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отклонений,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сохранившие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ясный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тенденцию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дальнейшему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развитию;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лица,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сохранившие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ясный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демонстрирующие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(повышенная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раздражительность,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склонность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конфликтам,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эгоизм,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деспотичность);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лица,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отличающиеся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предприимчивостью,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страдающие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интеллектуальных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потенций,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гармоничные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миром;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лица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глубокими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крайне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конфликтные,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сохранившие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минимум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возможностей;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лица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пассивные,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страдающие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старческим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слабоумием,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беспомощные,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растерянные,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пребывающие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состоянии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эйфории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апатии,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нуждающиеся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опеке;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лица,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впавшие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маразм,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совершенно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постоянной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заботы.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Польский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психиатр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X.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Зайончковский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описал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четыре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разновидности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[16]: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состоянию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интеллектуальному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ухода;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наиболее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многочисленная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проявляют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признаки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обычно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спокойна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трудолюбива,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ощущает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полезность,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несмотря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торможение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развития;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исключает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места;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сломлены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разочарованы,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злобны,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обузой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близких;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немногочисленная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"великих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старцев",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свойственны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эмоциональная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зрелость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ощущение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полезности;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увлечены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обладают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мудростью,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предоставляет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преклонный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группа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нуждающихся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постоянном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уходе,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утративших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реальности.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Психиатр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Е.С.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Авербух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крайних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осознают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поведении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“молодятся”,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подчас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теряя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меры;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переоценивают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начинают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чрезмерно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беречь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раньше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времени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требуется,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ограждают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треволнений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Другие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отечественные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психиатры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“счастливая”,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“несчастливая”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психопатологическая.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“Счастливая”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характеризуется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умиротворенностью,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мудрой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просветленностью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мировосприятия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мировоззрения,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созерцательностью,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сдержанностью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самообладанием.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называемая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“несчастливая”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обуславливается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повышением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тревоги,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тревожной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склонность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сомнениям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опасениям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незначительному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поводу,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неуверенность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прежнего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отсутствие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смысла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размышления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приближающейся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смерти.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“Психопатологическая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старость”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возрастно-органическими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нарушениями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психики,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поведения.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Наблюдается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психопатической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разнообразных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дезадаптационных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реакций.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Американский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К.</w:t>
      </w:r>
      <w:r w:rsidR="00C13131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Кросс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интерпретирует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элемент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целостного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цикла,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согласно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теории,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насчитывает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последние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стадии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толерантности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(57-65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рефлексии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(свыше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67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содержат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события,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супруга,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появление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подготовка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финансовой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досуга.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Важнейшие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задачи,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встают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стареющим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сводятся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следующему: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целенаправленное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оставшихся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адекватное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восприятие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стремление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внутренней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интеграции,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заменяющей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профессиональную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подготовка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друзей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спутников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Собственную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типологию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установок,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предлагает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используя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результаты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эмпирических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проведенных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1986</w:t>
      </w:r>
      <w:r w:rsidRPr="00CF1104">
        <w:rPr>
          <w:sz w:val="28"/>
          <w:szCs w:val="28"/>
        </w:rPr>
        <w:noBreakHyphen/>
        <w:t>1987гг.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  <w:lang w:val="en-US"/>
        </w:rPr>
        <w:t>[16]</w:t>
      </w:r>
      <w:r w:rsidRPr="00CF1104">
        <w:rPr>
          <w:sz w:val="28"/>
          <w:szCs w:val="28"/>
        </w:rPr>
        <w:t>: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страх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бунт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эмоциональная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изоляция;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адекватно-рациональное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восприятие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рефлексия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пройденных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этапов.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Установки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обусловлены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обстоятельствами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состоянием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профессиональной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степенью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удовлетворения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потребностей.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Неудовлетворенность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преклонном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вызвана,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правило,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ослаблением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дееспособности,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болезнями,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меньшей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интенсивностью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отчуждением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привычной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утратой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числе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экономические.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Каминьски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четыре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параметра,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оказывают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решающее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скорость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процесса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[16]: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профессиональная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интенсивность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соразмерность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индивида;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интересы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пределами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трудовой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(искусство,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прикладное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творчество);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физическая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соответствующая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состоянию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здоровья;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условия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очевидно,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неодинаково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конструирующие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прибегающие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подчас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противоположным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преодоления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трудностей.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социально-психологические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черты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варьировать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структуры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мотивов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поведения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стереотипизации,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компенсации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разрабатываться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государственного,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порядка.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разрабатывали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типологию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лиц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американской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Эриксон,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неопсихоаналитической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теории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цикла,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восемь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содержание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разрешении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дилеммы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двух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противоположных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установок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(например,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доверие-недоверие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автономия-зависимость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ранних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детства,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идентичность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"диффузия"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юности).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подводятся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итоги,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дилеммой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целостности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удавшейся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отчаяния,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вызванного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ощущением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краха.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К.</w:t>
      </w:r>
      <w:r w:rsidR="00AB250E" w:rsidRP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Рощак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сделал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попытку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классифицировать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характеризует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[17]: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конструктивный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характеризуется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эффективной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защитный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эффективен,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идет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значительными</w:t>
      </w:r>
      <w:r w:rsidR="00AB250E">
        <w:rPr>
          <w:sz w:val="28"/>
          <w:szCs w:val="28"/>
        </w:rPr>
        <w:t xml:space="preserve"> </w:t>
      </w:r>
      <w:r w:rsidR="00C13131" w:rsidRPr="00CF1104">
        <w:rPr>
          <w:sz w:val="28"/>
          <w:szCs w:val="28"/>
        </w:rPr>
        <w:t>усилиями,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окружения;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агрессивно-активный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представители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обладают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внешним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локусом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контроля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относятся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реалистично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конструктивно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статусу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пенсионера;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тип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пассивного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представители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направленностью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агрессии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критически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относятся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истории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Исследования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показывают,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отмечает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Анцыферова,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обращаются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стратегиям,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смягчающим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патогенный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кризисной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приемам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совладания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трудностями.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отличающихся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совладения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трудностями,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удовлетворенностью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[5].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Представители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мужественно,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особых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эмоциональных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нарушений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уход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пенсию.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отличается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позитивной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установкой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будущее.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Нередко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воспринимают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установку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освобождение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ограничений,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предписаний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стереотипов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рабочего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Занятия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делом</w:t>
      </w:r>
      <w:r w:rsidR="00C13131">
        <w:rPr>
          <w:sz w:val="28"/>
          <w:szCs w:val="28"/>
        </w:rPr>
        <w:t>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установление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дружеских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контролировать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порождают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удовлетворенность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продолжительность.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представителей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второго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пассивное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отчуждаются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сужается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круг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снижается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показатели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теста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интеллекта.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теряют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уважение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тяжелое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ненужности.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тяжело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борются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погружаются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прошлое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будучи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здоровыми,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быстро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дряхлеют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[7].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X.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Томэ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результатов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лонгитюда,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начат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1961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продолжался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двух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десятков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создал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существовании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ситуационно-специфических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приспособления"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[6].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"техники"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формы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реакции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обстоятельства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совладания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трудными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ситуациями.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Другой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реагирования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потерю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автономии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зависимости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"психологическое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сопротивление"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мотивации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приобретении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свободы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контроля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значимыми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событиями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Вероятно,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предполагает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Швартц,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ключом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успешной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справиться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"характеризующаяся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гибким,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значимым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требования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окружающей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были".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успешное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Швартца,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содействует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самоуважению,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самоуважение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помогает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считает,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"эрудированная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беспомощность"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сверхусердное,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"помогающее"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поведение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инфантилизируют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разрушают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компетентность.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компетентными.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фактор,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содействующий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адаптации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включать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компоненты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[16]: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передача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позитивных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чувствуют,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заботятся,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ценят,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уважают;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объяснение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испытывают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"нормальные",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соответствуют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положению;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стимулирование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открытому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выражению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обеспечение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материальной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поддержкой;</w:t>
      </w:r>
    </w:p>
    <w:p w:rsidR="00901D0F" w:rsidRPr="00CF1104" w:rsidRDefault="00901D0F" w:rsidP="00AB250E">
      <w:pPr>
        <w:widowControl w:val="0"/>
        <w:numPr>
          <w:ilvl w:val="0"/>
          <w:numId w:val="3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информирование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причастности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ответному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действию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(требование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обратной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связи).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любого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включая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членов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семьи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друзей,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признавать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потребность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собственном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"контроле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самоопределения"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найти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альтернативные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улучшение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условий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частью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реабилитационных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мероприятий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Возвращаясь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расширения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компетентности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заметить,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решается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время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ряде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зарубежных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Германии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1992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проведено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познавательной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мотивации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продолжении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построении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планов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Исследователей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интересовало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взаимодействие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переменными,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потребность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опыт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получения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образования,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обучения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результаты.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Анализ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начинают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учиться,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показал,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случаях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переживания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одиночества,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феминизации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увеличения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процентного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количества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пять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мотивов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учения: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"послепрофессиональная"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обретение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смысла,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юношеской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мечты,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контактов,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"терапия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себя".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пример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"Качество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жизни",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выработка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независимости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интеграция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повышение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лежит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духе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состоит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этапов.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первом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пробуждение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желания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узнавать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новое,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стимуляция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воображения,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любопытства.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применяются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двигательные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упражнения,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танцы,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упражнения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воображение,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игры.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Второй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стимуляция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мышления,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восприятия,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постановки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третьем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этапе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учат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находить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реализовывать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повседневной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выходить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пределы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привычного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круга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событий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результате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участия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значительно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показатели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креативности,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гибкости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беглости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мышления.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круга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геронтологи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рассматривают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приспособительное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явление,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направленное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сбережение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иссякающих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сил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возможностей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наиболее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менее,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"обучения"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"включения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функционирование"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необходимы.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чтобы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начинали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начала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догматизм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недостаточная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гибкость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перестроиться.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участие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выйти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пределы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семейных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узкопрофессиональных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интересов,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степени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взаимодействовать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макросоциальной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средой.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японские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специалисты,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постоянные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умственные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тренировки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важнейшие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сохранения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[24].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Вероятно,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правы,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статистического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ежегодника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1993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год),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продолжительность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мире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японцев,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женщин,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мужчин.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возможных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средств,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позволяющее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смягчать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вредные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последствия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стресса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мнению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Прероста,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чувство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юмора.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разработаны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специальные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тренинговые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процедуры,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включающие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методы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создания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юмористической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продукции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воображаемом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уровне,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релаксационные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техники.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Разработка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обучения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направлений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Швартц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выделяет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класса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программ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или,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называет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"стратегий".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–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лечение,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поддержка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предохранение.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могут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частично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перекрывать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мнению,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клиническая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практика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настоятельно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заставляют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вмешиваться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разработка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вмешательства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более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продуктивна,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простое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описание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диагнозов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учить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способам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использования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эффективных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стратегий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справляться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делать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выбор.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нужно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создавать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должную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мотивацию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объяснять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релевантность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утилитарность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вмешательства.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случаях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очень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"отзывчивы"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вмешательским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воздействиям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эффективно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отвечают.</w:t>
      </w:r>
    </w:p>
    <w:p w:rsidR="00C13131" w:rsidRDefault="00C13131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F1104">
        <w:rPr>
          <w:b/>
          <w:bCs/>
          <w:sz w:val="28"/>
          <w:szCs w:val="28"/>
        </w:rPr>
        <w:br w:type="page"/>
      </w:r>
      <w:r w:rsidR="00C13131" w:rsidRPr="00CF1104">
        <w:rPr>
          <w:b/>
          <w:bCs/>
          <w:sz w:val="28"/>
          <w:szCs w:val="28"/>
        </w:rPr>
        <w:t>Заключение</w:t>
      </w:r>
    </w:p>
    <w:p w:rsidR="00901D0F" w:rsidRPr="00CF1104" w:rsidRDefault="00901D0F" w:rsidP="00AB250E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Эпоха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сменяет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эпоху,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традиции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передаются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поколение,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быть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окружен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ореолом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почитания,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ассоциироваться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недугами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всевозможными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проблемами.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Таким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заключение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основе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изученных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материалов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исходя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поставленной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работе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задач,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сделать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следующие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выводы.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вопросу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множество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противоречивых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мнений.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отражают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взгляды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исследователей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трактовку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понятия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"личность".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авторы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отрицают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какие-либо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соматические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заболеванием.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Объясняют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почти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сопровождается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недугами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заканчивается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смертью.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крайние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точки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еще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множество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вариантов.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Также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является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заключительной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фазой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геронтогенеза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(период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старения)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согласно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международной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классификации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начинается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60-лет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мужчин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55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женщин,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имеет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три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грации: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старческий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долгожители.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представляет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собой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генетически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запрограммированный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сопровождающий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исследования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свидетельствуют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сердечнососудистой,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эндокринной,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нервной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т.е.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отрицательных</w:t>
      </w:r>
      <w:r w:rsidR="00AB250E">
        <w:rPr>
          <w:sz w:val="28"/>
          <w:szCs w:val="28"/>
        </w:rPr>
        <w:t xml:space="preserve"> </w:t>
      </w:r>
      <w:r w:rsidR="00C13131" w:rsidRPr="00CF1104">
        <w:rPr>
          <w:sz w:val="28"/>
          <w:szCs w:val="28"/>
        </w:rPr>
        <w:t>сдвигах,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происходящих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организме.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Все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период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носят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Сложный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противоречивый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характер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связан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количественными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качественной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перестройкой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биологических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структур,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включая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новообразования.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происходит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картина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измерений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чрезмерно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насыщена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разнообразным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набором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качеств,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редко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встречаются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Поэтому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существует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необходимость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рассмотрения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различных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типологий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Важно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учитывать,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что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классификации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всегда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относительны,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т.к.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реальной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“в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чистом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виде”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типы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встречаются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редко.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Активному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долголетию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способствует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факторов,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среди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ведущими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можно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считать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такие: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активной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субъекта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творческой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деятельности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яркой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индивидуальности.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здесь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огромную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играет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высокий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уровень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самоорганизации,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сознательной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саморегуляции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своего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жизнедеятельности.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Влияние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моментов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процесс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старения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заключается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обрыве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привычных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связей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личности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человека.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эффект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усиливается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большинстве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случаев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ситуации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физического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психологического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одиночества,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столь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частой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позднем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возрасте.</w:t>
      </w:r>
    </w:p>
    <w:p w:rsidR="00901D0F" w:rsidRPr="00CF1104" w:rsidRDefault="00901D0F" w:rsidP="00AB250E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представляют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достаточно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малую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ценность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для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современного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общества,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странах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Запада,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так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Другими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словами,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претерпевают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девальвацию,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обесценивание.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Этот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факт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отражают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негативные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стереотипы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молодых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группах.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Однако,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за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последние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10-15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лет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произошли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определенные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только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нашей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стране,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многих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развитых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развивающихся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странах,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которые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серьезным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образом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повлияли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систему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социального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обеспечения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пожилых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людей,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социальную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государственную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политику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конце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концов,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изменение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стереотипов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на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отношение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к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пожилым</w:t>
      </w:r>
      <w:r w:rsidR="00AB250E">
        <w:rPr>
          <w:sz w:val="28"/>
          <w:szCs w:val="28"/>
        </w:rPr>
        <w:t xml:space="preserve"> </w:t>
      </w:r>
      <w:r w:rsidRPr="00CF1104">
        <w:rPr>
          <w:sz w:val="28"/>
          <w:szCs w:val="28"/>
        </w:rPr>
        <w:t>людям.</w:t>
      </w:r>
    </w:p>
    <w:p w:rsidR="00C13131" w:rsidRDefault="00C13131" w:rsidP="00AB250E">
      <w:pPr>
        <w:pStyle w:val="ab"/>
        <w:widowControl w:val="0"/>
        <w:tabs>
          <w:tab w:val="left" w:pos="91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01D0F" w:rsidRPr="00CF1104" w:rsidRDefault="00901D0F" w:rsidP="00AB250E">
      <w:pPr>
        <w:pStyle w:val="ab"/>
        <w:widowControl w:val="0"/>
        <w:tabs>
          <w:tab w:val="left" w:pos="910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F1104">
        <w:rPr>
          <w:sz w:val="28"/>
          <w:szCs w:val="28"/>
        </w:rPr>
        <w:br w:type="page"/>
      </w:r>
      <w:r w:rsidR="00C13131" w:rsidRPr="00CF1104">
        <w:rPr>
          <w:b/>
          <w:sz w:val="28"/>
          <w:szCs w:val="28"/>
        </w:rPr>
        <w:t>Список</w:t>
      </w:r>
      <w:r w:rsidR="00AB250E">
        <w:rPr>
          <w:b/>
          <w:sz w:val="28"/>
          <w:szCs w:val="28"/>
        </w:rPr>
        <w:t xml:space="preserve"> </w:t>
      </w:r>
      <w:r w:rsidR="00C13131" w:rsidRPr="00CF1104">
        <w:rPr>
          <w:b/>
          <w:sz w:val="28"/>
          <w:szCs w:val="28"/>
        </w:rPr>
        <w:t>использованных</w:t>
      </w:r>
      <w:r w:rsidR="00AB250E">
        <w:rPr>
          <w:b/>
          <w:sz w:val="28"/>
          <w:szCs w:val="28"/>
        </w:rPr>
        <w:t xml:space="preserve"> </w:t>
      </w:r>
      <w:r w:rsidR="00C13131" w:rsidRPr="00CF1104">
        <w:rPr>
          <w:b/>
          <w:sz w:val="28"/>
          <w:szCs w:val="28"/>
        </w:rPr>
        <w:t>источников</w:t>
      </w:r>
      <w:r w:rsidR="00AB250E">
        <w:rPr>
          <w:b/>
          <w:sz w:val="28"/>
          <w:szCs w:val="28"/>
        </w:rPr>
        <w:t xml:space="preserve"> </w:t>
      </w:r>
      <w:r w:rsidR="00C13131" w:rsidRPr="00CF1104">
        <w:rPr>
          <w:b/>
          <w:sz w:val="28"/>
          <w:szCs w:val="28"/>
        </w:rPr>
        <w:t>и</w:t>
      </w:r>
      <w:r w:rsidR="00AB250E">
        <w:rPr>
          <w:b/>
          <w:sz w:val="28"/>
          <w:szCs w:val="28"/>
        </w:rPr>
        <w:t xml:space="preserve"> </w:t>
      </w:r>
      <w:r w:rsidR="00C13131" w:rsidRPr="00CF1104">
        <w:rPr>
          <w:b/>
          <w:sz w:val="28"/>
          <w:szCs w:val="28"/>
        </w:rPr>
        <w:t>литературы</w:t>
      </w:r>
    </w:p>
    <w:p w:rsidR="00C13131" w:rsidRDefault="00C13131" w:rsidP="00AB250E">
      <w:pPr>
        <w:widowControl w:val="0"/>
        <w:tabs>
          <w:tab w:val="left" w:pos="704"/>
          <w:tab w:val="left" w:pos="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Авербух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Е.С.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Неврозы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неврозоподобные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состояния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позднем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возрасте.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1976.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159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Айриян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А.П.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Социальные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аспекты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Ереван.: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Айастан.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1989.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175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Александрова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М.Д.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Проблемы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психологической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Изд-во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Ленингр.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ун-та,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1974.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135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Ананьев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Б.Г.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Человек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как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предмет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познания.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Изд-во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Ленингр.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ун-та,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1968.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339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Анцыферова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Новые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стадии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поздней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жизни: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время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теплой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осени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или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суровой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зимы.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Психологический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журнал,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том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15,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№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3,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1994.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99-105.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Анцыферова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повседневности: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жизненный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мир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"техники"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ее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бытия.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Психологический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журнал,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том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14,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№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2,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1993.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3-16.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Балл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Г.А.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Понятие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адаптации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его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значение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для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Вопросы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1989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№1.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Бовуар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Старость.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геронтология: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современные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исследования.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ИНИОН,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1994.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17-40.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Заворыкин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А.А.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Личность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возраст.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Тезисы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доклада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  <w:lang w:val="en-US"/>
        </w:rPr>
        <w:t>IX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Международному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съезду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геронтологов.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1972.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29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Карсаевская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Т.В.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Человек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стареющий.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1989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Карсаевская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Т.В.,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Шаталов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А.Т.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Философские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аспекты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Наука,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1978.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216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Клименко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И.Ф.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Психологические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особенности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отношений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себе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другим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как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носителям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нравственных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ценностей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разных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этапах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онтогенеза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Автореф.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дис.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канд.психол.н.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МГПИ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им.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Ленина.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605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Козлова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Т.З.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Особенности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идентификации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различных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стадиях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жизненного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цикла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идентификация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Отв.ред.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Ядов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В.А.,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Ин-т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социологии,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1993.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107-123.</w:t>
      </w:r>
    </w:p>
    <w:p w:rsidR="00CF1104" w:rsidRPr="00CF1104" w:rsidRDefault="00CF1104" w:rsidP="00C13131">
      <w:pPr>
        <w:widowControl w:val="0"/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jc w:val="both"/>
        <w:rPr>
          <w:sz w:val="28"/>
          <w:szCs w:val="28"/>
        </w:rPr>
      </w:pP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Кон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И.С.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Ребенок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общество: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(Историко-этнографическая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перспектива).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"Наука",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1988.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243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Корсакова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Н.К.,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Балашова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Е.Ю.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Опосредование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как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компонент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саморегуляции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психической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деятельности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позднем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возрасте.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Вестник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Московского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университета.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Сер.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14,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Психология,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1995,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№1.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18-23.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Краснова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О.В.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Социально-психологические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вопросы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старения.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Журнал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практического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психолога,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1997,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№3.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3-19.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Рощак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Психологические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особенности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личности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пожилом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возрасте.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Автореф.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дис.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канд.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наук.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АПН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СССР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НИИ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общ.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пед.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психологии,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1990.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Рудкевич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Л.А.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Возрастная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динамика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творческой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продуктивности.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Автореф.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дис.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докт.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психол.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наук.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СПб.: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Санкт-Петербург,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гос.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ун-т,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1994.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16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Тарнавский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Ю.Б.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Чтобы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осень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была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золотой.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1988.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110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Тибилова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А.У.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Восстановительная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терапия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психически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больных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позднего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возраста.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Медицина,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1991.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146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Торнстон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Л.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в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динамическом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обществе.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геронтология: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современные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исследования.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ИНИОН,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1994.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58-68.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Харевен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Т.К.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Последний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этап: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исторические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аспекты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зрелости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старости.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Социальная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геронтология: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современные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исследования.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РАН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ИНИОН,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1994.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104-111.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Хрисанфова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Е.Н.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Основы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геронтологии.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1999.-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192с.</w:t>
      </w:r>
    </w:p>
    <w:p w:rsidR="00CF1104" w:rsidRPr="00C13131" w:rsidRDefault="00CF1104" w:rsidP="00C13131">
      <w:pPr>
        <w:pStyle w:val="ae"/>
        <w:widowControl w:val="0"/>
        <w:numPr>
          <w:ilvl w:val="0"/>
          <w:numId w:val="41"/>
        </w:numPr>
        <w:shd w:val="clear" w:color="auto" w:fill="FFFFFF"/>
        <w:tabs>
          <w:tab w:val="left" w:pos="284"/>
          <w:tab w:val="left" w:pos="426"/>
          <w:tab w:val="left" w:pos="704"/>
          <w:tab w:val="left" w:pos="9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131">
        <w:rPr>
          <w:sz w:val="28"/>
          <w:szCs w:val="28"/>
        </w:rPr>
        <w:t>Яркина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Т.Ф.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Секреты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японского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долголетия.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//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Теория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практика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социальной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работы: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отечественный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и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зарубежный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опыт.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Т.2.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М.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–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Тула,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1993.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с.</w:t>
      </w:r>
      <w:r w:rsidR="00AB250E" w:rsidRPr="00C13131">
        <w:rPr>
          <w:sz w:val="28"/>
          <w:szCs w:val="28"/>
        </w:rPr>
        <w:t xml:space="preserve"> </w:t>
      </w:r>
      <w:r w:rsidRPr="00C13131">
        <w:rPr>
          <w:sz w:val="28"/>
          <w:szCs w:val="28"/>
        </w:rPr>
        <w:t>63</w:t>
      </w:r>
      <w:r w:rsidRPr="00C13131">
        <w:rPr>
          <w:sz w:val="28"/>
          <w:szCs w:val="28"/>
        </w:rPr>
        <w:noBreakHyphen/>
        <w:t>75.</w:t>
      </w:r>
    </w:p>
    <w:p w:rsidR="00901D0F" w:rsidRPr="00122814" w:rsidRDefault="00901D0F" w:rsidP="00AB250E">
      <w:pPr>
        <w:pStyle w:val="ab"/>
        <w:widowControl w:val="0"/>
        <w:tabs>
          <w:tab w:val="left" w:pos="910"/>
        </w:tabs>
        <w:spacing w:after="0"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901D0F" w:rsidRPr="00122814" w:rsidSect="00CF1104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8A1" w:rsidRDefault="00C348A1" w:rsidP="00AB250E">
      <w:r>
        <w:separator/>
      </w:r>
    </w:p>
  </w:endnote>
  <w:endnote w:type="continuationSeparator" w:id="0">
    <w:p w:rsidR="00C348A1" w:rsidRDefault="00C348A1" w:rsidP="00AB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50E" w:rsidRDefault="00AB250E" w:rsidP="00AB250E">
    <w:pPr>
      <w:pStyle w:val="a9"/>
      <w:framePr w:wrap="around" w:vAnchor="text" w:hAnchor="margin" w:xAlign="center" w:y="1"/>
      <w:rPr>
        <w:rStyle w:val="a8"/>
      </w:rPr>
    </w:pPr>
  </w:p>
  <w:p w:rsidR="00AB250E" w:rsidRDefault="00AB25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50E" w:rsidRDefault="00AB250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8A1" w:rsidRDefault="00C348A1" w:rsidP="00AB250E">
      <w:r>
        <w:separator/>
      </w:r>
    </w:p>
  </w:footnote>
  <w:footnote w:type="continuationSeparator" w:id="0">
    <w:p w:rsidR="00C348A1" w:rsidRDefault="00C348A1" w:rsidP="00AB2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50E" w:rsidRPr="00AB250E" w:rsidRDefault="00AB250E" w:rsidP="00AB250E">
    <w:pPr>
      <w:pStyle w:val="a6"/>
      <w:ind w:right="360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50E" w:rsidRPr="00AB250E" w:rsidRDefault="00AB250E" w:rsidP="00AB250E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543D9"/>
    <w:multiLevelType w:val="multilevel"/>
    <w:tmpl w:val="08948A78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D55D98"/>
    <w:multiLevelType w:val="hybridMultilevel"/>
    <w:tmpl w:val="A42A745C"/>
    <w:lvl w:ilvl="0" w:tplc="2EBEB404">
      <w:start w:val="1"/>
      <w:numFmt w:val="decimal"/>
      <w:lvlText w:val="%1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74C"/>
    <w:multiLevelType w:val="hybridMultilevel"/>
    <w:tmpl w:val="D6CCE614"/>
    <w:lvl w:ilvl="0" w:tplc="AEC64F40">
      <w:start w:val="9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835210"/>
    <w:multiLevelType w:val="singleLevel"/>
    <w:tmpl w:val="C6EE2792"/>
    <w:lvl w:ilvl="0">
      <w:start w:val="2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109028F0"/>
    <w:multiLevelType w:val="hybridMultilevel"/>
    <w:tmpl w:val="C85612D2"/>
    <w:lvl w:ilvl="0" w:tplc="AEC64F40">
      <w:start w:val="9"/>
      <w:numFmt w:val="decimal"/>
      <w:lvlText w:val="%1."/>
      <w:legacy w:legacy="1" w:legacySpace="360" w:legacyIndent="255"/>
      <w:lvlJc w:val="left"/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F12B44"/>
    <w:multiLevelType w:val="hybridMultilevel"/>
    <w:tmpl w:val="BE2A028A"/>
    <w:lvl w:ilvl="0" w:tplc="1B365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  <w:rPr>
        <w:rFonts w:cs="Times New Roman"/>
      </w:rPr>
    </w:lvl>
  </w:abstractNum>
  <w:abstractNum w:abstractNumId="6">
    <w:nsid w:val="13677A16"/>
    <w:multiLevelType w:val="multilevel"/>
    <w:tmpl w:val="04160606"/>
    <w:lvl w:ilvl="0">
      <w:start w:val="9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  <w:rPr>
        <w:rFonts w:cs="Times New Roman"/>
      </w:rPr>
    </w:lvl>
  </w:abstractNum>
  <w:abstractNum w:abstractNumId="7">
    <w:nsid w:val="14CE5CA6"/>
    <w:multiLevelType w:val="multilevel"/>
    <w:tmpl w:val="C85612D2"/>
    <w:lvl w:ilvl="0">
      <w:start w:val="9"/>
      <w:numFmt w:val="decimal"/>
      <w:lvlText w:val="%1."/>
      <w:legacy w:legacy="1" w:legacySpace="360" w:legacyIndent="255"/>
      <w:lvlJc w:val="left"/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365253"/>
    <w:multiLevelType w:val="multilevel"/>
    <w:tmpl w:val="54BC012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9">
    <w:nsid w:val="16C959F1"/>
    <w:multiLevelType w:val="singleLevel"/>
    <w:tmpl w:val="9CA4ACF6"/>
    <w:lvl w:ilvl="0">
      <w:start w:val="3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0">
    <w:nsid w:val="17554C04"/>
    <w:multiLevelType w:val="hybridMultilevel"/>
    <w:tmpl w:val="08948A7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113B2A"/>
    <w:multiLevelType w:val="hybridMultilevel"/>
    <w:tmpl w:val="E52422A0"/>
    <w:lvl w:ilvl="0" w:tplc="F32461D6">
      <w:start w:val="1"/>
      <w:numFmt w:val="decimal"/>
      <w:lvlText w:val="%1"/>
      <w:lvlJc w:val="right"/>
      <w:pPr>
        <w:tabs>
          <w:tab w:val="num" w:pos="1461"/>
        </w:tabs>
        <w:ind w:left="146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C7771A"/>
    <w:multiLevelType w:val="multilevel"/>
    <w:tmpl w:val="9FA6452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3">
    <w:nsid w:val="228909DF"/>
    <w:multiLevelType w:val="multilevel"/>
    <w:tmpl w:val="DDA6B6A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23E0128D"/>
    <w:multiLevelType w:val="multilevel"/>
    <w:tmpl w:val="B3483DA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255D2256"/>
    <w:multiLevelType w:val="hybridMultilevel"/>
    <w:tmpl w:val="FE3E5318"/>
    <w:lvl w:ilvl="0" w:tplc="C534E8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C4463B7"/>
    <w:multiLevelType w:val="hybridMultilevel"/>
    <w:tmpl w:val="3DE03218"/>
    <w:lvl w:ilvl="0" w:tplc="C534E8A0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D268CA"/>
    <w:multiLevelType w:val="multilevel"/>
    <w:tmpl w:val="EB70B484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03F0B11"/>
    <w:multiLevelType w:val="hybridMultilevel"/>
    <w:tmpl w:val="90AEF34E"/>
    <w:lvl w:ilvl="0" w:tplc="C534E8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DC055F"/>
    <w:multiLevelType w:val="singleLevel"/>
    <w:tmpl w:val="8278C710"/>
    <w:lvl w:ilvl="0">
      <w:start w:val="29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">
    <w:nsid w:val="378654B5"/>
    <w:multiLevelType w:val="hybridMultilevel"/>
    <w:tmpl w:val="06F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902776"/>
    <w:multiLevelType w:val="hybridMultilevel"/>
    <w:tmpl w:val="9B5204B4"/>
    <w:lvl w:ilvl="0" w:tplc="A418C06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2">
    <w:nsid w:val="47AD0BE3"/>
    <w:multiLevelType w:val="multilevel"/>
    <w:tmpl w:val="5FFE031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54168E"/>
    <w:multiLevelType w:val="singleLevel"/>
    <w:tmpl w:val="F30E0E22"/>
    <w:lvl w:ilvl="0">
      <w:start w:val="1"/>
      <w:numFmt w:val="decimal"/>
      <w:lvlText w:val="%1."/>
      <w:legacy w:legacy="1" w:legacySpace="0" w:legacyIndent="164"/>
      <w:lvlJc w:val="left"/>
      <w:rPr>
        <w:rFonts w:ascii="Times New Roman" w:hAnsi="Times New Roman" w:cs="Times New Roman" w:hint="default"/>
      </w:rPr>
    </w:lvl>
  </w:abstractNum>
  <w:abstractNum w:abstractNumId="24">
    <w:nsid w:val="50CC64ED"/>
    <w:multiLevelType w:val="multilevel"/>
    <w:tmpl w:val="886AD37A"/>
    <w:lvl w:ilvl="0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5">
    <w:nsid w:val="51DB7E6D"/>
    <w:multiLevelType w:val="multilevel"/>
    <w:tmpl w:val="A42A745C"/>
    <w:lvl w:ilvl="0">
      <w:start w:val="1"/>
      <w:numFmt w:val="decimal"/>
      <w:lvlText w:val="%1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3745EB8"/>
    <w:multiLevelType w:val="hybridMultilevel"/>
    <w:tmpl w:val="0A7A4168"/>
    <w:lvl w:ilvl="0" w:tplc="C534E8A0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F26FD3"/>
    <w:multiLevelType w:val="multilevel"/>
    <w:tmpl w:val="4B3A6C98"/>
    <w:lvl w:ilvl="0">
      <w:start w:val="1"/>
      <w:numFmt w:val="decimal"/>
      <w:lvlText w:val="%1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1">
      <w:start w:val="9"/>
      <w:numFmt w:val="decimal"/>
      <w:lvlText w:val="%2."/>
      <w:legacy w:legacy="1" w:legacySpace="360" w:legacyIndent="255"/>
      <w:lvlJc w:val="left"/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8">
    <w:nsid w:val="6245402C"/>
    <w:multiLevelType w:val="multilevel"/>
    <w:tmpl w:val="827EC2C4"/>
    <w:lvl w:ilvl="0">
      <w:start w:val="1"/>
      <w:numFmt w:val="decimal"/>
      <w:lvlText w:val="%1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1">
      <w:start w:val="9"/>
      <w:numFmt w:val="decimal"/>
      <w:lvlText w:val="%2."/>
      <w:legacy w:legacy="1" w:legacySpace="360" w:legacyIndent="255"/>
      <w:lvlJc w:val="left"/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9">
    <w:nsid w:val="6523497E"/>
    <w:multiLevelType w:val="hybridMultilevel"/>
    <w:tmpl w:val="5FFE03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7C0510"/>
    <w:multiLevelType w:val="singleLevel"/>
    <w:tmpl w:val="CBA61618"/>
    <w:lvl w:ilvl="0">
      <w:start w:val="10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1">
    <w:nsid w:val="6C065F90"/>
    <w:multiLevelType w:val="hybridMultilevel"/>
    <w:tmpl w:val="BBB822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6C5E2A17"/>
    <w:multiLevelType w:val="multilevel"/>
    <w:tmpl w:val="4F946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CB66232"/>
    <w:multiLevelType w:val="hybridMultilevel"/>
    <w:tmpl w:val="B1C8F6DC"/>
    <w:lvl w:ilvl="0" w:tplc="AEC64F40">
      <w:start w:val="9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1"/>
        </w:tabs>
        <w:ind w:left="25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61"/>
        </w:tabs>
        <w:ind w:left="3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01"/>
        </w:tabs>
        <w:ind w:left="4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21"/>
        </w:tabs>
        <w:ind w:left="5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61"/>
        </w:tabs>
        <w:ind w:left="6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81"/>
        </w:tabs>
        <w:ind w:left="7581" w:hanging="180"/>
      </w:pPr>
      <w:rPr>
        <w:rFonts w:cs="Times New Roman"/>
      </w:rPr>
    </w:lvl>
  </w:abstractNum>
  <w:abstractNum w:abstractNumId="34">
    <w:nsid w:val="6DFA6113"/>
    <w:multiLevelType w:val="hybridMultilevel"/>
    <w:tmpl w:val="D11CB15E"/>
    <w:lvl w:ilvl="0" w:tplc="C534E8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026F73"/>
    <w:multiLevelType w:val="singleLevel"/>
    <w:tmpl w:val="D04C7F26"/>
    <w:lvl w:ilvl="0">
      <w:start w:val="4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">
    <w:nsid w:val="740D70B6"/>
    <w:multiLevelType w:val="hybridMultilevel"/>
    <w:tmpl w:val="883834C2"/>
    <w:lvl w:ilvl="0" w:tplc="2EBEB404">
      <w:start w:val="1"/>
      <w:numFmt w:val="decimal"/>
      <w:lvlText w:val="%1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1" w:tplc="AEC64F40">
      <w:start w:val="9"/>
      <w:numFmt w:val="decimal"/>
      <w:lvlText w:val="%2."/>
      <w:legacy w:legacy="1" w:legacySpace="360" w:legacyIndent="255"/>
      <w:lvlJc w:val="left"/>
      <w:rPr>
        <w:rFonts w:ascii="Times New Roman" w:hAnsi="Times New Roman" w:cs="Times New Roman" w:hint="default"/>
      </w:rPr>
    </w:lvl>
    <w:lvl w:ilvl="2" w:tplc="488A5508">
      <w:start w:val="1"/>
      <w:numFmt w:val="decimal"/>
      <w:lvlText w:val="%3)"/>
      <w:lvlJc w:val="left"/>
      <w:pPr>
        <w:tabs>
          <w:tab w:val="num" w:pos="3777"/>
        </w:tabs>
        <w:ind w:left="3777" w:hanging="1056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37">
    <w:nsid w:val="764A4F3D"/>
    <w:multiLevelType w:val="singleLevel"/>
    <w:tmpl w:val="54BC14EE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8">
    <w:nsid w:val="7AB40EC9"/>
    <w:multiLevelType w:val="singleLevel"/>
    <w:tmpl w:val="EDAECED2"/>
    <w:lvl w:ilvl="0">
      <w:start w:val="3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9">
    <w:nsid w:val="7B901B7A"/>
    <w:multiLevelType w:val="hybridMultilevel"/>
    <w:tmpl w:val="8F345A7A"/>
    <w:lvl w:ilvl="0" w:tplc="C534E8A0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54339E"/>
    <w:multiLevelType w:val="hybridMultilevel"/>
    <w:tmpl w:val="C930C780"/>
    <w:lvl w:ilvl="0" w:tplc="1B365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20"/>
  </w:num>
  <w:num w:numId="5">
    <w:abstractNumId w:val="12"/>
  </w:num>
  <w:num w:numId="6">
    <w:abstractNumId w:val="37"/>
  </w:num>
  <w:num w:numId="7">
    <w:abstractNumId w:val="23"/>
  </w:num>
  <w:num w:numId="8">
    <w:abstractNumId w:val="30"/>
  </w:num>
  <w:num w:numId="9">
    <w:abstractNumId w:val="3"/>
  </w:num>
  <w:num w:numId="10">
    <w:abstractNumId w:val="19"/>
  </w:num>
  <w:num w:numId="11">
    <w:abstractNumId w:val="9"/>
  </w:num>
  <w:num w:numId="12">
    <w:abstractNumId w:val="38"/>
  </w:num>
  <w:num w:numId="13">
    <w:abstractNumId w:val="35"/>
  </w:num>
  <w:num w:numId="14">
    <w:abstractNumId w:val="34"/>
  </w:num>
  <w:num w:numId="15">
    <w:abstractNumId w:val="39"/>
  </w:num>
  <w:num w:numId="16">
    <w:abstractNumId w:val="16"/>
  </w:num>
  <w:num w:numId="17">
    <w:abstractNumId w:val="26"/>
  </w:num>
  <w:num w:numId="18">
    <w:abstractNumId w:val="8"/>
  </w:num>
  <w:num w:numId="19">
    <w:abstractNumId w:val="36"/>
  </w:num>
  <w:num w:numId="20">
    <w:abstractNumId w:val="24"/>
  </w:num>
  <w:num w:numId="21">
    <w:abstractNumId w:val="27"/>
  </w:num>
  <w:num w:numId="22">
    <w:abstractNumId w:val="28"/>
  </w:num>
  <w:num w:numId="23">
    <w:abstractNumId w:val="1"/>
  </w:num>
  <w:num w:numId="24">
    <w:abstractNumId w:val="25"/>
  </w:num>
  <w:num w:numId="25">
    <w:abstractNumId w:val="33"/>
  </w:num>
  <w:num w:numId="26">
    <w:abstractNumId w:val="2"/>
  </w:num>
  <w:num w:numId="27">
    <w:abstractNumId w:val="11"/>
  </w:num>
  <w:num w:numId="28">
    <w:abstractNumId w:val="4"/>
  </w:num>
  <w:num w:numId="29">
    <w:abstractNumId w:val="32"/>
  </w:num>
  <w:num w:numId="30">
    <w:abstractNumId w:val="17"/>
  </w:num>
  <w:num w:numId="31">
    <w:abstractNumId w:val="7"/>
  </w:num>
  <w:num w:numId="32">
    <w:abstractNumId w:val="5"/>
  </w:num>
  <w:num w:numId="33">
    <w:abstractNumId w:val="6"/>
  </w:num>
  <w:num w:numId="34">
    <w:abstractNumId w:val="40"/>
  </w:num>
  <w:num w:numId="35">
    <w:abstractNumId w:val="10"/>
  </w:num>
  <w:num w:numId="36">
    <w:abstractNumId w:val="0"/>
  </w:num>
  <w:num w:numId="37">
    <w:abstractNumId w:val="15"/>
  </w:num>
  <w:num w:numId="38">
    <w:abstractNumId w:val="29"/>
  </w:num>
  <w:num w:numId="39">
    <w:abstractNumId w:val="22"/>
  </w:num>
  <w:num w:numId="40">
    <w:abstractNumId w:val="18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D0F"/>
    <w:rsid w:val="00020345"/>
    <w:rsid w:val="000631A2"/>
    <w:rsid w:val="00077D15"/>
    <w:rsid w:val="00086AA6"/>
    <w:rsid w:val="000936A3"/>
    <w:rsid w:val="000A14DB"/>
    <w:rsid w:val="000B3504"/>
    <w:rsid w:val="0012281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2716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1D0F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B250E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13131"/>
    <w:rsid w:val="00C250C6"/>
    <w:rsid w:val="00C348A1"/>
    <w:rsid w:val="00C4569A"/>
    <w:rsid w:val="00C53968"/>
    <w:rsid w:val="00C64278"/>
    <w:rsid w:val="00C66C29"/>
    <w:rsid w:val="00C70D4F"/>
    <w:rsid w:val="00C90210"/>
    <w:rsid w:val="00CB0299"/>
    <w:rsid w:val="00CE084A"/>
    <w:rsid w:val="00CE0B5D"/>
    <w:rsid w:val="00CF1104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C5A2C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5BAFFD-E7AA-4DC3-A8EE-F1526F18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0F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01D0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901D0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901D0F"/>
    <w:rPr>
      <w:vertAlign w:val="superscript"/>
    </w:rPr>
  </w:style>
  <w:style w:type="paragraph" w:styleId="a6">
    <w:name w:val="header"/>
    <w:basedOn w:val="a"/>
    <w:link w:val="a7"/>
    <w:uiPriority w:val="99"/>
    <w:rsid w:val="00901D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01D0F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page number"/>
    <w:uiPriority w:val="99"/>
    <w:rsid w:val="00901D0F"/>
    <w:rPr>
      <w:rFonts w:cs="Times New Roman"/>
    </w:rPr>
  </w:style>
  <w:style w:type="paragraph" w:styleId="a9">
    <w:name w:val="footer"/>
    <w:basedOn w:val="a"/>
    <w:link w:val="aa"/>
    <w:uiPriority w:val="99"/>
    <w:rsid w:val="00901D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01D0F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2"/>
    <w:basedOn w:val="a"/>
    <w:link w:val="20"/>
    <w:uiPriority w:val="99"/>
    <w:rsid w:val="00901D0F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901D0F"/>
    <w:rPr>
      <w:rFonts w:ascii="Times New Roman" w:hAnsi="Times New Roman" w:cs="Times New Roman"/>
      <w:sz w:val="28"/>
      <w:szCs w:val="28"/>
      <w:lang w:val="x-none" w:eastAsia="ru-RU"/>
    </w:rPr>
  </w:style>
  <w:style w:type="paragraph" w:styleId="ab">
    <w:name w:val="Body Text"/>
    <w:basedOn w:val="a"/>
    <w:link w:val="ac"/>
    <w:uiPriority w:val="99"/>
    <w:rsid w:val="00901D0F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901D0F"/>
    <w:rPr>
      <w:rFonts w:ascii="Times New Roman" w:hAnsi="Times New Roman" w:cs="Times New Roman"/>
      <w:sz w:val="24"/>
      <w:szCs w:val="24"/>
      <w:lang w:val="x-none" w:eastAsia="ru-RU"/>
    </w:rPr>
  </w:style>
  <w:style w:type="table" w:styleId="ad">
    <w:name w:val="Table Grid"/>
    <w:basedOn w:val="a1"/>
    <w:uiPriority w:val="59"/>
    <w:rsid w:val="00901D0F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AB2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7911</Words>
  <Characters>45096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2014-03-24T14:34:00Z</dcterms:created>
  <dcterms:modified xsi:type="dcterms:W3CDTF">2014-03-24T14:34:00Z</dcterms:modified>
</cp:coreProperties>
</file>