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88C" w:rsidRDefault="0054288C" w:rsidP="00D060C1">
      <w:pPr>
        <w:spacing w:after="0" w:line="360" w:lineRule="auto"/>
        <w:jc w:val="both"/>
        <w:rPr>
          <w:rFonts w:ascii="Times New Roman" w:hAnsi="Times New Roman"/>
          <w:sz w:val="28"/>
          <w:szCs w:val="28"/>
        </w:rPr>
      </w:pP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jc w:val="both"/>
        <w:rPr>
          <w:rFonts w:ascii="Times New Roman" w:hAnsi="Times New Roman"/>
          <w:sz w:val="28"/>
          <w:szCs w:val="28"/>
        </w:rPr>
      </w:pPr>
    </w:p>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СОДЕРЖАНИЕ</w:t>
      </w:r>
    </w:p>
    <w:p w:rsidR="00D060C1" w:rsidRPr="00186677" w:rsidRDefault="00D060C1" w:rsidP="00D060C1">
      <w:pPr>
        <w:spacing w:after="0" w:line="360" w:lineRule="auto"/>
        <w:jc w:val="both"/>
        <w:rPr>
          <w:rFonts w:ascii="Times New Roman" w:hAnsi="Times New Roman"/>
          <w:sz w:val="28"/>
          <w:szCs w:val="28"/>
        </w:rPr>
      </w:pPr>
      <w:r>
        <w:rPr>
          <w:rFonts w:ascii="Times New Roman" w:hAnsi="Times New Roman"/>
          <w:sz w:val="28"/>
          <w:szCs w:val="28"/>
        </w:rPr>
        <w:t>ВВЕДЕНИЕ</w:t>
      </w:r>
      <w:r w:rsidRPr="007144FA">
        <w:rPr>
          <w:rFonts w:ascii="Times New Roman" w:hAnsi="Times New Roman"/>
          <w:sz w:val="28"/>
          <w:szCs w:val="28"/>
        </w:rPr>
        <w:t>……………</w:t>
      </w:r>
      <w:r>
        <w:rPr>
          <w:rFonts w:ascii="Times New Roman" w:hAnsi="Times New Roman"/>
          <w:sz w:val="28"/>
          <w:szCs w:val="28"/>
        </w:rPr>
        <w:t>……………………………………………..…………….</w:t>
      </w:r>
      <w:r w:rsidRPr="00186677">
        <w:rPr>
          <w:rFonts w:ascii="Times New Roman" w:hAnsi="Times New Roman"/>
          <w:sz w:val="28"/>
          <w:szCs w:val="28"/>
        </w:rPr>
        <w:t>3</w:t>
      </w:r>
    </w:p>
    <w:p w:rsidR="00D060C1" w:rsidRPr="00186677"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1.</w:t>
      </w:r>
      <w:r>
        <w:rPr>
          <w:rFonts w:ascii="Times New Roman" w:hAnsi="Times New Roman"/>
          <w:sz w:val="28"/>
          <w:szCs w:val="28"/>
        </w:rPr>
        <w:t>ТЕОРЕТИЧЕСКИЕ АСПЕКТЫ БУХГАЛТЕРСКОГО УЧЕТА  ДОХОДОВ И РАСХОДОВ БУДУЩИХ ПЕРИОДОВ……………….</w:t>
      </w:r>
      <w:r w:rsidRPr="007144FA">
        <w:rPr>
          <w:rFonts w:ascii="Times New Roman" w:hAnsi="Times New Roman"/>
          <w:sz w:val="28"/>
          <w:szCs w:val="28"/>
        </w:rPr>
        <w:t>…</w:t>
      </w:r>
      <w:r>
        <w:rPr>
          <w:rFonts w:ascii="Times New Roman" w:hAnsi="Times New Roman"/>
          <w:sz w:val="28"/>
          <w:szCs w:val="28"/>
        </w:rPr>
        <w:t>……………………….6</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 xml:space="preserve">1.1.  Сущность доходов будущих </w:t>
      </w:r>
      <w:r>
        <w:rPr>
          <w:rFonts w:ascii="Times New Roman" w:hAnsi="Times New Roman"/>
          <w:sz w:val="28"/>
          <w:szCs w:val="28"/>
        </w:rPr>
        <w:t>периодов, как объекты учета………………6</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 xml:space="preserve">1.2. Сущность расходов будущих </w:t>
      </w:r>
      <w:r>
        <w:rPr>
          <w:rFonts w:ascii="Times New Roman" w:hAnsi="Times New Roman"/>
          <w:sz w:val="28"/>
          <w:szCs w:val="28"/>
        </w:rPr>
        <w:t>периодов, как объекты учета………………8</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1.3. Документальное оформление учета доходов и расходов будущих периодов</w:t>
      </w:r>
      <w:r>
        <w:rPr>
          <w:rFonts w:ascii="Times New Roman" w:hAnsi="Times New Roman"/>
          <w:sz w:val="28"/>
          <w:szCs w:val="28"/>
        </w:rPr>
        <w:t>……………………………………………………………………………10</w:t>
      </w:r>
    </w:p>
    <w:p w:rsidR="00D060C1"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 xml:space="preserve">2. </w:t>
      </w:r>
      <w:r>
        <w:rPr>
          <w:rFonts w:ascii="Times New Roman" w:hAnsi="Times New Roman"/>
          <w:sz w:val="28"/>
          <w:szCs w:val="28"/>
        </w:rPr>
        <w:t>ОСОБЕННОСТИ БУХГАЛТЕРСКОГО УЧЕТА ДОХОДОВ И РАСХОДОВ БУДУЩИХ ПЕРИОДОВ</w:t>
      </w:r>
      <w:r w:rsidRPr="0029400C">
        <w:rPr>
          <w:rFonts w:ascii="Times New Roman" w:hAnsi="Times New Roman"/>
          <w:sz w:val="28"/>
          <w:szCs w:val="28"/>
        </w:rPr>
        <w:t xml:space="preserve"> </w:t>
      </w:r>
      <w:r>
        <w:rPr>
          <w:rFonts w:ascii="Times New Roman" w:hAnsi="Times New Roman"/>
          <w:sz w:val="28"/>
          <w:szCs w:val="28"/>
        </w:rPr>
        <w:t>НА ПРЕДПРИЯТИИ ООО «ДИОНИС-Н»............13</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2.1 Учет доходов будущих п</w:t>
      </w:r>
      <w:r>
        <w:rPr>
          <w:rFonts w:ascii="Times New Roman" w:hAnsi="Times New Roman"/>
          <w:sz w:val="28"/>
          <w:szCs w:val="28"/>
        </w:rPr>
        <w:t>ериодов в организации…………………………13</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2.2 Учет расходов будущих пе</w:t>
      </w:r>
      <w:r>
        <w:rPr>
          <w:rFonts w:ascii="Times New Roman" w:hAnsi="Times New Roman"/>
          <w:sz w:val="28"/>
          <w:szCs w:val="28"/>
        </w:rPr>
        <w:t>риодов в организации ………………………..17</w:t>
      </w:r>
    </w:p>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2.3 Отражение учета доходов и расходов будущих периодов в отчетности организ</w:t>
      </w:r>
      <w:r>
        <w:rPr>
          <w:rFonts w:ascii="Times New Roman" w:hAnsi="Times New Roman"/>
          <w:sz w:val="28"/>
          <w:szCs w:val="28"/>
        </w:rPr>
        <w:t>ации……………………………………………………………………….20</w:t>
      </w:r>
    </w:p>
    <w:p w:rsidR="00D060C1"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 xml:space="preserve">3. </w:t>
      </w:r>
      <w:r>
        <w:rPr>
          <w:rFonts w:ascii="Times New Roman" w:hAnsi="Times New Roman"/>
          <w:sz w:val="28"/>
          <w:szCs w:val="28"/>
        </w:rPr>
        <w:t>СОВЕРШЕНСТВОВАНИЕ БУХГАЛТЕРСКОГО УЧЕТА ДОХОДОВ И РАСХОДОВ НА ПРЕДПРИЯТИИ ООО «ДИОНИС-Н»……………………...24</w:t>
      </w:r>
    </w:p>
    <w:p w:rsidR="00D060C1" w:rsidRDefault="00D060C1" w:rsidP="00D060C1">
      <w:pPr>
        <w:spacing w:after="0" w:line="360" w:lineRule="auto"/>
        <w:jc w:val="both"/>
        <w:rPr>
          <w:rFonts w:ascii="Times New Roman" w:hAnsi="Times New Roman"/>
          <w:sz w:val="28"/>
          <w:szCs w:val="28"/>
        </w:rPr>
      </w:pPr>
      <w:r>
        <w:rPr>
          <w:rFonts w:ascii="Times New Roman" w:hAnsi="Times New Roman"/>
          <w:sz w:val="28"/>
          <w:szCs w:val="28"/>
        </w:rPr>
        <w:t>ЗАКЛЮЧЕНИЕ…………………………………………………………………...25</w:t>
      </w:r>
    </w:p>
    <w:p w:rsidR="00D060C1" w:rsidRDefault="00D060C1" w:rsidP="00D060C1">
      <w:pPr>
        <w:spacing w:after="0" w:line="360" w:lineRule="auto"/>
        <w:jc w:val="both"/>
        <w:rPr>
          <w:rFonts w:ascii="Times New Roman" w:hAnsi="Times New Roman"/>
          <w:sz w:val="28"/>
          <w:szCs w:val="28"/>
        </w:rPr>
      </w:pPr>
      <w:r>
        <w:rPr>
          <w:rFonts w:ascii="Times New Roman" w:hAnsi="Times New Roman"/>
          <w:sz w:val="28"/>
          <w:szCs w:val="28"/>
        </w:rPr>
        <w:t>СПИСОК ИСПОЛЬЗОВАННЫХ ИСТОЧНИКОВ…………………………….26</w:t>
      </w:r>
    </w:p>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ПРИЛОЖЕНИЯ………………………………………………………..………….27</w:t>
      </w:r>
    </w:p>
    <w:p w:rsidR="00D060C1" w:rsidRPr="007144FA"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br w:type="page"/>
        <w:t>В</w:t>
      </w:r>
      <w:r>
        <w:rPr>
          <w:rFonts w:ascii="Times New Roman" w:hAnsi="Times New Roman"/>
          <w:sz w:val="28"/>
          <w:szCs w:val="28"/>
        </w:rPr>
        <w:t>ведение</w:t>
      </w:r>
    </w:p>
    <w:p w:rsidR="00D060C1" w:rsidRPr="007144FA"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В бухгалтерском учете одним из принципов разделения доходов и расходов является их поведение и отношение к отчетным периодам. Доходы и расходы, которые возникли и признаны в отчетном периоде в течении квартала являются текущим. Доходы и расходы, которые возникли в отчетном периоде, но относятся к нескольким отчетным периодам и соответственно будут призваны в эти периоды, являются доходами и расходами будущих периодов.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Расходами будущих периодов являются затраты, понесенные организацией в отчетном периоде, но не признанные в качестве расходов данного периода и рассматриваемые в связи с этим как активы. Эти расходы обычно подлежат равномерному включению в затраты на производство продукции (работ, услуг) в последующие периоды (месяцы, год или несколько лет). К таким расходам можно отнести: уплаченная арендная плата за несколько отчетных периодов; рекламные расходы и абонентская плата за несколько отчетных периодов, подписка за пол года в период, затраты по выпуску продукции и ремонтные работы в течении нескольких периодов.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К доходам будущих периодов относятся: полученная арендная плата за несколько периодов, безвозмездно полученные доходы, все виды доходов по абонентской плате, подписке, предстоящие поступления по недостачи, выявленные за прошлые годы, разница между суммой к взысканию с виновных лиц и балансовой стоимостью по недостающим ценностям.</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Особенностью счетов по доходам и расходам будущих периодов заключается в том, что на них отражается вся сумма доходов и расходов в момент их возникновения, которая в последствии постепенно списывается на текущие доходы (счета 90-91) и расходы (счета 20-26) соответственно. Срок списание данных расходов определяется организацией в учетной политике, либо исходя из времени, которому относятся данные расходы на основании правовых документов.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Доходы и расходы будущих периодов учитываются на счетах 98 и 97, которые являются сальдовые, остатки по ним отражаются в балансе и они имеют вид счета, которому относятся текущие доходы и расходы, т.е. активные и пассивные. </w:t>
      </w:r>
    </w:p>
    <w:p w:rsidR="00D060C1" w:rsidRPr="00EB6D36"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каждой организации возникает ситуация, когда доходы и расходы относятся не к текущим периодам, а к будущим. Актуальность данной темы обусловлена тем, что  от правильного бухгалтерского учета доходов и расходов будущих периодов зависит успех деятельности предприятия, так как руководству для правильного принятия решений требуется максимально точно владеть всей информацией.</w:t>
      </w:r>
      <w:r w:rsidRPr="00EB6D36">
        <w:rPr>
          <w:sz w:val="28"/>
          <w:szCs w:val="28"/>
        </w:rPr>
        <w:t xml:space="preserve"> </w:t>
      </w:r>
      <w:r w:rsidRPr="00EB6D36">
        <w:rPr>
          <w:rFonts w:ascii="Times New Roman" w:hAnsi="Times New Roman"/>
          <w:sz w:val="28"/>
          <w:szCs w:val="28"/>
        </w:rPr>
        <w:t>Кроме того, своевременное выявление негативных тенденций в финансово-хозяйственной деятельности предприятия дает возможность руководству предпринять определенные действия, чтобы не допустить банкротства</w:t>
      </w:r>
      <w:r>
        <w:rPr>
          <w:rFonts w:ascii="Times New Roman" w:hAnsi="Times New Roman"/>
          <w:sz w:val="28"/>
          <w:szCs w:val="28"/>
        </w:rPr>
        <w:t>.</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 В работе необходимо рассмотреть понятие доходы и расходы будущих периодов, их возникновение, отражение в бухгалтерском учете формирование и списание доходов и расходов будущих периодов, так как данные операции оказывают влияние на конечный финансовый результат деятельности организации. Так же следует учитывать, что доходы, полученные от деятельности хозяйствующих субъектов, подлежат налогообложению. Неправильное отражение доходов и расходов от совершаемых хозяйственных операций приводит к нарушению налогового законодательства. В результате неправильных налоговых  начислений, хозяйствующие суб</w:t>
      </w:r>
      <w:r>
        <w:rPr>
          <w:rFonts w:ascii="Times New Roman" w:hAnsi="Times New Roman"/>
          <w:sz w:val="28"/>
          <w:szCs w:val="28"/>
        </w:rPr>
        <w:t>ъекты несут незапланированные п</w:t>
      </w:r>
      <w:r w:rsidRPr="007144FA">
        <w:rPr>
          <w:rFonts w:ascii="Times New Roman" w:hAnsi="Times New Roman"/>
          <w:sz w:val="28"/>
          <w:szCs w:val="28"/>
        </w:rPr>
        <w:t>отери в виде штрафов, пении налагаемых налоговыми органами. Поэтому бухгалтеру надо правильно отражать доходы и расходы, возникающие в результате финансово-хозяйственной деятельности организации.</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 Целью данной курсовой работы является изучение учета доходов и расходов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Для достижения указанной цели в изучении данной темы были поставлены  следующие основные задачи:</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7144FA">
        <w:rPr>
          <w:rFonts w:ascii="Times New Roman" w:hAnsi="Times New Roman"/>
          <w:sz w:val="28"/>
          <w:szCs w:val="28"/>
        </w:rPr>
        <w:t>Определить сущность учета доходов и расходов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2.</w:t>
      </w:r>
      <w:r w:rsidRPr="007144FA">
        <w:rPr>
          <w:rFonts w:ascii="Times New Roman" w:hAnsi="Times New Roman"/>
          <w:sz w:val="28"/>
          <w:szCs w:val="28"/>
        </w:rPr>
        <w:t>Показать особенности учета доходов и расходов будущих периодов в организации ООО «Дионис-Н»</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7144FA">
        <w:rPr>
          <w:rFonts w:ascii="Times New Roman" w:hAnsi="Times New Roman"/>
          <w:sz w:val="28"/>
          <w:szCs w:val="28"/>
        </w:rPr>
        <w:t>Разработать мероприятия по улучшению учета доходов и расходов будущих периодов в организации ООО «Дионис-Н»</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Объектом исследования работы является общество с ограниченной ответственностью «Дионис-Н».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Предметом исследования курсовой работы является бухгалтерский учет доходов и расходов будущих периодов в организации.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Курсовая работа состоит из введения, трех глав, шести параграфов, заключения, списка использованной литературы и приложений.</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первой главе рассматриваются теоретические аспекты бухгалтерского учета доходов и расходов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Во второй главе работы рассматривается экономическая характеристика предприятия «Дионис-Н», проводится анализ формирования и учета доходов и расходов будущих периодов.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третьей главе разработаны мероприятия по улучшению бухгалтерского учета доходов и расходов будущих периодов. Даны рекомендации по оптимизации финансового состояния ООО «Дионис-Н».</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При написании работы был использован широкий круг учебной литературы по теме курсовой работы. Основные методологические аспекты по бухгалтерскому учету доходов и расходов будущих периодов  изложены в книге Лытневой «Бухгалтерский финансовый учет», Богаченко В.М. «Бухгалтерский учет», Парушина Н.В. «Аудит: основы аудита, технология и методика проведения аудиторских проверок», Богатая И.Н., Хахонова Н.Н. «Бухгалтерский учет»</w:t>
      </w:r>
      <w:r>
        <w:rPr>
          <w:rFonts w:ascii="Times New Roman" w:hAnsi="Times New Roman"/>
          <w:sz w:val="28"/>
          <w:szCs w:val="28"/>
        </w:rPr>
        <w:t>.</w:t>
      </w:r>
    </w:p>
    <w:p w:rsidR="00D060C1" w:rsidRDefault="00D060C1" w:rsidP="00D060C1">
      <w:pPr>
        <w:spacing w:after="0" w:line="360" w:lineRule="auto"/>
        <w:ind w:firstLine="709"/>
        <w:jc w:val="center"/>
        <w:rPr>
          <w:rFonts w:ascii="Times New Roman" w:hAnsi="Times New Roman"/>
          <w:sz w:val="28"/>
          <w:szCs w:val="28"/>
        </w:rPr>
      </w:pPr>
      <w:r w:rsidRPr="007144FA">
        <w:rPr>
          <w:rFonts w:ascii="Times New Roman" w:hAnsi="Times New Roman"/>
          <w:sz w:val="28"/>
          <w:szCs w:val="28"/>
        </w:rPr>
        <w:t>1.</w:t>
      </w:r>
      <w:r w:rsidRPr="00F84710">
        <w:rPr>
          <w:rFonts w:ascii="Times New Roman" w:hAnsi="Times New Roman"/>
          <w:sz w:val="28"/>
          <w:szCs w:val="28"/>
        </w:rPr>
        <w:t xml:space="preserve"> </w:t>
      </w:r>
      <w:r>
        <w:rPr>
          <w:rFonts w:ascii="Times New Roman" w:hAnsi="Times New Roman"/>
          <w:sz w:val="28"/>
          <w:szCs w:val="28"/>
        </w:rPr>
        <w:t>Теоретические аспекты бухгалтерского учета  доходов и расходов будущих периодов</w:t>
      </w:r>
    </w:p>
    <w:p w:rsidR="00D060C1" w:rsidRDefault="00D060C1" w:rsidP="00D060C1">
      <w:pPr>
        <w:spacing w:after="0" w:line="360" w:lineRule="auto"/>
        <w:jc w:val="center"/>
        <w:rPr>
          <w:rFonts w:ascii="Times New Roman" w:hAnsi="Times New Roman"/>
          <w:sz w:val="28"/>
          <w:szCs w:val="28"/>
        </w:rPr>
      </w:pPr>
      <w:r w:rsidRPr="007144FA">
        <w:rPr>
          <w:rFonts w:ascii="Times New Roman" w:hAnsi="Times New Roman"/>
          <w:sz w:val="28"/>
          <w:szCs w:val="28"/>
        </w:rPr>
        <w:t>1.1Сущность доходов будущих периодов как объекты учета.</w:t>
      </w:r>
    </w:p>
    <w:p w:rsidR="00D060C1" w:rsidRPr="007144FA" w:rsidRDefault="00D060C1" w:rsidP="00D060C1">
      <w:pPr>
        <w:spacing w:after="0" w:line="360" w:lineRule="auto"/>
        <w:jc w:val="center"/>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Доходы, полученные в отчетном периоде, но относящиеся к следующим отчетным периодам, отражаются в бухгалтерском балансе отдельной статьей как доходы будущих периодов (п. 81 Положения по введению бухгалтерского учета и бухгалтерской отчетности в Российской Федерации).</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Учет доходов будущих периодов ведется на счете 98 «Доходы Будущих периодов».</w:t>
      </w:r>
      <w:r>
        <w:rPr>
          <w:rFonts w:ascii="Times New Roman" w:hAnsi="Times New Roman"/>
          <w:sz w:val="28"/>
          <w:szCs w:val="28"/>
        </w:rPr>
        <w:t xml:space="preserve">                                                                                                                        </w:t>
      </w:r>
      <w:r w:rsidRPr="007144FA">
        <w:rPr>
          <w:rFonts w:ascii="Times New Roman" w:hAnsi="Times New Roman"/>
          <w:sz w:val="28"/>
          <w:szCs w:val="28"/>
        </w:rPr>
        <w:t>Счет 98 предназначен для обобщения информации о доходах, полученных (начисленных) в отчетном периоде, но относящихся к будущим отчетным периодам, а так же предстоящих поступлениях задолженности по недостачам, выявленным в отчетном периоде за прошлые годы, и разницах между суммой, подлежащей взысканию с виновных лиц, и стоимостью ценностей, принятой к бухгалтерскому учету при выявлении недостачи и порчи.</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К счету 98 «Доходы Будущих периодов» могут быть открыты субсчета: </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98/</w:t>
      </w:r>
      <w:r w:rsidRPr="007144FA">
        <w:rPr>
          <w:rFonts w:ascii="Times New Roman" w:hAnsi="Times New Roman"/>
          <w:sz w:val="28"/>
          <w:szCs w:val="28"/>
        </w:rPr>
        <w:t>1 «Доходы, полученные в счетах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98/</w:t>
      </w:r>
      <w:r w:rsidRPr="007144FA">
        <w:rPr>
          <w:rFonts w:ascii="Times New Roman" w:hAnsi="Times New Roman"/>
          <w:sz w:val="28"/>
          <w:szCs w:val="28"/>
        </w:rPr>
        <w:t>2 «Безвозмездные поступления»;</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98/</w:t>
      </w:r>
      <w:r w:rsidRPr="007144FA">
        <w:rPr>
          <w:rFonts w:ascii="Times New Roman" w:hAnsi="Times New Roman"/>
          <w:sz w:val="28"/>
          <w:szCs w:val="28"/>
        </w:rPr>
        <w:t>3 «Предстоящие поступления задолженности по недостачам, выявленным за прошлые годы»;</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98/</w:t>
      </w:r>
      <w:r w:rsidRPr="007144FA">
        <w:rPr>
          <w:rFonts w:ascii="Times New Roman" w:hAnsi="Times New Roman"/>
          <w:sz w:val="28"/>
          <w:szCs w:val="28"/>
        </w:rPr>
        <w:t>4 «Разница между суммой, подлежащей взысканию с виновных лиц, и балансовой стоимостью по недостачам ценностей» и др.</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На субсчете 98/1 «Доходы, полученные в счет будущих периодов» учитывается движение доходов, полученных в отчетном периоде, но относящихся к будущим отчетным периодам: арендная или квартирная плата, плата за коммунальные услуги, выручка за грузовые перевозки, за перевозки пассажиров по месячным и квартальным билетам, абонементная плата за пользование средствами связи и др. </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кредиту счета 98 «Доходы Будущих периодов» в корреспонденции со счетами учета денежных средств и расчетов с дебиторами и кредиторами отражаются суммы доходов, относящихся к будущим отчетным периодам, а по дебету – суммы доходов, перечисленные на соответствующие счета при наступление отчетного периода, к которому эти доходы относятся.</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Аналитический счет по субсчету 98/1 «Доходы, полученные в счет будущих периодов» введется по каждому виду доходов.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На субсчете 98/2 «Безвозмездные поступления» учитывается стоимость активов полученных организацией безвозмездно.</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кредиту счета 98 «Доходы Будущих периодов» в корреспонденции со счетами 08</w:t>
      </w:r>
      <w:r>
        <w:rPr>
          <w:rFonts w:ascii="Times New Roman" w:hAnsi="Times New Roman"/>
          <w:sz w:val="28"/>
          <w:szCs w:val="28"/>
        </w:rPr>
        <w:t xml:space="preserve"> «Вложения во внеоборотные активы», </w:t>
      </w:r>
      <w:r w:rsidRPr="007144FA">
        <w:rPr>
          <w:rFonts w:ascii="Times New Roman" w:hAnsi="Times New Roman"/>
          <w:sz w:val="28"/>
          <w:szCs w:val="28"/>
        </w:rPr>
        <w:t>10</w:t>
      </w:r>
      <w:r>
        <w:rPr>
          <w:rFonts w:ascii="Times New Roman" w:hAnsi="Times New Roman"/>
          <w:sz w:val="28"/>
          <w:szCs w:val="28"/>
        </w:rPr>
        <w:t xml:space="preserve"> «Материалы» </w:t>
      </w:r>
      <w:r w:rsidRPr="007144FA">
        <w:rPr>
          <w:rFonts w:ascii="Times New Roman" w:hAnsi="Times New Roman"/>
          <w:sz w:val="28"/>
          <w:szCs w:val="28"/>
        </w:rPr>
        <w:t>,</w:t>
      </w:r>
      <w:r>
        <w:rPr>
          <w:rFonts w:ascii="Times New Roman" w:hAnsi="Times New Roman"/>
          <w:sz w:val="28"/>
          <w:szCs w:val="28"/>
        </w:rPr>
        <w:t xml:space="preserve"> </w:t>
      </w:r>
      <w:r w:rsidRPr="007144FA">
        <w:rPr>
          <w:rFonts w:ascii="Times New Roman" w:hAnsi="Times New Roman"/>
          <w:sz w:val="28"/>
          <w:szCs w:val="28"/>
        </w:rPr>
        <w:t>41</w:t>
      </w:r>
      <w:r>
        <w:rPr>
          <w:rFonts w:ascii="Times New Roman" w:hAnsi="Times New Roman"/>
          <w:sz w:val="28"/>
          <w:szCs w:val="28"/>
        </w:rPr>
        <w:t xml:space="preserve"> «Товары»</w:t>
      </w:r>
      <w:r w:rsidRPr="007144FA">
        <w:rPr>
          <w:rFonts w:ascii="Times New Roman" w:hAnsi="Times New Roman"/>
          <w:sz w:val="28"/>
          <w:szCs w:val="28"/>
        </w:rPr>
        <w:t>, 43</w:t>
      </w:r>
      <w:r>
        <w:rPr>
          <w:rFonts w:ascii="Times New Roman" w:hAnsi="Times New Roman"/>
          <w:sz w:val="28"/>
          <w:szCs w:val="28"/>
        </w:rPr>
        <w:t xml:space="preserve"> «Готовая продукция»</w:t>
      </w:r>
      <w:r w:rsidRPr="007144FA">
        <w:rPr>
          <w:rFonts w:ascii="Times New Roman" w:hAnsi="Times New Roman"/>
          <w:sz w:val="28"/>
          <w:szCs w:val="28"/>
        </w:rPr>
        <w:t xml:space="preserve"> отражается рыночная стоимость активов, полученных безвозмездно. Сумма бюджетных средств, направленных коммерческой организацией на финансирование расходов, записывается в кредит субсчета 98/2</w:t>
      </w:r>
      <w:r>
        <w:rPr>
          <w:rFonts w:ascii="Times New Roman" w:hAnsi="Times New Roman"/>
          <w:sz w:val="28"/>
          <w:szCs w:val="28"/>
        </w:rPr>
        <w:t xml:space="preserve"> </w:t>
      </w:r>
      <w:r w:rsidRPr="007144FA">
        <w:rPr>
          <w:rFonts w:ascii="Times New Roman" w:hAnsi="Times New Roman"/>
          <w:sz w:val="28"/>
          <w:szCs w:val="28"/>
        </w:rPr>
        <w:t>«Безвозмездные поступления»  и дебет счета 86 «Целевое финансирование».</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Суммы, учтенные на счете 98 «Доходы Будущих периодов», списывается с этого счета в кредит счета 91 «Прочие доходы и расходы»:</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7144FA">
        <w:rPr>
          <w:rFonts w:ascii="Times New Roman" w:hAnsi="Times New Roman"/>
          <w:sz w:val="28"/>
          <w:szCs w:val="28"/>
        </w:rPr>
        <w:t>по безвозмездно полученным основным средствам – по мере начисления амортизации;</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2.</w:t>
      </w:r>
      <w:r w:rsidRPr="007144FA">
        <w:rPr>
          <w:rFonts w:ascii="Times New Roman" w:hAnsi="Times New Roman"/>
          <w:sz w:val="28"/>
          <w:szCs w:val="28"/>
        </w:rPr>
        <w:t>по иным безвозмездно полученным материальным ценностям – по мере списания на счета учета затрат на производство (расходы на продажу);</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Аналитически учет по субсчету  98/2 «Безвозмездные поступления» введется по каждому безвозмездному поступлению ценносте</w:t>
      </w:r>
      <w:r>
        <w:rPr>
          <w:rFonts w:ascii="Times New Roman" w:hAnsi="Times New Roman"/>
          <w:sz w:val="28"/>
          <w:szCs w:val="28"/>
        </w:rPr>
        <w:t>й</w:t>
      </w:r>
      <w:r w:rsidRPr="007144FA">
        <w:rPr>
          <w:rFonts w:ascii="Times New Roman" w:hAnsi="Times New Roman"/>
          <w:sz w:val="28"/>
          <w:szCs w:val="28"/>
        </w:rPr>
        <w:t>.</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На субсчете 98/3 «Предстоящие поступления задолженности по недостачам, выявленные за прошлые годы» учитывается движение предстоящих поступлений задолженности по недостачам, выявленные в отчетном периоде за прошлые годы.</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кредиту счета 98 «Доходы Будущих периодов» в корреспонденции со счетом 94 «Недостачи и потери от порчи ценностей, выявленные за прошлые отчетные периоды (до отчетного периода), признанные виновными лицами, или суммы, присужденные к взысканию  по ним судом.  Одновременно на эти суммы кредитуются с</w:t>
      </w:r>
      <w:r>
        <w:rPr>
          <w:rFonts w:ascii="Times New Roman" w:hAnsi="Times New Roman"/>
          <w:sz w:val="28"/>
          <w:szCs w:val="28"/>
        </w:rPr>
        <w:t>ч</w:t>
      </w:r>
      <w:r w:rsidRPr="007144FA">
        <w:rPr>
          <w:rFonts w:ascii="Times New Roman" w:hAnsi="Times New Roman"/>
          <w:sz w:val="28"/>
          <w:szCs w:val="28"/>
        </w:rPr>
        <w:t>ет 94 «Недостачи и потери от порчи ценностей» в корреспонденции со счетом  73 «Расчеты  с персоналом по прочим операциям», субсчет «Расчеты по возмещению материального ущерба».</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На субсчете 98/4 «Разница между суммой, подлежащей взысканию с виновных лиц, и стоимостью по недостачам ценностей» учитывается разница между взыскиваемой с виновных лиц суммой за недостающие материальные и иные ценности и стоимостью, числящееся в бухгалтерском учете организации.</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кредиту субсчета 98 «Доходы будущих периодов» в корреспонденции со счетом 73 «Расчеты с персоналом по прочим операциям», субсчет  «Расчеты по возмещению материального ущерба» отражается  разница между суммой, подлежащей  взысканию с виновных лиц, и стоимостью по недостачам ценностей. По мере погашения задолженностей, принятой на учет по счету 73 «Расчеты с персоналом по прочим операциям», соответствующие  суммы разницы списываются со счета 98 «Доходы будущих периодов» в кредит счета 91 «Прочие доходы и расходы».</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можно отметить следующее:</w:t>
      </w:r>
    </w:p>
    <w:p w:rsidR="00D060C1" w:rsidRPr="00F84710" w:rsidRDefault="00D060C1" w:rsidP="00D060C1">
      <w:pPr>
        <w:spacing w:after="0" w:line="360" w:lineRule="auto"/>
        <w:ind w:left="360" w:hanging="360"/>
        <w:jc w:val="both"/>
        <w:rPr>
          <w:rFonts w:ascii="Times New Roman" w:hAnsi="Times New Roman"/>
          <w:sz w:val="28"/>
          <w:szCs w:val="28"/>
        </w:rPr>
      </w:pPr>
      <w:r w:rsidRPr="00F84710">
        <w:rPr>
          <w:rFonts w:ascii="Times New Roman" w:hAnsi="Times New Roman"/>
          <w:sz w:val="28"/>
          <w:szCs w:val="28"/>
        </w:rPr>
        <w:t>1) Доходы, полученные в отчетном периоде, но относящиеся к следующим   отчетным периодам, отражаются в бухгалтерском балансе отдельной статьей как доходы будущих периодов;</w:t>
      </w:r>
    </w:p>
    <w:p w:rsidR="00D060C1" w:rsidRDefault="00D060C1" w:rsidP="00D060C1">
      <w:pPr>
        <w:spacing w:after="0" w:line="360" w:lineRule="auto"/>
        <w:ind w:left="360" w:hanging="360"/>
        <w:jc w:val="both"/>
        <w:rPr>
          <w:rFonts w:ascii="Times New Roman" w:hAnsi="Times New Roman"/>
          <w:sz w:val="28"/>
          <w:szCs w:val="28"/>
        </w:rPr>
      </w:pPr>
      <w:r w:rsidRPr="00F84710">
        <w:rPr>
          <w:rFonts w:ascii="Times New Roman" w:hAnsi="Times New Roman"/>
          <w:sz w:val="28"/>
          <w:szCs w:val="28"/>
        </w:rPr>
        <w:t>2) Учет доходов будущих периодов ведется на счете 98 «Доходы Будущих периодов», к которому можно открыть субсчета.</w:t>
      </w:r>
    </w:p>
    <w:p w:rsidR="00D060C1" w:rsidRDefault="00D060C1" w:rsidP="00D060C1">
      <w:pPr>
        <w:spacing w:after="0" w:line="360" w:lineRule="auto"/>
        <w:rPr>
          <w:rFonts w:ascii="Times New Roman" w:hAnsi="Times New Roman"/>
          <w:sz w:val="28"/>
          <w:szCs w:val="28"/>
        </w:rPr>
      </w:pPr>
    </w:p>
    <w:p w:rsidR="00D060C1" w:rsidRDefault="00D060C1" w:rsidP="00D060C1">
      <w:pPr>
        <w:spacing w:after="0" w:line="360" w:lineRule="auto"/>
        <w:ind w:firstLine="851"/>
        <w:rPr>
          <w:rFonts w:ascii="Times New Roman" w:hAnsi="Times New Roman"/>
          <w:sz w:val="28"/>
          <w:szCs w:val="28"/>
        </w:rPr>
      </w:pPr>
      <w:r>
        <w:rPr>
          <w:rFonts w:ascii="Times New Roman" w:hAnsi="Times New Roman"/>
          <w:sz w:val="28"/>
          <w:szCs w:val="28"/>
        </w:rPr>
        <w:t xml:space="preserve"> 1.2 </w:t>
      </w:r>
      <w:r w:rsidRPr="007144FA">
        <w:rPr>
          <w:rFonts w:ascii="Times New Roman" w:hAnsi="Times New Roman"/>
          <w:sz w:val="28"/>
          <w:szCs w:val="28"/>
        </w:rPr>
        <w:t>Сущность расходов будущих периодов, как объекты учета</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Положение по введению бухгалтерского учета и бухгалтерской отчетности (п.65) определяет расходы будущи</w:t>
      </w:r>
      <w:r>
        <w:rPr>
          <w:rFonts w:ascii="Times New Roman" w:hAnsi="Times New Roman"/>
          <w:sz w:val="28"/>
          <w:szCs w:val="28"/>
        </w:rPr>
        <w:t>х</w:t>
      </w:r>
      <w:r w:rsidRPr="007144FA">
        <w:rPr>
          <w:rFonts w:ascii="Times New Roman" w:hAnsi="Times New Roman"/>
          <w:sz w:val="28"/>
          <w:szCs w:val="28"/>
        </w:rPr>
        <w:t xml:space="preserve"> периодов как затраты, произведенные организацией в отчетном периоде, но относящиеся к следующим отчетным периодам.</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соответствии с Планом счетов учет расходов будущих периодов введется на счете 97 «Расходы будущих периодов», на котором могут быть отражены расходы, связанные с: горно-подготовительными работами; подготовительными к производству работами в связи с их сезонным характером; освоением новых производств, установок и агрегатов; рекультивацией земель и осуществлением иных природоохранных мероприятий; неравномерно производимым в течении года ремонтом основных средств (когда организацией не создается соответствующий резерв или фонд), затраты по сертификации продукции, суммы расходов на рекламу, подготовку кадров,</w:t>
      </w:r>
      <w:r>
        <w:rPr>
          <w:rFonts w:ascii="Times New Roman" w:hAnsi="Times New Roman"/>
          <w:sz w:val="28"/>
          <w:szCs w:val="28"/>
        </w:rPr>
        <w:t xml:space="preserve"> </w:t>
      </w:r>
      <w:r w:rsidRPr="007144FA">
        <w:rPr>
          <w:rFonts w:ascii="Times New Roman" w:hAnsi="Times New Roman"/>
          <w:sz w:val="28"/>
          <w:szCs w:val="28"/>
        </w:rPr>
        <w:t>по приобретению лицензий и др.</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Расходы относящиеся к будущим периодам, по мере их возникновения отражается по дебету активного счета 97 «Расходы будущих периодов» в  корреспонденции с кредитом разных счетов в зависимости от вида производственных расходов (10</w:t>
      </w:r>
      <w:r>
        <w:rPr>
          <w:rFonts w:ascii="Times New Roman" w:hAnsi="Times New Roman"/>
          <w:sz w:val="28"/>
          <w:szCs w:val="28"/>
        </w:rPr>
        <w:t xml:space="preserve"> «Материалы»</w:t>
      </w:r>
      <w:r w:rsidRPr="007144FA">
        <w:rPr>
          <w:rFonts w:ascii="Times New Roman" w:hAnsi="Times New Roman"/>
          <w:sz w:val="28"/>
          <w:szCs w:val="28"/>
        </w:rPr>
        <w:t>, 50</w:t>
      </w:r>
      <w:r>
        <w:rPr>
          <w:rFonts w:ascii="Times New Roman" w:hAnsi="Times New Roman"/>
          <w:sz w:val="28"/>
          <w:szCs w:val="28"/>
        </w:rPr>
        <w:t xml:space="preserve"> «Касса»</w:t>
      </w:r>
      <w:r w:rsidRPr="007144FA">
        <w:rPr>
          <w:rFonts w:ascii="Times New Roman" w:hAnsi="Times New Roman"/>
          <w:sz w:val="28"/>
          <w:szCs w:val="28"/>
        </w:rPr>
        <w:t>, 51</w:t>
      </w:r>
      <w:r>
        <w:rPr>
          <w:rFonts w:ascii="Times New Roman" w:hAnsi="Times New Roman"/>
          <w:sz w:val="28"/>
          <w:szCs w:val="28"/>
        </w:rPr>
        <w:t xml:space="preserve"> «Расчетные счет»</w:t>
      </w:r>
      <w:r w:rsidRPr="007144FA">
        <w:rPr>
          <w:rFonts w:ascii="Times New Roman" w:hAnsi="Times New Roman"/>
          <w:sz w:val="28"/>
          <w:szCs w:val="28"/>
        </w:rPr>
        <w:t>, 69</w:t>
      </w:r>
      <w:r>
        <w:rPr>
          <w:rFonts w:ascii="Times New Roman" w:hAnsi="Times New Roman"/>
          <w:sz w:val="28"/>
          <w:szCs w:val="28"/>
        </w:rPr>
        <w:t xml:space="preserve"> «Расчеты по социальному страхованию и обеспечению»</w:t>
      </w:r>
      <w:r w:rsidRPr="007144FA">
        <w:rPr>
          <w:rFonts w:ascii="Times New Roman" w:hAnsi="Times New Roman"/>
          <w:sz w:val="28"/>
          <w:szCs w:val="28"/>
        </w:rPr>
        <w:t>,</w:t>
      </w:r>
      <w:r>
        <w:rPr>
          <w:rFonts w:ascii="Times New Roman" w:hAnsi="Times New Roman"/>
          <w:sz w:val="28"/>
          <w:szCs w:val="28"/>
        </w:rPr>
        <w:t xml:space="preserve"> </w:t>
      </w:r>
      <w:r w:rsidRPr="007144FA">
        <w:rPr>
          <w:rFonts w:ascii="Times New Roman" w:hAnsi="Times New Roman"/>
          <w:sz w:val="28"/>
          <w:szCs w:val="28"/>
        </w:rPr>
        <w:t>70</w:t>
      </w:r>
      <w:r>
        <w:rPr>
          <w:rFonts w:ascii="Times New Roman" w:hAnsi="Times New Roman"/>
          <w:sz w:val="28"/>
          <w:szCs w:val="28"/>
        </w:rPr>
        <w:t xml:space="preserve"> « Расчеты с персоналом по оплате труда»</w:t>
      </w:r>
      <w:r w:rsidRPr="007144FA">
        <w:rPr>
          <w:rFonts w:ascii="Times New Roman" w:hAnsi="Times New Roman"/>
          <w:sz w:val="28"/>
          <w:szCs w:val="28"/>
        </w:rPr>
        <w:t>, 76</w:t>
      </w:r>
      <w:r>
        <w:rPr>
          <w:rFonts w:ascii="Times New Roman" w:hAnsi="Times New Roman"/>
          <w:sz w:val="28"/>
          <w:szCs w:val="28"/>
        </w:rPr>
        <w:t xml:space="preserve"> «Расчеты с разными дебиторами и кредиторами»</w:t>
      </w:r>
      <w:r w:rsidRPr="007144FA">
        <w:rPr>
          <w:rFonts w:ascii="Times New Roman" w:hAnsi="Times New Roman"/>
          <w:sz w:val="28"/>
          <w:szCs w:val="28"/>
        </w:rPr>
        <w:t xml:space="preserve"> и др.). По кредиту счета отражается списание расходов на затраты (расходов на продажу).</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Расходы будущих периодов отражаются в бухгалтерском балансе отдельной статьей  под аналогичным названием и подлежит списанию в порядке, устанавливаемой организацией (равномерно, пропорционально объему продукции и др.) в течении периода, к которому они относятся.</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Если срок, в течении которого нужно списать расходы будущих периодов, однозначно не определен, организация устанавливает его самостоятельно, утверждая решение приказом (распоряжением) руководителя.</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можно отметить следующее:</w:t>
      </w:r>
    </w:p>
    <w:p w:rsidR="00D060C1" w:rsidRPr="00F84710" w:rsidRDefault="00D060C1" w:rsidP="00D060C1">
      <w:pPr>
        <w:spacing w:after="0" w:line="360" w:lineRule="auto"/>
        <w:ind w:firstLine="709"/>
        <w:jc w:val="both"/>
        <w:rPr>
          <w:rFonts w:ascii="Times New Roman" w:hAnsi="Times New Roman"/>
          <w:sz w:val="28"/>
          <w:szCs w:val="28"/>
        </w:rPr>
      </w:pPr>
      <w:r w:rsidRPr="00F84710">
        <w:rPr>
          <w:rFonts w:ascii="Times New Roman" w:hAnsi="Times New Roman"/>
          <w:sz w:val="28"/>
          <w:szCs w:val="28"/>
        </w:rPr>
        <w:t>1) Положение по введению бухгалтерского учета и бухгалтерской отчетности (п.65) определяет расходы будущий периодов как затраты, произведенные организацией в отчетном периоде, но относящиеся к следующим отчетным периодам;</w:t>
      </w:r>
    </w:p>
    <w:p w:rsidR="00D060C1" w:rsidRPr="00F84710" w:rsidRDefault="00D060C1" w:rsidP="00D060C1">
      <w:pPr>
        <w:spacing w:after="0" w:line="360" w:lineRule="auto"/>
        <w:ind w:firstLine="709"/>
        <w:jc w:val="both"/>
        <w:rPr>
          <w:rFonts w:ascii="Times New Roman" w:hAnsi="Times New Roman"/>
          <w:sz w:val="28"/>
          <w:szCs w:val="28"/>
        </w:rPr>
      </w:pPr>
      <w:r w:rsidRPr="00F84710">
        <w:rPr>
          <w:rFonts w:ascii="Times New Roman" w:hAnsi="Times New Roman"/>
          <w:sz w:val="28"/>
          <w:szCs w:val="28"/>
        </w:rPr>
        <w:t>2) Расходы относящиеся к будущим периодам, по мере их возникновения отражается по дебету активного счета 97 «Расходы будущих периодов».</w:t>
      </w:r>
    </w:p>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r w:rsidRPr="007144FA">
        <w:rPr>
          <w:rFonts w:ascii="Times New Roman" w:hAnsi="Times New Roman"/>
          <w:sz w:val="28"/>
          <w:szCs w:val="28"/>
        </w:rPr>
        <w:t>1.3 Документальное оформление учета доход</w:t>
      </w:r>
      <w:r>
        <w:rPr>
          <w:rFonts w:ascii="Times New Roman" w:hAnsi="Times New Roman"/>
          <w:sz w:val="28"/>
          <w:szCs w:val="28"/>
        </w:rPr>
        <w:t>ов и расходов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Порядок  оформления учета расходов и доходов будущих периодов должен быть установлен распорядительным документом организации. Принятые способы определения такого порядка следует отразить в учетной политике организации. Если применяется способ списания произведенных расходов, относящихся к будущим периодам, не оговоренный в учетной политике, необходимо принять соответствующий распорядительный документ (например, приказ по организации за подписью руководителя).</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Независимо от сложившейся ситуации для документального подтверждения суммы списания (кредит счета "Расходы будущих периодов") должен быть составлен бухгалтерский документ.</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Такой документ должен иметь обязательные реквизиты:</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1.</w:t>
      </w:r>
      <w:r w:rsidRPr="007144FA">
        <w:rPr>
          <w:rFonts w:ascii="Times New Roman" w:hAnsi="Times New Roman"/>
          <w:sz w:val="28"/>
          <w:szCs w:val="28"/>
        </w:rPr>
        <w:t>дату составления;</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2.</w:t>
      </w:r>
      <w:r w:rsidRPr="007144FA">
        <w:rPr>
          <w:rFonts w:ascii="Times New Roman" w:hAnsi="Times New Roman"/>
          <w:sz w:val="28"/>
          <w:szCs w:val="28"/>
        </w:rPr>
        <w:t>основание составления;</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7144FA">
        <w:rPr>
          <w:rFonts w:ascii="Times New Roman" w:hAnsi="Times New Roman"/>
          <w:sz w:val="28"/>
          <w:szCs w:val="28"/>
        </w:rPr>
        <w:t>корреспондирующий счет, на который будет производиться списание;</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4.</w:t>
      </w:r>
      <w:r w:rsidRPr="007144FA">
        <w:rPr>
          <w:rFonts w:ascii="Times New Roman" w:hAnsi="Times New Roman"/>
          <w:sz w:val="28"/>
          <w:szCs w:val="28"/>
        </w:rPr>
        <w:t>период, на который распределяются расходы;</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5.су</w:t>
      </w:r>
      <w:r w:rsidRPr="007144FA">
        <w:rPr>
          <w:rFonts w:ascii="Times New Roman" w:hAnsi="Times New Roman"/>
          <w:sz w:val="28"/>
          <w:szCs w:val="28"/>
        </w:rPr>
        <w:t>ммы списания по отдельным месяцам установленного периода;</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6.</w:t>
      </w:r>
      <w:r w:rsidRPr="007144FA">
        <w:rPr>
          <w:rFonts w:ascii="Times New Roman" w:hAnsi="Times New Roman"/>
          <w:sz w:val="28"/>
          <w:szCs w:val="28"/>
        </w:rPr>
        <w:t>Должность и подпись лица, составившего документ.</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субсчете 98-1 "Доходы, полученные в счет будущих периодов" учитывается непосредственно движение доходов, полученных в отчетном периоде, но относящихся к будущим отчетным периодам. В состав таких доходов включаются арендная или квартирная плата; плата за коммунальные услуги; выручка за грузовые перевозки, за перевозки пассажиров по месячным и квартальным билетам; абонементная плата за пользование средствами связи и др.</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При отражении сумм доходов, относящихся к будущим отчетным периодам, в бухгалтерском учете производятся </w:t>
      </w:r>
      <w:r>
        <w:rPr>
          <w:rFonts w:ascii="Times New Roman" w:hAnsi="Times New Roman"/>
          <w:sz w:val="28"/>
          <w:szCs w:val="28"/>
        </w:rPr>
        <w:t xml:space="preserve"> такие </w:t>
      </w:r>
      <w:r w:rsidRPr="007144FA">
        <w:rPr>
          <w:rFonts w:ascii="Times New Roman" w:hAnsi="Times New Roman"/>
          <w:sz w:val="28"/>
          <w:szCs w:val="28"/>
        </w:rPr>
        <w:t>записи</w:t>
      </w:r>
      <w:r>
        <w:rPr>
          <w:rFonts w:ascii="Times New Roman" w:hAnsi="Times New Roman"/>
          <w:sz w:val="28"/>
          <w:szCs w:val="28"/>
        </w:rPr>
        <w:t xml:space="preserve">: </w:t>
      </w: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1</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Типовая корреспонденция  счетов по учету доходов будущих периодов</w:t>
      </w:r>
    </w:p>
    <w:p w:rsidR="00D060C1" w:rsidRDefault="00D060C1" w:rsidP="00D060C1">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2835"/>
        <w:gridCol w:w="3118"/>
      </w:tblGrid>
      <w:tr w:rsidR="00D060C1" w:rsidRPr="00EB6D36">
        <w:trPr>
          <w:trHeight w:val="540"/>
        </w:trPr>
        <w:tc>
          <w:tcPr>
            <w:tcW w:w="3794" w:type="dxa"/>
            <w:vMerge w:val="restart"/>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Наименование хозяйственных операций</w:t>
            </w:r>
          </w:p>
        </w:tc>
        <w:tc>
          <w:tcPr>
            <w:tcW w:w="5953" w:type="dxa"/>
            <w:gridSpan w:val="2"/>
            <w:tcBorders>
              <w:top w:val="single" w:sz="4" w:space="0" w:color="000000"/>
              <w:left w:val="single" w:sz="4" w:space="0" w:color="000000"/>
              <w:bottom w:val="single" w:sz="4" w:space="0" w:color="auto"/>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Корреспонденция счетов</w:t>
            </w:r>
          </w:p>
        </w:tc>
      </w:tr>
      <w:tr w:rsidR="00D060C1" w:rsidRPr="00EB6D36">
        <w:trPr>
          <w:trHeight w:val="420"/>
        </w:trPr>
        <w:tc>
          <w:tcPr>
            <w:tcW w:w="3794" w:type="dxa"/>
            <w:vMerge/>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p>
        </w:tc>
        <w:tc>
          <w:tcPr>
            <w:tcW w:w="2835"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Дебет</w:t>
            </w:r>
          </w:p>
        </w:tc>
        <w:tc>
          <w:tcPr>
            <w:tcW w:w="3118"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Кредит</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1.Поступление доходов, относящие к будущим отчетным периодам</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rPr>
                <w:rFonts w:ascii="Times New Roman" w:hAnsi="Times New Roman"/>
                <w:sz w:val="22"/>
                <w:szCs w:val="22"/>
              </w:rPr>
            </w:pPr>
            <w:r w:rsidRPr="0010386C">
              <w:rPr>
                <w:rFonts w:ascii="Times New Roman" w:hAnsi="Times New Roman"/>
                <w:sz w:val="22"/>
                <w:szCs w:val="22"/>
              </w:rPr>
              <w:t>50 «Касса»,</w:t>
            </w:r>
          </w:p>
          <w:p w:rsidR="00D060C1" w:rsidRPr="0010386C" w:rsidRDefault="00D060C1" w:rsidP="00D060C1">
            <w:pPr>
              <w:spacing w:after="0" w:line="360" w:lineRule="auto"/>
              <w:jc w:val="center"/>
              <w:rPr>
                <w:rFonts w:ascii="Times New Roman" w:hAnsi="Times New Roman"/>
                <w:sz w:val="22"/>
                <w:szCs w:val="22"/>
              </w:rPr>
            </w:pPr>
            <w:r w:rsidRPr="0010386C">
              <w:rPr>
                <w:rFonts w:ascii="Times New Roman" w:hAnsi="Times New Roman"/>
                <w:sz w:val="22"/>
                <w:szCs w:val="22"/>
              </w:rPr>
              <w:t>51 «Расчетные счета»,</w:t>
            </w:r>
          </w:p>
          <w:p w:rsidR="00D060C1" w:rsidRPr="0010386C" w:rsidRDefault="00D060C1" w:rsidP="00D060C1">
            <w:pPr>
              <w:spacing w:after="0" w:line="360" w:lineRule="auto"/>
              <w:jc w:val="center"/>
              <w:rPr>
                <w:rFonts w:ascii="Times New Roman" w:hAnsi="Times New Roman"/>
                <w:sz w:val="22"/>
                <w:szCs w:val="22"/>
              </w:rPr>
            </w:pPr>
            <w:r w:rsidRPr="0010386C">
              <w:rPr>
                <w:rFonts w:ascii="Times New Roman" w:hAnsi="Times New Roman"/>
                <w:sz w:val="22"/>
                <w:szCs w:val="22"/>
              </w:rPr>
              <w:t>52 «Валютные счета»,</w:t>
            </w:r>
          </w:p>
          <w:p w:rsidR="00D060C1" w:rsidRPr="0010386C" w:rsidRDefault="00D060C1" w:rsidP="00D060C1">
            <w:pPr>
              <w:spacing w:after="0" w:line="360" w:lineRule="auto"/>
              <w:rPr>
                <w:rFonts w:ascii="Times New Roman" w:hAnsi="Times New Roman"/>
                <w:sz w:val="22"/>
                <w:szCs w:val="22"/>
              </w:rPr>
            </w:pPr>
            <w:r w:rsidRPr="0010386C">
              <w:rPr>
                <w:rFonts w:ascii="Times New Roman" w:hAnsi="Times New Roman"/>
                <w:sz w:val="22"/>
                <w:szCs w:val="22"/>
              </w:rPr>
              <w:t>55 «Специальные счета в банках»</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2"/>
                <w:szCs w:val="22"/>
              </w:rPr>
            </w:pPr>
          </w:p>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2. Начисление платежей в счет доходов будущих периодов, учтенных как финансовое вложение</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p>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58 «Финансовые вложения»</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3. Начислены платежи разных дебиторов и кредиторов в счет доходов будущих периодов</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76 «Расчеты с разными дебиторами и кредиторами»</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 xml:space="preserve">4. Доходы будущих перидов, включенных в выручку от продажи очетного периода, к которому они относятся </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 xml:space="preserve"> 90 «Продажи»</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5. на сумму доходов будущих периодов, включенных в состав прочих доходов</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vertAlign w:val="superscript"/>
              </w:rPr>
            </w:pPr>
            <w:r w:rsidRPr="0010386C">
              <w:rPr>
                <w:rFonts w:ascii="Times New Roman" w:hAnsi="Times New Roman"/>
                <w:sz w:val="22"/>
                <w:szCs w:val="22"/>
              </w:rPr>
              <w:t>91 «Прочие доходы и расходы»</w:t>
            </w:r>
          </w:p>
        </w:tc>
      </w:tr>
      <w:tr w:rsidR="00D060C1" w:rsidRPr="00EB6D36">
        <w:tc>
          <w:tcPr>
            <w:tcW w:w="379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 xml:space="preserve">6. Сумма полученного дохода уменьшается на сумму НДС, подлежащего уплате в бюджет </w:t>
            </w:r>
          </w:p>
        </w:tc>
        <w:tc>
          <w:tcPr>
            <w:tcW w:w="283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rPr>
            </w:pPr>
            <w:r w:rsidRPr="0010386C">
              <w:rPr>
                <w:rFonts w:ascii="Times New Roman" w:hAnsi="Times New Roman"/>
                <w:sz w:val="22"/>
                <w:szCs w:val="22"/>
              </w:rPr>
              <w:t>98/1 «Доходы полученные в счет будущих периодов»</w:t>
            </w:r>
          </w:p>
        </w:tc>
        <w:tc>
          <w:tcPr>
            <w:tcW w:w="3118"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2"/>
                <w:szCs w:val="22"/>
                <w:vertAlign w:val="superscript"/>
              </w:rPr>
            </w:pPr>
            <w:r w:rsidRPr="0010386C">
              <w:rPr>
                <w:rFonts w:ascii="Times New Roman" w:hAnsi="Times New Roman"/>
                <w:sz w:val="22"/>
                <w:szCs w:val="22"/>
              </w:rPr>
              <w:t>68 «Расчеты по налогам и сборам»</w:t>
            </w:r>
          </w:p>
        </w:tc>
      </w:tr>
    </w:tbl>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На основании проведенных записей в таблице 1 можно сделать следующие замечания:</w:t>
      </w:r>
    </w:p>
    <w:p w:rsidR="00D060C1" w:rsidRDefault="00D060C1" w:rsidP="00D060C1">
      <w:pPr>
        <w:spacing w:after="0" w:line="360" w:lineRule="auto"/>
        <w:jc w:val="both"/>
        <w:rPr>
          <w:rFonts w:ascii="Times New Roman" w:hAnsi="Times New Roman"/>
          <w:sz w:val="28"/>
          <w:szCs w:val="28"/>
        </w:rPr>
      </w:pPr>
      <w:r>
        <w:rPr>
          <w:rFonts w:ascii="Times New Roman" w:hAnsi="Times New Roman"/>
          <w:sz w:val="28"/>
          <w:szCs w:val="28"/>
        </w:rPr>
        <w:t xml:space="preserve">1. Если предоставление за плату во временное пользование своих активов по договору аренды не является предметом деятельности организации, то полученная арендная плата будет относится к операционным доходам.  В организациях, основным видом деятельности  которых является аренда активов, арендная плата включается в состав доходов от обычных видов деятельности и будет относиться к продажам и отражается в бухгалтерском учете следующей записью: </w:t>
      </w: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2</w:t>
      </w:r>
    </w:p>
    <w:p w:rsidR="00D060C1" w:rsidRDefault="00D060C1" w:rsidP="00D060C1">
      <w:pPr>
        <w:spacing w:after="0" w:line="360" w:lineRule="auto"/>
        <w:ind w:firstLine="709"/>
        <w:rPr>
          <w:rFonts w:ascii="Times New Roman" w:hAnsi="Times New Roman"/>
          <w:sz w:val="28"/>
          <w:szCs w:val="28"/>
        </w:rPr>
      </w:pPr>
      <w:r>
        <w:rPr>
          <w:rFonts w:ascii="Times New Roman" w:hAnsi="Times New Roman"/>
          <w:sz w:val="28"/>
          <w:szCs w:val="28"/>
        </w:rPr>
        <w:t>Типовая корреспонденция  счетов по учету арендной платы</w:t>
      </w:r>
    </w:p>
    <w:p w:rsidR="00D060C1" w:rsidRDefault="00D060C1" w:rsidP="00D060C1">
      <w:pPr>
        <w:spacing w:after="0" w:line="360" w:lineRule="auto"/>
        <w:ind w:firstLine="709"/>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45"/>
        <w:gridCol w:w="2254"/>
        <w:gridCol w:w="1985"/>
      </w:tblGrid>
      <w:tr w:rsidR="00D060C1" w:rsidRPr="00EB6D36">
        <w:trPr>
          <w:trHeight w:val="196"/>
        </w:trPr>
        <w:tc>
          <w:tcPr>
            <w:tcW w:w="5545" w:type="dxa"/>
            <w:vMerge w:val="restart"/>
            <w:tcBorders>
              <w:top w:val="single" w:sz="4" w:space="0" w:color="000000"/>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r w:rsidRPr="00EB6D36">
              <w:rPr>
                <w:rFonts w:ascii="Times New Roman" w:hAnsi="Times New Roman"/>
                <w:sz w:val="24"/>
                <w:szCs w:val="28"/>
              </w:rPr>
              <w:t>Наименование хозяйственных операций</w:t>
            </w:r>
          </w:p>
        </w:tc>
        <w:tc>
          <w:tcPr>
            <w:tcW w:w="4239" w:type="dxa"/>
            <w:gridSpan w:val="2"/>
            <w:tcBorders>
              <w:top w:val="single" w:sz="4" w:space="0" w:color="000000"/>
              <w:left w:val="single" w:sz="4" w:space="0" w:color="000000"/>
              <w:bottom w:val="single" w:sz="4" w:space="0" w:color="auto"/>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r w:rsidRPr="00EB6D36">
              <w:rPr>
                <w:rFonts w:ascii="Times New Roman" w:hAnsi="Times New Roman"/>
                <w:sz w:val="24"/>
                <w:szCs w:val="28"/>
              </w:rPr>
              <w:t>Корреспонденция счетов</w:t>
            </w:r>
          </w:p>
        </w:tc>
      </w:tr>
      <w:tr w:rsidR="00D060C1" w:rsidRPr="00EB6D36">
        <w:trPr>
          <w:trHeight w:val="287"/>
        </w:trPr>
        <w:tc>
          <w:tcPr>
            <w:tcW w:w="5545" w:type="dxa"/>
            <w:vMerge/>
            <w:tcBorders>
              <w:top w:val="single" w:sz="4" w:space="0" w:color="000000"/>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p>
        </w:tc>
        <w:tc>
          <w:tcPr>
            <w:tcW w:w="2254" w:type="dxa"/>
            <w:tcBorders>
              <w:top w:val="single" w:sz="4" w:space="0" w:color="auto"/>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r w:rsidRPr="00EB6D36">
              <w:rPr>
                <w:rFonts w:ascii="Times New Roman" w:hAnsi="Times New Roman"/>
                <w:sz w:val="24"/>
                <w:szCs w:val="28"/>
              </w:rPr>
              <w:t>дебет</w:t>
            </w:r>
          </w:p>
        </w:tc>
        <w:tc>
          <w:tcPr>
            <w:tcW w:w="1984" w:type="dxa"/>
            <w:tcBorders>
              <w:top w:val="single" w:sz="4" w:space="0" w:color="auto"/>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r w:rsidRPr="00EB6D36">
              <w:rPr>
                <w:rFonts w:ascii="Times New Roman" w:hAnsi="Times New Roman"/>
                <w:sz w:val="24"/>
                <w:szCs w:val="28"/>
              </w:rPr>
              <w:t>кредит</w:t>
            </w:r>
          </w:p>
        </w:tc>
      </w:tr>
      <w:tr w:rsidR="00D060C1" w:rsidRPr="00EB6D36">
        <w:trPr>
          <w:trHeight w:val="1660"/>
        </w:trPr>
        <w:tc>
          <w:tcPr>
            <w:tcW w:w="5545" w:type="dxa"/>
            <w:tcBorders>
              <w:top w:val="single" w:sz="4" w:space="0" w:color="000000"/>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4"/>
                <w:szCs w:val="28"/>
              </w:rPr>
            </w:pPr>
            <w:r w:rsidRPr="00EB6D36">
              <w:rPr>
                <w:rFonts w:ascii="Times New Roman" w:hAnsi="Times New Roman"/>
                <w:sz w:val="24"/>
                <w:szCs w:val="28"/>
              </w:rPr>
              <w:t>1.Получен дохо</w:t>
            </w:r>
            <w:r>
              <w:rPr>
                <w:rFonts w:ascii="Times New Roman" w:hAnsi="Times New Roman"/>
                <w:sz w:val="24"/>
                <w:szCs w:val="28"/>
              </w:rPr>
              <w:t>д будущих периодов от аренды. (</w:t>
            </w:r>
            <w:r w:rsidRPr="00EB6D36">
              <w:rPr>
                <w:rFonts w:ascii="Times New Roman" w:hAnsi="Times New Roman"/>
                <w:sz w:val="24"/>
                <w:szCs w:val="28"/>
              </w:rPr>
              <w:t>аренда не является предметом деятельности организации</w:t>
            </w:r>
          </w:p>
        </w:tc>
        <w:tc>
          <w:tcPr>
            <w:tcW w:w="2254" w:type="dxa"/>
            <w:tcBorders>
              <w:top w:val="single" w:sz="4" w:space="0" w:color="000000"/>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8"/>
                <w:szCs w:val="28"/>
              </w:rPr>
            </w:pPr>
            <w:r w:rsidRPr="00EB6D36">
              <w:rPr>
                <w:rFonts w:ascii="Times New Roman" w:hAnsi="Times New Roman"/>
                <w:sz w:val="24"/>
                <w:szCs w:val="28"/>
              </w:rPr>
              <w:t>98/1 «Доходы полученные в счет будущих периодов»</w:t>
            </w:r>
          </w:p>
        </w:tc>
        <w:tc>
          <w:tcPr>
            <w:tcW w:w="1984" w:type="dxa"/>
            <w:tcBorders>
              <w:top w:val="single" w:sz="4" w:space="0" w:color="000000"/>
              <w:left w:val="single" w:sz="4" w:space="0" w:color="000000"/>
              <w:bottom w:val="single" w:sz="4" w:space="0" w:color="000000"/>
              <w:right w:val="single" w:sz="4" w:space="0" w:color="000000"/>
            </w:tcBorders>
          </w:tcPr>
          <w:p w:rsidR="00D060C1" w:rsidRPr="00EB6D36" w:rsidRDefault="00D060C1" w:rsidP="00D060C1">
            <w:pPr>
              <w:spacing w:after="0" w:line="360" w:lineRule="auto"/>
              <w:jc w:val="both"/>
              <w:rPr>
                <w:rFonts w:ascii="Times New Roman" w:hAnsi="Times New Roman"/>
                <w:sz w:val="28"/>
                <w:szCs w:val="28"/>
              </w:rPr>
            </w:pPr>
            <w:r w:rsidRPr="00EB6D36">
              <w:rPr>
                <w:rFonts w:ascii="Times New Roman" w:hAnsi="Times New Roman"/>
                <w:sz w:val="24"/>
                <w:szCs w:val="28"/>
              </w:rPr>
              <w:t>90 «Продажи»</w:t>
            </w:r>
          </w:p>
        </w:tc>
      </w:tr>
    </w:tbl>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jc w:val="both"/>
        <w:rPr>
          <w:rFonts w:ascii="Times New Roman" w:hAnsi="Times New Roman"/>
          <w:sz w:val="28"/>
          <w:szCs w:val="28"/>
        </w:rPr>
      </w:pPr>
      <w:r>
        <w:rPr>
          <w:rFonts w:ascii="Times New Roman" w:hAnsi="Times New Roman"/>
          <w:sz w:val="28"/>
          <w:szCs w:val="28"/>
        </w:rPr>
        <w:t>2.</w:t>
      </w:r>
      <w:r w:rsidRPr="007144FA">
        <w:rPr>
          <w:rFonts w:ascii="Times New Roman" w:hAnsi="Times New Roman"/>
          <w:sz w:val="28"/>
          <w:szCs w:val="28"/>
        </w:rPr>
        <w:t>Операции, связанные с реализацией услуг и получением доходов будущих периодов, являются объектом налогообложения при исчислении налога на добавленную стоимость (ст.146 Налогового кодекса РФ). Сумма полученного дохода уменьшается на сумму НДС, подлежащего уплате в бюджет, что в учете отражается следующей записью</w:t>
      </w:r>
      <w:r>
        <w:rPr>
          <w:rFonts w:ascii="Times New Roman" w:hAnsi="Times New Roman"/>
          <w:sz w:val="28"/>
          <w:szCs w:val="28"/>
        </w:rPr>
        <w:t xml:space="preserve"> (табл. 1).</w:t>
      </w: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jc w:val="both"/>
        <w:rPr>
          <w:rFonts w:ascii="Times New Roman" w:hAnsi="Times New Roman"/>
          <w:sz w:val="28"/>
          <w:szCs w:val="28"/>
        </w:rPr>
      </w:pPr>
    </w:p>
    <w:p w:rsidR="00D060C1" w:rsidRPr="00EB6D36" w:rsidRDefault="00D060C1" w:rsidP="00D060C1">
      <w:pPr>
        <w:spacing w:after="0" w:line="360" w:lineRule="auto"/>
        <w:jc w:val="both"/>
        <w:rPr>
          <w:rFonts w:ascii="Times New Roman" w:hAnsi="Times New Roman"/>
          <w:sz w:val="28"/>
          <w:szCs w:val="28"/>
        </w:rPr>
      </w:pPr>
    </w:p>
    <w:p w:rsidR="00D060C1" w:rsidRPr="007144FA" w:rsidRDefault="00D060C1" w:rsidP="00D060C1">
      <w:pPr>
        <w:spacing w:after="0" w:line="360" w:lineRule="auto"/>
        <w:ind w:firstLine="284"/>
        <w:jc w:val="center"/>
        <w:rPr>
          <w:rFonts w:ascii="Times New Roman" w:hAnsi="Times New Roman"/>
          <w:sz w:val="28"/>
          <w:szCs w:val="28"/>
        </w:rPr>
      </w:pPr>
      <w:r w:rsidRPr="007144FA">
        <w:rPr>
          <w:rFonts w:ascii="Times New Roman" w:hAnsi="Times New Roman"/>
          <w:sz w:val="28"/>
          <w:szCs w:val="28"/>
        </w:rPr>
        <w:t xml:space="preserve">2. </w:t>
      </w:r>
      <w:r>
        <w:rPr>
          <w:rFonts w:ascii="Times New Roman" w:hAnsi="Times New Roman"/>
          <w:sz w:val="28"/>
          <w:szCs w:val="28"/>
        </w:rPr>
        <w:t>Особенности бухгалтерского учета доходов и расходов будущих периодов на предприятии ООО «Дионис-Н»</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2.1 </w:t>
      </w:r>
      <w:r>
        <w:rPr>
          <w:rFonts w:ascii="Times New Roman" w:hAnsi="Times New Roman"/>
          <w:sz w:val="28"/>
          <w:szCs w:val="28"/>
        </w:rPr>
        <w:t>Учет доходов будущих периодов в организации ООО «Дионис-Н»</w:t>
      </w:r>
    </w:p>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ООО «Дионис-Н» является юридическим лицом и имеет в собственности обособленное имущество и отвечает по своим обязательствам этим имуществам. Учредителями общества и его Участниками являются ОАО «Татспиртпром»  с долей уставного капитала 20% в сумме 105169,8 и физические лица с долей уставного капитала 80% в сумме 420679,2 рублей. </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Предприятие «Дионис-Н» реализует оптовую и розничную торговлю  ликероводочных, промышленно-продовольственных изделий, а так же товары народного потребления.</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Виды деятельности, осуществление которых в соответствие с действующим законодательством допускается только на основании специального разрешения (лицензия), осуществляется Обществом после получения им соответствующего разрешения (лицензии).</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соответствии с результатами своей хозяйственной деятельности и за счет прибыли Общество создает резервный (страховой) фонд в размере не менее 10% от уставного капитала.  </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Д</w:t>
      </w:r>
      <w:r w:rsidRPr="0066277A">
        <w:rPr>
          <w:rFonts w:ascii="Times New Roman" w:hAnsi="Times New Roman"/>
          <w:sz w:val="28"/>
          <w:szCs w:val="28"/>
        </w:rPr>
        <w:t xml:space="preserve">оходы будущих периодов </w:t>
      </w:r>
      <w:r>
        <w:rPr>
          <w:rFonts w:ascii="Times New Roman" w:hAnsi="Times New Roman"/>
          <w:sz w:val="28"/>
          <w:szCs w:val="28"/>
        </w:rPr>
        <w:t xml:space="preserve">на предприятии ООО «Дионис-Н» </w:t>
      </w:r>
      <w:r w:rsidRPr="0066277A">
        <w:rPr>
          <w:rFonts w:ascii="Times New Roman" w:hAnsi="Times New Roman"/>
          <w:sz w:val="28"/>
          <w:szCs w:val="28"/>
        </w:rPr>
        <w:t>в основном</w:t>
      </w:r>
      <w:r>
        <w:rPr>
          <w:rFonts w:ascii="Times New Roman" w:hAnsi="Times New Roman"/>
          <w:sz w:val="28"/>
          <w:szCs w:val="28"/>
        </w:rPr>
        <w:t xml:space="preserve"> </w:t>
      </w:r>
      <w:r w:rsidRPr="0066277A">
        <w:rPr>
          <w:rFonts w:ascii="Times New Roman" w:hAnsi="Times New Roman"/>
          <w:sz w:val="28"/>
          <w:szCs w:val="28"/>
        </w:rPr>
        <w:t xml:space="preserve">это выявленные недостачи материальных ценностей, товаров </w:t>
      </w:r>
      <w:r>
        <w:rPr>
          <w:rFonts w:ascii="Times New Roman" w:hAnsi="Times New Roman"/>
          <w:sz w:val="28"/>
          <w:szCs w:val="28"/>
        </w:rPr>
        <w:t>и р</w:t>
      </w:r>
      <w:r w:rsidRPr="007144FA">
        <w:rPr>
          <w:rFonts w:ascii="Times New Roman" w:hAnsi="Times New Roman"/>
          <w:sz w:val="28"/>
          <w:szCs w:val="28"/>
        </w:rPr>
        <w:t>азница между суммой, подлежащей взысканию с виновных лиц, и стоимостью по недостачам ценностей</w:t>
      </w:r>
      <w:r>
        <w:rPr>
          <w:rFonts w:ascii="Times New Roman" w:hAnsi="Times New Roman"/>
          <w:sz w:val="28"/>
          <w:szCs w:val="28"/>
        </w:rPr>
        <w:t>.</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На субсчете 98-3 "Предстоящие поступления задолженности по недостачам, выявленным за прошлые годы" </w:t>
      </w:r>
      <w:r>
        <w:rPr>
          <w:rFonts w:ascii="Times New Roman" w:hAnsi="Times New Roman"/>
          <w:sz w:val="28"/>
          <w:szCs w:val="28"/>
        </w:rPr>
        <w:t>общество учитывает</w:t>
      </w:r>
      <w:r w:rsidRPr="007144FA">
        <w:rPr>
          <w:rFonts w:ascii="Times New Roman" w:hAnsi="Times New Roman"/>
          <w:sz w:val="28"/>
          <w:szCs w:val="28"/>
        </w:rPr>
        <w:t xml:space="preserve"> движение предстоящих поступлений задолженности по недостачам, выявленным в отчетном периоде за прошлые годы.</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кредиту счета 98 "Доходы будущих периодов" в корреспонденции со счетом 94 "Недостачи и потери от порчи ценностей" отражаются суммы недостач ценностей, выявленных за прошлые отчетные периоды (до отчетного года), признанные виновными лицами, или суммы, присужденные к взысканию по ним судом. Одновременно на эти суммы кредитуется счет 94 "Недостачи и потери от порчи ценностей" в корреспонденции со счетом 73 "Расчеты с персоналом по прочим операциям" (субсчет "Расчеты по возмещению материального ущерба").</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По мере погашения задолженности по недостачам кредитуется счет 73 "Расчеты с персоналом по прочим операциям" в корреспонденции со счетами учета денежных средств</w:t>
      </w:r>
      <w:r>
        <w:rPr>
          <w:rFonts w:ascii="Times New Roman" w:hAnsi="Times New Roman"/>
          <w:sz w:val="28"/>
          <w:szCs w:val="28"/>
        </w:rPr>
        <w:t>,</w:t>
      </w:r>
      <w:r w:rsidRPr="007144FA">
        <w:rPr>
          <w:rFonts w:ascii="Times New Roman" w:hAnsi="Times New Roman"/>
          <w:sz w:val="28"/>
          <w:szCs w:val="28"/>
        </w:rPr>
        <w:t xml:space="preserve"> при одновременном отражении поступивших сумм по кредиту счета 91 "Прочие доходы и расходы" (прибыли прошлых лет, выявленные в отчетном году) и дебету счета 98 "Доходы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На субсчете 98-4 "Разница между суммой, подлежащей взысканию с виновных лиц, и стоимостью по недостачам ценностей" учитывается разница между взыскиваемой с виновных лиц суммой за недостающие материальные и иные ценности и стоимостью, числящейся в бухгалтерском учете </w:t>
      </w:r>
      <w:r>
        <w:rPr>
          <w:rFonts w:ascii="Times New Roman" w:hAnsi="Times New Roman"/>
          <w:sz w:val="28"/>
          <w:szCs w:val="28"/>
        </w:rPr>
        <w:t xml:space="preserve"> на предприятия </w:t>
      </w:r>
      <w:r w:rsidRPr="007144FA">
        <w:rPr>
          <w:rFonts w:ascii="Times New Roman" w:hAnsi="Times New Roman"/>
          <w:sz w:val="28"/>
          <w:szCs w:val="28"/>
        </w:rPr>
        <w:t>ООО «Дионис-Н».</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По кредиту счета 98 "Доходы будущих периодов" в корреспонденции со счетом 73 "Расчеты с персоналом по прочим операциям" (субсчет "Расчеты по возмещению материального ущерба") </w:t>
      </w:r>
      <w:r>
        <w:rPr>
          <w:rFonts w:ascii="Times New Roman" w:hAnsi="Times New Roman"/>
          <w:sz w:val="28"/>
          <w:szCs w:val="28"/>
        </w:rPr>
        <w:t>общество отражает разницу</w:t>
      </w:r>
      <w:r w:rsidRPr="007144FA">
        <w:rPr>
          <w:rFonts w:ascii="Times New Roman" w:hAnsi="Times New Roman"/>
          <w:sz w:val="28"/>
          <w:szCs w:val="28"/>
        </w:rPr>
        <w:t xml:space="preserve"> между суммой, подлежащей взысканию с виновных лиц, и стоимостью по недостачам ценностей. По мере погашения задолженности, принятой на учет по счету 73 "Расчеты с персоналом по прочим операциям", соответствующие суммы разницы списываются со счета 98 "Доходы будущих периодов" в кредит счета 91 "Прочие доходы и расходы".</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Например: на предприятии ООО «Дионис-Н» п</w:t>
      </w:r>
      <w:r w:rsidRPr="007144FA">
        <w:rPr>
          <w:rFonts w:ascii="Times New Roman" w:hAnsi="Times New Roman"/>
          <w:sz w:val="28"/>
          <w:szCs w:val="28"/>
        </w:rPr>
        <w:t xml:space="preserve">ризнана недостача </w:t>
      </w:r>
      <w:r>
        <w:rPr>
          <w:rFonts w:ascii="Times New Roman" w:hAnsi="Times New Roman"/>
          <w:sz w:val="28"/>
          <w:szCs w:val="28"/>
        </w:rPr>
        <w:t xml:space="preserve">материальных   </w:t>
      </w:r>
      <w:r w:rsidRPr="007144FA">
        <w:rPr>
          <w:rFonts w:ascii="Times New Roman" w:hAnsi="Times New Roman"/>
          <w:sz w:val="28"/>
          <w:szCs w:val="28"/>
        </w:rPr>
        <w:t xml:space="preserve">ценностей, </w:t>
      </w:r>
      <w:r>
        <w:rPr>
          <w:rFonts w:ascii="Times New Roman" w:hAnsi="Times New Roman"/>
          <w:sz w:val="28"/>
          <w:szCs w:val="28"/>
        </w:rPr>
        <w:t xml:space="preserve"> </w:t>
      </w:r>
      <w:r w:rsidRPr="007144FA">
        <w:rPr>
          <w:rFonts w:ascii="Times New Roman" w:hAnsi="Times New Roman"/>
          <w:sz w:val="28"/>
          <w:szCs w:val="28"/>
        </w:rPr>
        <w:t xml:space="preserve">которая </w:t>
      </w:r>
      <w:r>
        <w:rPr>
          <w:rFonts w:ascii="Times New Roman" w:hAnsi="Times New Roman"/>
          <w:sz w:val="28"/>
          <w:szCs w:val="28"/>
        </w:rPr>
        <w:t xml:space="preserve">  </w:t>
      </w:r>
      <w:r w:rsidRPr="007144FA">
        <w:rPr>
          <w:rFonts w:ascii="Times New Roman" w:hAnsi="Times New Roman"/>
          <w:sz w:val="28"/>
          <w:szCs w:val="28"/>
        </w:rPr>
        <w:t>возникла в</w:t>
      </w:r>
      <w:r>
        <w:rPr>
          <w:rFonts w:ascii="Times New Roman" w:hAnsi="Times New Roman"/>
          <w:sz w:val="28"/>
          <w:szCs w:val="28"/>
        </w:rPr>
        <w:t xml:space="preserve"> </w:t>
      </w:r>
      <w:r w:rsidRPr="007144FA">
        <w:rPr>
          <w:rFonts w:ascii="Times New Roman" w:hAnsi="Times New Roman"/>
          <w:sz w:val="28"/>
          <w:szCs w:val="28"/>
        </w:rPr>
        <w:t xml:space="preserve"> прошлом</w:t>
      </w:r>
      <w:r>
        <w:rPr>
          <w:rFonts w:ascii="Times New Roman" w:hAnsi="Times New Roman"/>
          <w:sz w:val="28"/>
          <w:szCs w:val="28"/>
        </w:rPr>
        <w:t xml:space="preserve"> </w:t>
      </w:r>
      <w:r w:rsidRPr="007144FA">
        <w:rPr>
          <w:rFonts w:ascii="Times New Roman" w:hAnsi="Times New Roman"/>
          <w:sz w:val="28"/>
          <w:szCs w:val="28"/>
        </w:rPr>
        <w:t xml:space="preserve"> </w:t>
      </w:r>
      <w:r>
        <w:rPr>
          <w:rFonts w:ascii="Times New Roman" w:hAnsi="Times New Roman"/>
          <w:sz w:val="28"/>
          <w:szCs w:val="28"/>
        </w:rPr>
        <w:t xml:space="preserve"> отчетном периоде </w:t>
      </w:r>
      <w:r w:rsidRPr="007144FA">
        <w:rPr>
          <w:rFonts w:ascii="Times New Roman" w:hAnsi="Times New Roman"/>
          <w:sz w:val="28"/>
          <w:szCs w:val="28"/>
        </w:rPr>
        <w:t xml:space="preserve"> </w:t>
      </w:r>
      <w:r>
        <w:rPr>
          <w:rFonts w:ascii="Times New Roman" w:hAnsi="Times New Roman"/>
          <w:sz w:val="28"/>
          <w:szCs w:val="28"/>
        </w:rPr>
        <w:t xml:space="preserve">в сумме </w:t>
      </w:r>
      <w:r w:rsidRPr="007144FA">
        <w:rPr>
          <w:rFonts w:ascii="Times New Roman" w:hAnsi="Times New Roman"/>
          <w:sz w:val="28"/>
          <w:szCs w:val="28"/>
        </w:rPr>
        <w:t xml:space="preserve">100 000 руб. </w:t>
      </w:r>
      <w:r>
        <w:rPr>
          <w:rFonts w:ascii="Times New Roman" w:hAnsi="Times New Roman"/>
          <w:sz w:val="28"/>
          <w:szCs w:val="28"/>
        </w:rPr>
        <w:t xml:space="preserve"> </w:t>
      </w:r>
      <w:r w:rsidRPr="007144FA">
        <w:rPr>
          <w:rFonts w:ascii="Times New Roman" w:hAnsi="Times New Roman"/>
          <w:sz w:val="28"/>
          <w:szCs w:val="28"/>
        </w:rPr>
        <w:t>Через месяц лицо, которое пр</w:t>
      </w:r>
      <w:r>
        <w:rPr>
          <w:rFonts w:ascii="Times New Roman" w:hAnsi="Times New Roman"/>
          <w:sz w:val="28"/>
          <w:szCs w:val="28"/>
        </w:rPr>
        <w:t xml:space="preserve">изнало недостачу,     внесло 40 000руб. </w:t>
      </w:r>
    </w:p>
    <w:p w:rsidR="00D060C1" w:rsidRPr="007144FA"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3</w:t>
      </w:r>
    </w:p>
    <w:p w:rsidR="00D060C1"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Отражение на счетах бухгалтерского учета операций по предстоящим поступлениям недостач, выявленных за прошлые годы ООО «Дионис-Н» за май 2010 года</w:t>
      </w:r>
    </w:p>
    <w:p w:rsidR="00D060C1" w:rsidRDefault="00D060C1" w:rsidP="00D060C1">
      <w:pPr>
        <w:spacing w:after="0" w:line="360" w:lineRule="auto"/>
        <w:jc w:val="right"/>
        <w:rPr>
          <w:rFonts w:ascii="Times New Roman" w:hAnsi="Times New Roman"/>
          <w:sz w:val="28"/>
          <w:szCs w:val="28"/>
        </w:rPr>
      </w:pPr>
      <w:r>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44"/>
        <w:gridCol w:w="1985"/>
        <w:gridCol w:w="1701"/>
        <w:gridCol w:w="1524"/>
      </w:tblGrid>
      <w:tr w:rsidR="00D060C1" w:rsidRPr="0010386C">
        <w:trPr>
          <w:trHeight w:val="795"/>
        </w:trPr>
        <w:tc>
          <w:tcPr>
            <w:tcW w:w="4644" w:type="dxa"/>
            <w:vMerge w:val="restart"/>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sidRPr="0010386C">
              <w:rPr>
                <w:rFonts w:ascii="Times New Roman" w:hAnsi="Times New Roman"/>
                <w:sz w:val="28"/>
                <w:szCs w:val="28"/>
              </w:rPr>
              <w:t xml:space="preserve">Наименование хозяйственных операций </w:t>
            </w:r>
          </w:p>
        </w:tc>
        <w:tc>
          <w:tcPr>
            <w:tcW w:w="1985" w:type="dxa"/>
            <w:vMerge w:val="restart"/>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p>
          <w:p w:rsidR="00D060C1"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Сумма</w:t>
            </w:r>
          </w:p>
          <w:p w:rsidR="00D060C1" w:rsidRPr="0010386C"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(руб.)</w:t>
            </w:r>
          </w:p>
        </w:tc>
        <w:tc>
          <w:tcPr>
            <w:tcW w:w="3225" w:type="dxa"/>
            <w:gridSpan w:val="2"/>
            <w:tcBorders>
              <w:top w:val="single" w:sz="4" w:space="0" w:color="000000"/>
              <w:left w:val="single" w:sz="4" w:space="0" w:color="000000"/>
              <w:bottom w:val="single" w:sz="4" w:space="0" w:color="auto"/>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Корреспонденция счетов</w:t>
            </w:r>
          </w:p>
        </w:tc>
      </w:tr>
      <w:tr w:rsidR="00D060C1" w:rsidRPr="0010386C">
        <w:trPr>
          <w:trHeight w:val="645"/>
        </w:trPr>
        <w:tc>
          <w:tcPr>
            <w:tcW w:w="4644" w:type="dxa"/>
            <w:vMerge/>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p>
        </w:tc>
        <w:tc>
          <w:tcPr>
            <w:tcW w:w="1985" w:type="dxa"/>
            <w:vMerge/>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p>
        </w:tc>
        <w:tc>
          <w:tcPr>
            <w:tcW w:w="1701"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дебет</w:t>
            </w:r>
          </w:p>
        </w:tc>
        <w:tc>
          <w:tcPr>
            <w:tcW w:w="1524"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кредит</w:t>
            </w:r>
          </w:p>
        </w:tc>
      </w:tr>
      <w:tr w:rsidR="00D060C1" w:rsidRPr="0010386C">
        <w:tc>
          <w:tcPr>
            <w:tcW w:w="464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8"/>
                <w:szCs w:val="28"/>
              </w:rPr>
            </w:pPr>
            <w:r>
              <w:rPr>
                <w:rFonts w:ascii="Times New Roman" w:hAnsi="Times New Roman"/>
                <w:sz w:val="28"/>
                <w:szCs w:val="28"/>
              </w:rPr>
              <w:t>1.</w:t>
            </w:r>
            <w:r w:rsidRPr="0010386C">
              <w:rPr>
                <w:rFonts w:ascii="Times New Roman" w:hAnsi="Times New Roman"/>
                <w:sz w:val="28"/>
                <w:szCs w:val="28"/>
              </w:rPr>
              <w:t>Восстанавливается дебиторская задолженность</w:t>
            </w:r>
            <w:r>
              <w:rPr>
                <w:rFonts w:ascii="Times New Roman" w:hAnsi="Times New Roman"/>
                <w:sz w:val="28"/>
                <w:szCs w:val="28"/>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100000</w:t>
            </w:r>
          </w:p>
        </w:tc>
        <w:tc>
          <w:tcPr>
            <w:tcW w:w="1701"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73/2</w:t>
            </w:r>
          </w:p>
        </w:tc>
        <w:tc>
          <w:tcPr>
            <w:tcW w:w="152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94</w:t>
            </w:r>
          </w:p>
        </w:tc>
      </w:tr>
      <w:tr w:rsidR="00D060C1" w:rsidRPr="0010386C">
        <w:tc>
          <w:tcPr>
            <w:tcW w:w="464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8"/>
                <w:szCs w:val="28"/>
              </w:rPr>
            </w:pPr>
            <w:r>
              <w:rPr>
                <w:rFonts w:ascii="Times New Roman" w:hAnsi="Times New Roman"/>
                <w:sz w:val="28"/>
                <w:szCs w:val="28"/>
              </w:rPr>
              <w:t>2. Недостачу рассмотрели  как доход будущих периодов</w:t>
            </w:r>
          </w:p>
        </w:tc>
        <w:tc>
          <w:tcPr>
            <w:tcW w:w="198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100000</w:t>
            </w:r>
          </w:p>
        </w:tc>
        <w:tc>
          <w:tcPr>
            <w:tcW w:w="1701"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94</w:t>
            </w:r>
          </w:p>
        </w:tc>
        <w:tc>
          <w:tcPr>
            <w:tcW w:w="152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98/3</w:t>
            </w:r>
          </w:p>
        </w:tc>
      </w:tr>
      <w:tr w:rsidR="00D060C1" w:rsidRPr="0010386C">
        <w:tc>
          <w:tcPr>
            <w:tcW w:w="464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8"/>
                <w:szCs w:val="28"/>
              </w:rPr>
            </w:pPr>
            <w:r>
              <w:rPr>
                <w:rFonts w:ascii="Times New Roman" w:hAnsi="Times New Roman"/>
                <w:sz w:val="28"/>
                <w:szCs w:val="28"/>
              </w:rPr>
              <w:t>3.В кассу организации  внесена часть задолженности</w:t>
            </w:r>
          </w:p>
        </w:tc>
        <w:tc>
          <w:tcPr>
            <w:tcW w:w="198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40000</w:t>
            </w:r>
          </w:p>
        </w:tc>
        <w:tc>
          <w:tcPr>
            <w:tcW w:w="1701"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50</w:t>
            </w:r>
          </w:p>
        </w:tc>
        <w:tc>
          <w:tcPr>
            <w:tcW w:w="152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73/2</w:t>
            </w:r>
          </w:p>
        </w:tc>
      </w:tr>
      <w:tr w:rsidR="00D060C1" w:rsidRPr="0010386C">
        <w:tc>
          <w:tcPr>
            <w:tcW w:w="464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8"/>
                <w:szCs w:val="28"/>
              </w:rPr>
            </w:pPr>
            <w:r>
              <w:rPr>
                <w:rFonts w:ascii="Times New Roman" w:hAnsi="Times New Roman"/>
                <w:sz w:val="28"/>
                <w:szCs w:val="28"/>
              </w:rPr>
              <w:t>4. доход данного отчетного периода увеличился на 40 000, а ожидаемые доходы, с этого момента составили 60000 рублей</w:t>
            </w:r>
          </w:p>
        </w:tc>
        <w:tc>
          <w:tcPr>
            <w:tcW w:w="1985"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40000</w:t>
            </w:r>
          </w:p>
        </w:tc>
        <w:tc>
          <w:tcPr>
            <w:tcW w:w="1701"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98/3</w:t>
            </w:r>
          </w:p>
        </w:tc>
        <w:tc>
          <w:tcPr>
            <w:tcW w:w="1524" w:type="dxa"/>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r>
              <w:rPr>
                <w:rFonts w:ascii="Times New Roman" w:hAnsi="Times New Roman"/>
                <w:sz w:val="28"/>
                <w:szCs w:val="28"/>
              </w:rPr>
              <w:t>91/1</w:t>
            </w:r>
          </w:p>
        </w:tc>
      </w:tr>
    </w:tbl>
    <w:p w:rsidR="00D060C1" w:rsidRDefault="00D060C1" w:rsidP="00D060C1">
      <w:pPr>
        <w:spacing w:after="0" w:line="360" w:lineRule="auto"/>
        <w:jc w:val="right"/>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Основная особенность субсчета 98.3</w:t>
      </w:r>
      <w:r>
        <w:rPr>
          <w:rFonts w:ascii="Times New Roman" w:hAnsi="Times New Roman"/>
          <w:sz w:val="28"/>
          <w:szCs w:val="28"/>
        </w:rPr>
        <w:t xml:space="preserve"> </w:t>
      </w:r>
      <w:r w:rsidRPr="007144FA">
        <w:rPr>
          <w:rFonts w:ascii="Times New Roman" w:hAnsi="Times New Roman"/>
          <w:sz w:val="28"/>
          <w:szCs w:val="28"/>
        </w:rPr>
        <w:t xml:space="preserve">"Предстоящие поступления задолженности по недостачам, выявленным за прошлые годы", заключается в том, что теперь ещё только ожидаемые доходы транслируются как нормальные доходы будущих периодов. </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Счет 98.4</w:t>
      </w:r>
      <w:r>
        <w:rPr>
          <w:rFonts w:ascii="Times New Roman" w:hAnsi="Times New Roman"/>
          <w:sz w:val="28"/>
          <w:szCs w:val="28"/>
        </w:rPr>
        <w:t xml:space="preserve"> </w:t>
      </w:r>
      <w:r w:rsidRPr="007144FA">
        <w:rPr>
          <w:rFonts w:ascii="Times New Roman" w:hAnsi="Times New Roman"/>
          <w:sz w:val="28"/>
          <w:szCs w:val="28"/>
        </w:rPr>
        <w:t>"Разница между суммой, подлежащей взысканию с виновных лиц и балансовой стоимостью по недостачам ценностей"</w:t>
      </w:r>
      <w:r>
        <w:rPr>
          <w:rFonts w:ascii="Times New Roman" w:hAnsi="Times New Roman"/>
          <w:sz w:val="28"/>
          <w:szCs w:val="28"/>
        </w:rPr>
        <w:t xml:space="preserve">. </w:t>
      </w:r>
      <w:r w:rsidRPr="007144FA">
        <w:rPr>
          <w:rFonts w:ascii="Times New Roman" w:hAnsi="Times New Roman"/>
          <w:sz w:val="28"/>
          <w:szCs w:val="28"/>
        </w:rPr>
        <w:t xml:space="preserve">Этот субсчет выступает как регулирующий контрарный к счету 73.2 "Расчёты по возмещению материального ущерба". </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Нап</w:t>
      </w:r>
      <w:r w:rsidRPr="007144FA">
        <w:rPr>
          <w:rFonts w:ascii="Times New Roman" w:hAnsi="Times New Roman"/>
          <w:sz w:val="28"/>
          <w:szCs w:val="28"/>
        </w:rPr>
        <w:t>ример</w:t>
      </w:r>
      <w:r>
        <w:rPr>
          <w:rFonts w:ascii="Times New Roman" w:hAnsi="Times New Roman"/>
          <w:sz w:val="28"/>
          <w:szCs w:val="28"/>
        </w:rPr>
        <w:t xml:space="preserve">:  </w:t>
      </w:r>
      <w:r w:rsidRPr="007144FA">
        <w:rPr>
          <w:rFonts w:ascii="Times New Roman" w:hAnsi="Times New Roman"/>
          <w:sz w:val="28"/>
          <w:szCs w:val="28"/>
        </w:rPr>
        <w:t xml:space="preserve">В результате инвентаризации </w:t>
      </w:r>
      <w:r>
        <w:rPr>
          <w:rFonts w:ascii="Times New Roman" w:hAnsi="Times New Roman"/>
          <w:sz w:val="28"/>
          <w:szCs w:val="28"/>
        </w:rPr>
        <w:t xml:space="preserve">на предприятии  ООО «Дионис-Н» </w:t>
      </w:r>
      <w:r w:rsidRPr="007144FA">
        <w:rPr>
          <w:rFonts w:ascii="Times New Roman" w:hAnsi="Times New Roman"/>
          <w:sz w:val="28"/>
          <w:szCs w:val="28"/>
        </w:rPr>
        <w:t>выявлена недостача товаров - 50 000 руб. товары учитывались по продажным ценам. Торговая наценка 500 руб. Материально-ответственное лицо факт недостачи признало и согласилось её погасить.</w:t>
      </w:r>
      <w:r w:rsidRPr="007144FA">
        <w:rPr>
          <w:rFonts w:ascii="Times New Roman" w:hAnsi="Times New Roman"/>
          <w:sz w:val="28"/>
          <w:szCs w:val="28"/>
        </w:rPr>
        <w:br/>
        <w:t>В бухгалтерском учете организации будут сделаны следующие проводки:</w:t>
      </w:r>
    </w:p>
    <w:p w:rsidR="00D060C1" w:rsidRDefault="00D060C1" w:rsidP="00D060C1">
      <w:pPr>
        <w:spacing w:after="0" w:line="360" w:lineRule="auto"/>
        <w:ind w:firstLine="709"/>
        <w:jc w:val="right"/>
        <w:rPr>
          <w:rFonts w:ascii="Times New Roman" w:hAnsi="Times New Roman"/>
          <w:sz w:val="28"/>
          <w:szCs w:val="28"/>
        </w:rPr>
      </w:pP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4</w:t>
      </w: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Отражение на счетах бухгалтерского учета операций по выявление и погашению недостачи ООО «Дионис-Н» за март 2009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44"/>
        <w:gridCol w:w="1985"/>
        <w:gridCol w:w="1701"/>
        <w:gridCol w:w="1524"/>
      </w:tblGrid>
      <w:tr w:rsidR="00D060C1" w:rsidRPr="0010386C">
        <w:trPr>
          <w:trHeight w:val="383"/>
        </w:trPr>
        <w:tc>
          <w:tcPr>
            <w:tcW w:w="4644" w:type="dxa"/>
            <w:vMerge w:val="restart"/>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both"/>
              <w:rPr>
                <w:rFonts w:ascii="Times New Roman" w:hAnsi="Times New Roman"/>
                <w:sz w:val="28"/>
                <w:szCs w:val="28"/>
              </w:rPr>
            </w:pPr>
            <w:r w:rsidRPr="0010386C">
              <w:rPr>
                <w:rFonts w:ascii="Times New Roman" w:hAnsi="Times New Roman"/>
                <w:sz w:val="28"/>
                <w:szCs w:val="28"/>
              </w:rPr>
              <w:t xml:space="preserve">Наименование хозяйственных операций </w:t>
            </w:r>
          </w:p>
        </w:tc>
        <w:tc>
          <w:tcPr>
            <w:tcW w:w="1985" w:type="dxa"/>
            <w:vMerge w:val="restart"/>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p>
          <w:p w:rsidR="00D060C1"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Сумма</w:t>
            </w:r>
            <w:r>
              <w:rPr>
                <w:rFonts w:ascii="Times New Roman" w:hAnsi="Times New Roman"/>
                <w:sz w:val="28"/>
                <w:szCs w:val="28"/>
              </w:rPr>
              <w:t xml:space="preserve"> </w:t>
            </w:r>
          </w:p>
          <w:p w:rsidR="00D060C1" w:rsidRPr="0010386C"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 руб)</w:t>
            </w:r>
          </w:p>
        </w:tc>
        <w:tc>
          <w:tcPr>
            <w:tcW w:w="3225" w:type="dxa"/>
            <w:gridSpan w:val="2"/>
            <w:tcBorders>
              <w:top w:val="single" w:sz="4" w:space="0" w:color="000000"/>
              <w:left w:val="single" w:sz="4" w:space="0" w:color="000000"/>
              <w:bottom w:val="single" w:sz="4" w:space="0" w:color="auto"/>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Корреспонденция счетов</w:t>
            </w:r>
          </w:p>
        </w:tc>
      </w:tr>
      <w:tr w:rsidR="00D060C1" w:rsidRPr="0010386C">
        <w:trPr>
          <w:trHeight w:val="447"/>
        </w:trPr>
        <w:tc>
          <w:tcPr>
            <w:tcW w:w="4644" w:type="dxa"/>
            <w:vMerge/>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p>
        </w:tc>
        <w:tc>
          <w:tcPr>
            <w:tcW w:w="1985" w:type="dxa"/>
            <w:vMerge/>
            <w:tcBorders>
              <w:top w:val="single" w:sz="4" w:space="0" w:color="000000"/>
              <w:left w:val="single" w:sz="4" w:space="0" w:color="000000"/>
              <w:bottom w:val="single" w:sz="4" w:space="0" w:color="000000"/>
              <w:right w:val="single" w:sz="4" w:space="0" w:color="000000"/>
            </w:tcBorders>
          </w:tcPr>
          <w:p w:rsidR="00D060C1" w:rsidRPr="0010386C" w:rsidRDefault="00D060C1" w:rsidP="00D060C1">
            <w:pPr>
              <w:spacing w:after="0" w:line="360" w:lineRule="auto"/>
              <w:jc w:val="right"/>
              <w:rPr>
                <w:rFonts w:ascii="Times New Roman" w:hAnsi="Times New Roman"/>
                <w:sz w:val="28"/>
                <w:szCs w:val="28"/>
              </w:rPr>
            </w:pPr>
          </w:p>
        </w:tc>
        <w:tc>
          <w:tcPr>
            <w:tcW w:w="1701"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дебет</w:t>
            </w:r>
          </w:p>
        </w:tc>
        <w:tc>
          <w:tcPr>
            <w:tcW w:w="1524" w:type="dxa"/>
            <w:tcBorders>
              <w:top w:val="single" w:sz="4" w:space="0" w:color="auto"/>
              <w:left w:val="single" w:sz="4" w:space="0" w:color="000000"/>
              <w:bottom w:val="single" w:sz="4" w:space="0" w:color="000000"/>
              <w:right w:val="single" w:sz="4" w:space="0" w:color="000000"/>
            </w:tcBorders>
          </w:tcPr>
          <w:p w:rsidR="00D060C1" w:rsidRPr="0010386C" w:rsidRDefault="00D060C1" w:rsidP="00D060C1">
            <w:pPr>
              <w:spacing w:after="0" w:line="360" w:lineRule="auto"/>
              <w:jc w:val="center"/>
              <w:rPr>
                <w:rFonts w:ascii="Times New Roman" w:hAnsi="Times New Roman"/>
                <w:sz w:val="28"/>
                <w:szCs w:val="28"/>
              </w:rPr>
            </w:pPr>
            <w:r w:rsidRPr="0010386C">
              <w:rPr>
                <w:rFonts w:ascii="Times New Roman" w:hAnsi="Times New Roman"/>
                <w:sz w:val="28"/>
                <w:szCs w:val="28"/>
              </w:rPr>
              <w:t>кредит</w:t>
            </w:r>
          </w:p>
        </w:tc>
      </w:tr>
      <w:tr w:rsidR="00D060C1" w:rsidRPr="00EB476E">
        <w:trPr>
          <w:trHeight w:val="225"/>
        </w:trPr>
        <w:tc>
          <w:tcPr>
            <w:tcW w:w="464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1. в результате инвентаризации выявлена недостача</w:t>
            </w:r>
          </w:p>
        </w:tc>
        <w:tc>
          <w:tcPr>
            <w:tcW w:w="1985"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45000</w:t>
            </w:r>
          </w:p>
        </w:tc>
        <w:tc>
          <w:tcPr>
            <w:tcW w:w="1701" w:type="dxa"/>
            <w:tcBorders>
              <w:top w:val="single" w:sz="4" w:space="0" w:color="auto"/>
              <w:left w:val="single" w:sz="4" w:space="0" w:color="000000"/>
              <w:bottom w:val="single" w:sz="4" w:space="0" w:color="000000"/>
              <w:right w:val="single" w:sz="4" w:space="0" w:color="000000"/>
            </w:tcBorders>
          </w:tcPr>
          <w:p w:rsidR="00D060C1" w:rsidRPr="00EB476E"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94</w:t>
            </w:r>
          </w:p>
        </w:tc>
        <w:tc>
          <w:tcPr>
            <w:tcW w:w="1524" w:type="dxa"/>
            <w:tcBorders>
              <w:top w:val="single" w:sz="4" w:space="0" w:color="auto"/>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41</w:t>
            </w:r>
          </w:p>
        </w:tc>
      </w:tr>
      <w:tr w:rsidR="00D060C1" w:rsidRPr="00EB476E">
        <w:tc>
          <w:tcPr>
            <w:tcW w:w="464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2. начислена торговая наценка недостающих товаров</w:t>
            </w:r>
          </w:p>
        </w:tc>
        <w:tc>
          <w:tcPr>
            <w:tcW w:w="1985"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5000</w:t>
            </w:r>
          </w:p>
        </w:tc>
        <w:tc>
          <w:tcPr>
            <w:tcW w:w="1701"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42</w:t>
            </w:r>
          </w:p>
        </w:tc>
        <w:tc>
          <w:tcPr>
            <w:tcW w:w="152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41</w:t>
            </w:r>
          </w:p>
        </w:tc>
      </w:tr>
      <w:tr w:rsidR="00D060C1" w:rsidRPr="00EB476E">
        <w:trPr>
          <w:trHeight w:val="525"/>
        </w:trPr>
        <w:tc>
          <w:tcPr>
            <w:tcW w:w="4644" w:type="dxa"/>
            <w:vMerge w:val="restart"/>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3. делается начет  на материально ответственное лицо:</w:t>
            </w:r>
          </w:p>
        </w:tc>
        <w:tc>
          <w:tcPr>
            <w:tcW w:w="1985" w:type="dxa"/>
            <w:tcBorders>
              <w:top w:val="single" w:sz="4" w:space="0" w:color="000000"/>
              <w:left w:val="single" w:sz="4" w:space="0" w:color="000000"/>
              <w:bottom w:val="single" w:sz="4" w:space="0" w:color="auto"/>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45000</w:t>
            </w:r>
          </w:p>
        </w:tc>
        <w:tc>
          <w:tcPr>
            <w:tcW w:w="1701" w:type="dxa"/>
            <w:tcBorders>
              <w:top w:val="single" w:sz="4" w:space="0" w:color="000000"/>
              <w:left w:val="single" w:sz="4" w:space="0" w:color="000000"/>
              <w:bottom w:val="single" w:sz="4" w:space="0" w:color="auto"/>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73/2</w:t>
            </w:r>
          </w:p>
        </w:tc>
        <w:tc>
          <w:tcPr>
            <w:tcW w:w="1524" w:type="dxa"/>
            <w:tcBorders>
              <w:top w:val="single" w:sz="4" w:space="0" w:color="000000"/>
              <w:left w:val="single" w:sz="4" w:space="0" w:color="000000"/>
              <w:bottom w:val="single" w:sz="4" w:space="0" w:color="auto"/>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94</w:t>
            </w:r>
          </w:p>
        </w:tc>
      </w:tr>
      <w:tr w:rsidR="00D060C1" w:rsidRPr="00EB476E">
        <w:trPr>
          <w:trHeight w:val="435"/>
        </w:trPr>
        <w:tc>
          <w:tcPr>
            <w:tcW w:w="4644" w:type="dxa"/>
            <w:vMerge/>
            <w:tcBorders>
              <w:top w:val="single" w:sz="4" w:space="0" w:color="000000"/>
              <w:left w:val="single" w:sz="4" w:space="0" w:color="000000"/>
              <w:bottom w:val="single" w:sz="4" w:space="0" w:color="000000"/>
              <w:right w:val="single" w:sz="4" w:space="0" w:color="000000"/>
            </w:tcBorders>
          </w:tcPr>
          <w:p w:rsidR="00D060C1" w:rsidRDefault="00D060C1" w:rsidP="00D060C1">
            <w:pPr>
              <w:spacing w:after="0" w:line="360" w:lineRule="auto"/>
              <w:jc w:val="both"/>
              <w:rPr>
                <w:rFonts w:ascii="Times New Roman" w:hAnsi="Times New Roman"/>
                <w:sz w:val="28"/>
                <w:szCs w:val="28"/>
              </w:rPr>
            </w:pPr>
          </w:p>
        </w:tc>
        <w:tc>
          <w:tcPr>
            <w:tcW w:w="1985" w:type="dxa"/>
            <w:tcBorders>
              <w:top w:val="single" w:sz="4" w:space="0" w:color="auto"/>
              <w:left w:val="single" w:sz="4" w:space="0" w:color="000000"/>
              <w:bottom w:val="single" w:sz="4" w:space="0" w:color="000000"/>
              <w:right w:val="single" w:sz="4" w:space="0" w:color="000000"/>
            </w:tcBorders>
          </w:tcPr>
          <w:p w:rsidR="00D060C1" w:rsidRDefault="00D060C1" w:rsidP="00D060C1">
            <w:pPr>
              <w:spacing w:line="360" w:lineRule="auto"/>
              <w:jc w:val="both"/>
              <w:rPr>
                <w:rFonts w:ascii="Times New Roman" w:hAnsi="Times New Roman"/>
                <w:sz w:val="28"/>
                <w:szCs w:val="28"/>
              </w:rPr>
            </w:pPr>
            <w:r>
              <w:rPr>
                <w:rFonts w:ascii="Times New Roman" w:hAnsi="Times New Roman"/>
                <w:sz w:val="28"/>
                <w:szCs w:val="28"/>
              </w:rPr>
              <w:t>5000</w:t>
            </w:r>
          </w:p>
        </w:tc>
        <w:tc>
          <w:tcPr>
            <w:tcW w:w="1701" w:type="dxa"/>
            <w:tcBorders>
              <w:top w:val="single" w:sz="4" w:space="0" w:color="auto"/>
              <w:left w:val="single" w:sz="4" w:space="0" w:color="000000"/>
              <w:bottom w:val="single" w:sz="4" w:space="0" w:color="000000"/>
              <w:right w:val="single" w:sz="4" w:space="0" w:color="000000"/>
            </w:tcBorders>
          </w:tcPr>
          <w:p w:rsidR="00D060C1" w:rsidRDefault="00D060C1" w:rsidP="00D060C1">
            <w:pPr>
              <w:spacing w:line="360" w:lineRule="auto"/>
              <w:jc w:val="both"/>
              <w:rPr>
                <w:rFonts w:ascii="Times New Roman" w:hAnsi="Times New Roman"/>
                <w:sz w:val="28"/>
                <w:szCs w:val="28"/>
              </w:rPr>
            </w:pPr>
            <w:r>
              <w:rPr>
                <w:rFonts w:ascii="Times New Roman" w:hAnsi="Times New Roman"/>
                <w:sz w:val="28"/>
                <w:szCs w:val="28"/>
              </w:rPr>
              <w:t>73/2</w:t>
            </w:r>
          </w:p>
        </w:tc>
        <w:tc>
          <w:tcPr>
            <w:tcW w:w="1524" w:type="dxa"/>
            <w:tcBorders>
              <w:top w:val="single" w:sz="4" w:space="0" w:color="auto"/>
              <w:left w:val="single" w:sz="4" w:space="0" w:color="000000"/>
              <w:bottom w:val="single" w:sz="4" w:space="0" w:color="000000"/>
              <w:right w:val="single" w:sz="4" w:space="0" w:color="000000"/>
            </w:tcBorders>
          </w:tcPr>
          <w:p w:rsidR="00D060C1" w:rsidRDefault="00D060C1" w:rsidP="00D060C1">
            <w:pPr>
              <w:spacing w:line="360" w:lineRule="auto"/>
              <w:jc w:val="both"/>
              <w:rPr>
                <w:rFonts w:ascii="Times New Roman" w:hAnsi="Times New Roman"/>
                <w:sz w:val="28"/>
                <w:szCs w:val="28"/>
              </w:rPr>
            </w:pPr>
            <w:r>
              <w:rPr>
                <w:rFonts w:ascii="Times New Roman" w:hAnsi="Times New Roman"/>
                <w:sz w:val="28"/>
                <w:szCs w:val="28"/>
              </w:rPr>
              <w:t>94</w:t>
            </w:r>
          </w:p>
        </w:tc>
      </w:tr>
      <w:tr w:rsidR="00D060C1" w:rsidRPr="00EB476E">
        <w:tc>
          <w:tcPr>
            <w:tcW w:w="464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4.внесен первый взнос по погашению недостачи</w:t>
            </w:r>
          </w:p>
        </w:tc>
        <w:tc>
          <w:tcPr>
            <w:tcW w:w="1985"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10000</w:t>
            </w:r>
          </w:p>
        </w:tc>
        <w:tc>
          <w:tcPr>
            <w:tcW w:w="1701"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50</w:t>
            </w:r>
          </w:p>
        </w:tc>
        <w:tc>
          <w:tcPr>
            <w:tcW w:w="152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73/2</w:t>
            </w:r>
          </w:p>
        </w:tc>
      </w:tr>
      <w:tr w:rsidR="00D060C1" w:rsidRPr="00EB476E">
        <w:tc>
          <w:tcPr>
            <w:tcW w:w="464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5.отражен доход отчетного периода равный торговой наценке на недостающие товары.</w:t>
            </w:r>
          </w:p>
        </w:tc>
        <w:tc>
          <w:tcPr>
            <w:tcW w:w="1985"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1000</w:t>
            </w:r>
          </w:p>
        </w:tc>
        <w:tc>
          <w:tcPr>
            <w:tcW w:w="1701"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98/4</w:t>
            </w:r>
          </w:p>
        </w:tc>
        <w:tc>
          <w:tcPr>
            <w:tcW w:w="1524" w:type="dxa"/>
            <w:tcBorders>
              <w:top w:val="single" w:sz="4" w:space="0" w:color="000000"/>
              <w:left w:val="single" w:sz="4" w:space="0" w:color="000000"/>
              <w:bottom w:val="single" w:sz="4" w:space="0" w:color="000000"/>
              <w:right w:val="single" w:sz="4" w:space="0" w:color="000000"/>
            </w:tcBorders>
          </w:tcPr>
          <w:p w:rsidR="00D060C1" w:rsidRPr="00EB476E" w:rsidRDefault="00D060C1" w:rsidP="00D060C1">
            <w:pPr>
              <w:spacing w:after="0" w:line="360" w:lineRule="auto"/>
              <w:jc w:val="both"/>
              <w:rPr>
                <w:rFonts w:ascii="Times New Roman" w:hAnsi="Times New Roman"/>
                <w:sz w:val="28"/>
                <w:szCs w:val="28"/>
              </w:rPr>
            </w:pPr>
            <w:r>
              <w:rPr>
                <w:rFonts w:ascii="Times New Roman" w:hAnsi="Times New Roman"/>
                <w:sz w:val="28"/>
                <w:szCs w:val="28"/>
              </w:rPr>
              <w:t>91/1</w:t>
            </w:r>
          </w:p>
        </w:tc>
      </w:tr>
    </w:tbl>
    <w:p w:rsidR="00D060C1"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данном случае доходом будущих периодов признаётся не вся недостача - 50 000 руб., а только потенциальная прибыль, которая была заложена в недостающих товарах. В самом деле, недостача составляет 50 000 руб. и материально ответственное лицо согласно её оплатить. Однако 40 000 руб. организация заплатила за данные товары поставщику, но если бы эти товары были проданы, торговая организация получила бы 5 000 руб. прибыли. Поэтому, при сложившихся обстоятельствах, доход будущих периодов составляет 5 000 руб., но отнюдь не 50 000 руб. однако реальные доходы организации измеряются не всей величиной торговой наценки, падающей на недостающие товары, а только в той части, которая включена во вносимую материально ответственным лицом сумму в виде торговой наценки. В нашем случае это 1000 руб.</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Различия между субсчетами 98.3 "Предстоящие поступления задолженности по недостачам, выявленным за прошлые годы" и 98.4"Разница между суммой, подлежащей взысканию с виновных лиц и балансовой стоимостью по недостачам ценностей" сводится к тому, что в первом случае просто возмещается ранее списанная в убыток недостача, и вся сумма считается доходом, а во втором случае доходом признается только наценка. </w:t>
      </w:r>
    </w:p>
    <w:p w:rsidR="00D060C1" w:rsidRPr="00AD6189" w:rsidRDefault="00D060C1" w:rsidP="00D060C1">
      <w:pPr>
        <w:spacing w:after="0" w:line="360" w:lineRule="auto"/>
        <w:ind w:firstLine="709"/>
        <w:jc w:val="both"/>
        <w:rPr>
          <w:rFonts w:ascii="Times New Roman" w:hAnsi="Times New Roman"/>
          <w:sz w:val="28"/>
          <w:szCs w:val="28"/>
        </w:rPr>
      </w:pPr>
      <w:r w:rsidRPr="00AD6189">
        <w:rPr>
          <w:rFonts w:ascii="Times New Roman" w:hAnsi="Times New Roman"/>
          <w:sz w:val="28"/>
          <w:szCs w:val="28"/>
        </w:rPr>
        <w:t>Таким образом, учитывая, что узкую специфику деятельности  организации ООО «Дионис-Н» - розничная торговля, можно отметить, что доходы будущих периодов в основном это выявленные недостачи материальных ценностей, товаров. Другие источники возникновения доходов будущих периодов в организации  ООО «Дионис-Н» отсутствуют. Следует также отметить, что бухгалтерский учет доходов будущих периодов ведется в соответствии с законодательными нормами.</w:t>
      </w: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ind w:firstLine="851"/>
        <w:jc w:val="both"/>
        <w:rPr>
          <w:rFonts w:ascii="Times New Roman" w:hAnsi="Times New Roman"/>
          <w:sz w:val="28"/>
          <w:szCs w:val="28"/>
        </w:rPr>
      </w:pPr>
      <w:r w:rsidRPr="007144FA">
        <w:rPr>
          <w:rFonts w:ascii="Times New Roman" w:hAnsi="Times New Roman"/>
          <w:sz w:val="28"/>
          <w:szCs w:val="28"/>
        </w:rPr>
        <w:t>2.2 Учет расходов будущих периодов в организации</w:t>
      </w:r>
    </w:p>
    <w:p w:rsidR="00D060C1" w:rsidRPr="007144FA" w:rsidRDefault="00D060C1" w:rsidP="00D060C1">
      <w:pPr>
        <w:spacing w:after="0" w:line="360" w:lineRule="auto"/>
        <w:ind w:firstLine="851"/>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В учетной политике ООО «Дионис-Н» </w:t>
      </w:r>
      <w:r>
        <w:rPr>
          <w:rFonts w:ascii="Times New Roman" w:hAnsi="Times New Roman"/>
          <w:sz w:val="28"/>
          <w:szCs w:val="28"/>
        </w:rPr>
        <w:t xml:space="preserve">предусмотрено </w:t>
      </w:r>
      <w:r w:rsidRPr="007144FA">
        <w:rPr>
          <w:rFonts w:ascii="Times New Roman" w:hAnsi="Times New Roman"/>
          <w:sz w:val="28"/>
          <w:szCs w:val="28"/>
        </w:rPr>
        <w:t>создание резерва предстоящих расходов</w:t>
      </w:r>
      <w:r>
        <w:rPr>
          <w:rFonts w:ascii="Times New Roman" w:hAnsi="Times New Roman"/>
          <w:sz w:val="28"/>
          <w:szCs w:val="28"/>
        </w:rPr>
        <w:t xml:space="preserve"> на покрытие предвиденных затрат и других затрат.</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Расходы будущих периодов, в том числе расходы на страхование, стоимость лицензии на осуществление розничной торговли алкогольной продукции учитываются на счете 97 «Расходы будущих периодов».</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Списание расходов будущих периодов  производится разными долями в течении их срока полезного использование на издержки обращения. </w:t>
      </w: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Предприятие ООО «Дионис-Н» занимается в основном реализацией алкогольной продукции,  для продажи которой необходимо иметь соответствующую лицензию.</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Лицензия - это специальное разрешение на осуществление конкретного вида деятель</w:t>
      </w:r>
      <w:r w:rsidRPr="007144FA">
        <w:rPr>
          <w:rFonts w:ascii="Times New Roman" w:hAnsi="Times New Roman"/>
          <w:sz w:val="28"/>
          <w:szCs w:val="28"/>
        </w:rPr>
        <w:softHyphen/>
        <w:t>ности при обязательном соблюдении лицензионных требований и условий, выданное ли</w:t>
      </w:r>
      <w:r w:rsidRPr="007144FA">
        <w:rPr>
          <w:rFonts w:ascii="Times New Roman" w:hAnsi="Times New Roman"/>
          <w:sz w:val="28"/>
          <w:szCs w:val="28"/>
        </w:rPr>
        <w:softHyphen/>
        <w:t>цензирующим органом юридическому лицу или индивидуальному предпринимателю.</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Срок действия лицензии на предприятии  ООО «Дионис – Н» составляет 5 лет. Расходы на приобретение лицензий в течение пяти лет ежемесячно списыва</w:t>
      </w:r>
      <w:r w:rsidRPr="007144FA">
        <w:rPr>
          <w:rFonts w:ascii="Times New Roman" w:hAnsi="Times New Roman"/>
          <w:sz w:val="28"/>
          <w:szCs w:val="28"/>
        </w:rPr>
        <w:softHyphen/>
        <w:t>ются в доле, относящейся к отчетному месяцу, в дебет счетов по учету затрат на произ</w:t>
      </w:r>
      <w:r w:rsidRPr="007144FA">
        <w:rPr>
          <w:rFonts w:ascii="Times New Roman" w:hAnsi="Times New Roman"/>
          <w:sz w:val="28"/>
          <w:szCs w:val="28"/>
        </w:rPr>
        <w:softHyphen/>
        <w:t>водство с последующим отнесением этих расходов на себестоимость продаж (субсчет 90-2 «Себестоимость продаж»).</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Учет расходов на приобретение лицензий и их списание на счета учета расходов на продажу </w:t>
      </w:r>
      <w:r>
        <w:rPr>
          <w:rFonts w:ascii="Times New Roman" w:hAnsi="Times New Roman"/>
          <w:sz w:val="28"/>
          <w:szCs w:val="28"/>
        </w:rPr>
        <w:t>представлены в таблице 5</w:t>
      </w: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5</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Отражение на счетах бухгалтерского у</w:t>
      </w:r>
      <w:r w:rsidRPr="007144FA">
        <w:rPr>
          <w:rFonts w:ascii="Times New Roman" w:hAnsi="Times New Roman"/>
          <w:sz w:val="28"/>
          <w:szCs w:val="28"/>
        </w:rPr>
        <w:t>чет</w:t>
      </w:r>
      <w:r>
        <w:rPr>
          <w:rFonts w:ascii="Times New Roman" w:hAnsi="Times New Roman"/>
          <w:sz w:val="28"/>
          <w:szCs w:val="28"/>
        </w:rPr>
        <w:t>а</w:t>
      </w:r>
      <w:r w:rsidRPr="007144FA">
        <w:rPr>
          <w:rFonts w:ascii="Times New Roman" w:hAnsi="Times New Roman"/>
          <w:sz w:val="28"/>
          <w:szCs w:val="28"/>
        </w:rPr>
        <w:t xml:space="preserve"> расходов на приобретение лицензий и их списание на счета учета расходов на продажу</w:t>
      </w:r>
      <w:r>
        <w:rPr>
          <w:rFonts w:ascii="Times New Roman" w:hAnsi="Times New Roman"/>
          <w:sz w:val="28"/>
          <w:szCs w:val="28"/>
        </w:rPr>
        <w:t xml:space="preserve"> ООО «Дионис-Н»</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за январь 2009 года</w:t>
      </w:r>
    </w:p>
    <w:tbl>
      <w:tblPr>
        <w:tblW w:w="10193"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704"/>
        <w:gridCol w:w="2314"/>
        <w:gridCol w:w="1683"/>
        <w:gridCol w:w="1492"/>
      </w:tblGrid>
      <w:tr w:rsidR="00D060C1" w:rsidRPr="007144FA">
        <w:trPr>
          <w:trHeight w:val="631"/>
          <w:tblCellSpacing w:w="0" w:type="dxa"/>
        </w:trPr>
        <w:tc>
          <w:tcPr>
            <w:tcW w:w="4704" w:type="dxa"/>
            <w:vMerge w:val="restart"/>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Наименование хозяйственных операций</w:t>
            </w:r>
          </w:p>
        </w:tc>
        <w:tc>
          <w:tcPr>
            <w:tcW w:w="2314" w:type="dxa"/>
            <w:vMerge w:val="restart"/>
            <w:tcBorders>
              <w:top w:val="single" w:sz="4" w:space="0" w:color="auto"/>
              <w:left w:val="outset" w:sz="6" w:space="0" w:color="auto"/>
              <w:right w:val="outset" w:sz="6" w:space="0" w:color="auto"/>
            </w:tcBorders>
          </w:tcPr>
          <w:p w:rsidR="00D060C1" w:rsidRDefault="00D060C1" w:rsidP="00D060C1">
            <w:pPr>
              <w:spacing w:after="0" w:line="360" w:lineRule="auto"/>
              <w:ind w:firstLine="709"/>
              <w:jc w:val="center"/>
              <w:rPr>
                <w:rFonts w:ascii="Times New Roman" w:hAnsi="Times New Roman"/>
                <w:sz w:val="28"/>
                <w:szCs w:val="28"/>
              </w:rPr>
            </w:pPr>
          </w:p>
          <w:p w:rsidR="00D060C1" w:rsidRPr="007144FA" w:rsidRDefault="00D060C1" w:rsidP="00D060C1">
            <w:pPr>
              <w:spacing w:after="0" w:line="360" w:lineRule="auto"/>
              <w:ind w:firstLine="709"/>
              <w:rPr>
                <w:rFonts w:ascii="Times New Roman" w:hAnsi="Times New Roman"/>
                <w:sz w:val="28"/>
                <w:szCs w:val="28"/>
              </w:rPr>
            </w:pPr>
            <w:r>
              <w:rPr>
                <w:rFonts w:ascii="Times New Roman" w:hAnsi="Times New Roman"/>
                <w:sz w:val="28"/>
                <w:szCs w:val="28"/>
              </w:rPr>
              <w:t>сумма</w:t>
            </w:r>
          </w:p>
        </w:tc>
        <w:tc>
          <w:tcPr>
            <w:tcW w:w="3175" w:type="dxa"/>
            <w:gridSpan w:val="2"/>
            <w:tcBorders>
              <w:top w:val="single" w:sz="4" w:space="0" w:color="auto"/>
              <w:left w:val="single" w:sz="4" w:space="0" w:color="auto"/>
              <w:bottom w:val="outset" w:sz="6" w:space="0" w:color="auto"/>
              <w:right w:val="single" w:sz="4" w:space="0" w:color="auto"/>
            </w:tcBorders>
            <w:vAlign w:val="center"/>
          </w:tcPr>
          <w:p w:rsidR="00D060C1" w:rsidRPr="007144FA" w:rsidRDefault="00D060C1" w:rsidP="00D060C1">
            <w:pPr>
              <w:spacing w:after="0" w:line="360" w:lineRule="auto"/>
              <w:rPr>
                <w:rFonts w:ascii="Times New Roman" w:hAnsi="Times New Roman"/>
                <w:sz w:val="28"/>
                <w:szCs w:val="28"/>
              </w:rPr>
            </w:pPr>
            <w:r w:rsidRPr="007144FA">
              <w:rPr>
                <w:rFonts w:ascii="Times New Roman" w:hAnsi="Times New Roman"/>
                <w:sz w:val="28"/>
                <w:szCs w:val="28"/>
              </w:rPr>
              <w:t>Корреспонд</w:t>
            </w:r>
            <w:r>
              <w:rPr>
                <w:rFonts w:ascii="Times New Roman" w:hAnsi="Times New Roman"/>
                <w:sz w:val="28"/>
                <w:szCs w:val="28"/>
              </w:rPr>
              <w:t xml:space="preserve">енция </w:t>
            </w:r>
            <w:r w:rsidRPr="007144FA">
              <w:rPr>
                <w:rFonts w:ascii="Times New Roman" w:hAnsi="Times New Roman"/>
                <w:sz w:val="28"/>
                <w:szCs w:val="28"/>
              </w:rPr>
              <w:t>счета</w:t>
            </w:r>
          </w:p>
        </w:tc>
      </w:tr>
      <w:tr w:rsidR="00D060C1" w:rsidRPr="007144FA">
        <w:trPr>
          <w:trHeight w:val="47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p>
        </w:tc>
        <w:tc>
          <w:tcPr>
            <w:tcW w:w="2314" w:type="dxa"/>
            <w:vMerge/>
            <w:tcBorders>
              <w:left w:val="outset" w:sz="6" w:space="0" w:color="auto"/>
              <w:bottom w:val="outset" w:sz="6" w:space="0" w:color="auto"/>
              <w:right w:val="outset" w:sz="6" w:space="0" w:color="auto"/>
            </w:tcBorders>
          </w:tcPr>
          <w:p w:rsidR="00D060C1" w:rsidRPr="007144FA" w:rsidRDefault="00D060C1" w:rsidP="00D060C1">
            <w:pPr>
              <w:spacing w:after="0" w:line="360" w:lineRule="auto"/>
              <w:ind w:firstLine="709"/>
              <w:jc w:val="both"/>
              <w:rPr>
                <w:rFonts w:ascii="Times New Roman" w:hAnsi="Times New Roman"/>
                <w:sz w:val="28"/>
                <w:szCs w:val="28"/>
              </w:rPr>
            </w:pP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Дебет</w:t>
            </w:r>
          </w:p>
        </w:tc>
        <w:tc>
          <w:tcPr>
            <w:tcW w:w="1492" w:type="dxa"/>
            <w:tcBorders>
              <w:top w:val="outset" w:sz="6" w:space="0" w:color="auto"/>
              <w:left w:val="outset" w:sz="6" w:space="0" w:color="auto"/>
              <w:bottom w:val="outset" w:sz="6" w:space="0" w:color="auto"/>
              <w:right w:val="single" w:sz="4"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sidRPr="007144FA">
              <w:rPr>
                <w:rFonts w:ascii="Times New Roman" w:hAnsi="Times New Roman"/>
                <w:sz w:val="28"/>
                <w:szCs w:val="28"/>
              </w:rPr>
              <w:t>Кредит</w:t>
            </w:r>
          </w:p>
        </w:tc>
      </w:tr>
      <w:tr w:rsidR="00D060C1" w:rsidRPr="007144FA">
        <w:trPr>
          <w:trHeight w:val="503"/>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1</w:t>
            </w:r>
          </w:p>
        </w:tc>
        <w:tc>
          <w:tcPr>
            <w:tcW w:w="2314" w:type="dxa"/>
            <w:tcBorders>
              <w:top w:val="outset" w:sz="6" w:space="0" w:color="auto"/>
              <w:left w:val="outset" w:sz="6" w:space="0" w:color="auto"/>
              <w:bottom w:val="outset" w:sz="6" w:space="0" w:color="auto"/>
              <w:right w:val="outset" w:sz="6" w:space="0" w:color="auto"/>
            </w:tcBorders>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2</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3</w:t>
            </w:r>
          </w:p>
        </w:tc>
        <w:tc>
          <w:tcPr>
            <w:tcW w:w="1492" w:type="dxa"/>
            <w:tcBorders>
              <w:top w:val="outset" w:sz="6" w:space="0" w:color="auto"/>
              <w:left w:val="outset" w:sz="6"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4</w:t>
            </w:r>
          </w:p>
        </w:tc>
      </w:tr>
      <w:tr w:rsidR="00D060C1" w:rsidRPr="007144FA">
        <w:trPr>
          <w:trHeight w:val="503"/>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 xml:space="preserve">1. </w:t>
            </w:r>
            <w:r w:rsidRPr="007144FA">
              <w:rPr>
                <w:rFonts w:ascii="Times New Roman" w:hAnsi="Times New Roman"/>
                <w:sz w:val="28"/>
                <w:szCs w:val="28"/>
              </w:rPr>
              <w:t>Перечислены средства в оплату лицензии на осуществление розничной торговли алкогольной продукции ООО «Дионис-Н»</w:t>
            </w:r>
          </w:p>
        </w:tc>
        <w:tc>
          <w:tcPr>
            <w:tcW w:w="2314" w:type="dxa"/>
            <w:tcBorders>
              <w:top w:val="outset" w:sz="6" w:space="0" w:color="auto"/>
              <w:left w:val="outset" w:sz="6" w:space="0" w:color="auto"/>
              <w:bottom w:val="outset" w:sz="6" w:space="0" w:color="auto"/>
              <w:right w:val="outset" w:sz="6" w:space="0" w:color="auto"/>
            </w:tcBorders>
          </w:tcPr>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40000</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76</w:t>
            </w:r>
          </w:p>
        </w:tc>
        <w:tc>
          <w:tcPr>
            <w:tcW w:w="1492" w:type="dxa"/>
            <w:tcBorders>
              <w:top w:val="outset" w:sz="6" w:space="0" w:color="auto"/>
              <w:left w:val="outset" w:sz="6"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51</w:t>
            </w:r>
          </w:p>
        </w:tc>
      </w:tr>
      <w:tr w:rsidR="00D060C1" w:rsidRPr="007144FA">
        <w:trPr>
          <w:trHeight w:val="517"/>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 xml:space="preserve">2. </w:t>
            </w:r>
            <w:r w:rsidRPr="007144FA">
              <w:rPr>
                <w:rFonts w:ascii="Times New Roman" w:hAnsi="Times New Roman"/>
                <w:sz w:val="28"/>
                <w:szCs w:val="28"/>
              </w:rPr>
              <w:t>Отнесена на расходы будущих периодов стоимость при</w:t>
            </w:r>
            <w:r w:rsidRPr="007144FA">
              <w:rPr>
                <w:rFonts w:ascii="Times New Roman" w:hAnsi="Times New Roman"/>
                <w:sz w:val="28"/>
                <w:szCs w:val="28"/>
              </w:rPr>
              <w:softHyphen/>
              <w:t>нятой на учет лицензии</w:t>
            </w:r>
          </w:p>
        </w:tc>
        <w:tc>
          <w:tcPr>
            <w:tcW w:w="2314" w:type="dxa"/>
            <w:tcBorders>
              <w:top w:val="outset" w:sz="6" w:space="0" w:color="auto"/>
              <w:left w:val="outset" w:sz="6" w:space="0" w:color="auto"/>
              <w:bottom w:val="outset" w:sz="6" w:space="0" w:color="auto"/>
              <w:right w:val="outset" w:sz="6" w:space="0" w:color="auto"/>
            </w:tcBorders>
          </w:tcPr>
          <w:p w:rsidR="00D060C1"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40000</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97</w:t>
            </w:r>
          </w:p>
        </w:tc>
        <w:tc>
          <w:tcPr>
            <w:tcW w:w="1492" w:type="dxa"/>
            <w:tcBorders>
              <w:top w:val="single" w:sz="4" w:space="0" w:color="auto"/>
              <w:left w:val="outset" w:sz="6"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76</w:t>
            </w:r>
          </w:p>
        </w:tc>
      </w:tr>
      <w:tr w:rsidR="00D060C1" w:rsidRPr="007144FA">
        <w:trPr>
          <w:trHeight w:val="698"/>
          <w:tblCellSpacing w:w="0" w:type="dxa"/>
        </w:trPr>
        <w:tc>
          <w:tcPr>
            <w:tcW w:w="10193" w:type="dxa"/>
            <w:gridSpan w:val="4"/>
            <w:tcBorders>
              <w:top w:val="outset" w:sz="6" w:space="0" w:color="auto"/>
              <w:left w:val="outset" w:sz="6" w:space="0" w:color="auto"/>
              <w:bottom w:val="outset" w:sz="6" w:space="0" w:color="auto"/>
              <w:right w:val="outset" w:sz="6" w:space="0" w:color="A0A0A0"/>
            </w:tcBorders>
            <w:vAlign w:val="center"/>
          </w:tcPr>
          <w:p w:rsidR="00D060C1" w:rsidRPr="007144FA"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Продолжение таблицы 5</w:t>
            </w:r>
          </w:p>
        </w:tc>
      </w:tr>
      <w:tr w:rsidR="00D060C1" w:rsidRPr="007144FA">
        <w:trPr>
          <w:trHeight w:val="661"/>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Default="00D060C1" w:rsidP="00D060C1">
            <w:pPr>
              <w:spacing w:after="0" w:line="360" w:lineRule="auto"/>
              <w:jc w:val="center"/>
              <w:rPr>
                <w:rFonts w:ascii="Times New Roman" w:hAnsi="Times New Roman"/>
                <w:sz w:val="28"/>
                <w:szCs w:val="28"/>
              </w:rPr>
            </w:pPr>
            <w:r>
              <w:rPr>
                <w:rFonts w:ascii="Times New Roman" w:hAnsi="Times New Roman"/>
                <w:sz w:val="28"/>
                <w:szCs w:val="28"/>
              </w:rPr>
              <w:t>1</w:t>
            </w:r>
          </w:p>
        </w:tc>
        <w:tc>
          <w:tcPr>
            <w:tcW w:w="2314" w:type="dxa"/>
            <w:tcBorders>
              <w:top w:val="outset" w:sz="6" w:space="0" w:color="auto"/>
              <w:left w:val="outset" w:sz="6" w:space="0" w:color="auto"/>
              <w:bottom w:val="outset" w:sz="6" w:space="0" w:color="auto"/>
              <w:right w:val="outset" w:sz="6" w:space="0" w:color="auto"/>
            </w:tcBorders>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2</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3</w:t>
            </w:r>
          </w:p>
        </w:tc>
        <w:tc>
          <w:tcPr>
            <w:tcW w:w="1492" w:type="dxa"/>
            <w:tcBorders>
              <w:top w:val="outset" w:sz="6" w:space="0" w:color="auto"/>
              <w:left w:val="single" w:sz="4"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4</w:t>
            </w:r>
          </w:p>
        </w:tc>
      </w:tr>
      <w:tr w:rsidR="00D060C1" w:rsidRPr="007144FA">
        <w:trPr>
          <w:trHeight w:val="1035"/>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3.</w:t>
            </w:r>
            <w:r w:rsidRPr="007144FA">
              <w:rPr>
                <w:rFonts w:ascii="Times New Roman" w:hAnsi="Times New Roman"/>
                <w:sz w:val="28"/>
                <w:szCs w:val="28"/>
              </w:rPr>
              <w:t>Списана на себестоимость продукции соответствующая часть расходов будущих периодов (списание части стоимости лицензии производится ежемесячно равно</w:t>
            </w:r>
            <w:r w:rsidRPr="007144FA">
              <w:rPr>
                <w:rFonts w:ascii="Times New Roman" w:hAnsi="Times New Roman"/>
                <w:sz w:val="28"/>
                <w:szCs w:val="28"/>
              </w:rPr>
              <w:softHyphen/>
              <w:t>мерными частями в течение 5 лет)</w:t>
            </w:r>
          </w:p>
        </w:tc>
        <w:tc>
          <w:tcPr>
            <w:tcW w:w="2314" w:type="dxa"/>
            <w:tcBorders>
              <w:top w:val="outset" w:sz="6" w:space="0" w:color="auto"/>
              <w:left w:val="outset" w:sz="6" w:space="0" w:color="auto"/>
              <w:bottom w:val="outset" w:sz="6" w:space="0" w:color="auto"/>
              <w:right w:val="outset" w:sz="6" w:space="0" w:color="auto"/>
            </w:tcBorders>
          </w:tcPr>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Pr="007144FA" w:rsidRDefault="00D060C1" w:rsidP="00D060C1">
            <w:pPr>
              <w:spacing w:after="0" w:line="360" w:lineRule="auto"/>
              <w:ind w:firstLine="709"/>
              <w:rPr>
                <w:rFonts w:ascii="Times New Roman" w:hAnsi="Times New Roman"/>
                <w:sz w:val="28"/>
                <w:szCs w:val="28"/>
              </w:rPr>
            </w:pPr>
            <w:r>
              <w:rPr>
                <w:rFonts w:ascii="Times New Roman" w:hAnsi="Times New Roman"/>
                <w:sz w:val="28"/>
                <w:szCs w:val="28"/>
              </w:rPr>
              <w:t>666,6</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20</w:t>
            </w:r>
          </w:p>
        </w:tc>
        <w:tc>
          <w:tcPr>
            <w:tcW w:w="1492" w:type="dxa"/>
            <w:tcBorders>
              <w:top w:val="outset" w:sz="6" w:space="0" w:color="auto"/>
              <w:left w:val="single" w:sz="4"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97</w:t>
            </w:r>
          </w:p>
        </w:tc>
      </w:tr>
      <w:tr w:rsidR="00D060C1" w:rsidRPr="007144FA">
        <w:trPr>
          <w:trHeight w:val="517"/>
          <w:tblCellSpacing w:w="0" w:type="dxa"/>
        </w:trPr>
        <w:tc>
          <w:tcPr>
            <w:tcW w:w="4704"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jc w:val="both"/>
              <w:rPr>
                <w:rFonts w:ascii="Times New Roman" w:hAnsi="Times New Roman"/>
                <w:sz w:val="28"/>
                <w:szCs w:val="28"/>
              </w:rPr>
            </w:pPr>
            <w:r>
              <w:rPr>
                <w:rFonts w:ascii="Times New Roman" w:hAnsi="Times New Roman"/>
                <w:sz w:val="28"/>
                <w:szCs w:val="28"/>
              </w:rPr>
              <w:t xml:space="preserve">4. </w:t>
            </w:r>
            <w:r w:rsidRPr="007144FA">
              <w:rPr>
                <w:rFonts w:ascii="Times New Roman" w:hAnsi="Times New Roman"/>
                <w:sz w:val="28"/>
                <w:szCs w:val="28"/>
              </w:rPr>
              <w:t>Списаны на себестоимость продаж расходы на лицен</w:t>
            </w:r>
            <w:r w:rsidRPr="007144FA">
              <w:rPr>
                <w:rFonts w:ascii="Times New Roman" w:hAnsi="Times New Roman"/>
                <w:sz w:val="28"/>
                <w:szCs w:val="28"/>
              </w:rPr>
              <w:softHyphen/>
              <w:t>зию за истекший отчетный период</w:t>
            </w:r>
          </w:p>
        </w:tc>
        <w:tc>
          <w:tcPr>
            <w:tcW w:w="2314" w:type="dxa"/>
            <w:tcBorders>
              <w:top w:val="outset" w:sz="6" w:space="0" w:color="auto"/>
              <w:left w:val="outset" w:sz="6" w:space="0" w:color="auto"/>
              <w:bottom w:val="outset" w:sz="6" w:space="0" w:color="auto"/>
              <w:right w:val="outset" w:sz="6" w:space="0" w:color="auto"/>
            </w:tcBorders>
          </w:tcPr>
          <w:p w:rsidR="00D060C1" w:rsidRPr="007144FA"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40000</w:t>
            </w:r>
          </w:p>
        </w:tc>
        <w:tc>
          <w:tcPr>
            <w:tcW w:w="1683" w:type="dxa"/>
            <w:tcBorders>
              <w:top w:val="outset" w:sz="6" w:space="0" w:color="auto"/>
              <w:left w:val="outset" w:sz="6" w:space="0" w:color="auto"/>
              <w:bottom w:val="outset" w:sz="6" w:space="0" w:color="auto"/>
              <w:right w:val="outset" w:sz="6"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90-2</w:t>
            </w:r>
          </w:p>
        </w:tc>
        <w:tc>
          <w:tcPr>
            <w:tcW w:w="1492" w:type="dxa"/>
            <w:tcBorders>
              <w:top w:val="single" w:sz="4" w:space="0" w:color="auto"/>
              <w:left w:val="single" w:sz="4" w:space="0" w:color="auto"/>
              <w:bottom w:val="outset" w:sz="6" w:space="0" w:color="auto"/>
              <w:right w:val="single" w:sz="4" w:space="0" w:color="auto"/>
            </w:tcBorders>
            <w:vAlign w:val="center"/>
          </w:tcPr>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44</w:t>
            </w:r>
          </w:p>
        </w:tc>
      </w:tr>
    </w:tbl>
    <w:p w:rsidR="00D060C1" w:rsidRPr="007144FA"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Перед составлением годового отчета про</w:t>
      </w:r>
      <w:r w:rsidRPr="007144FA">
        <w:rPr>
          <w:rFonts w:ascii="Times New Roman" w:hAnsi="Times New Roman"/>
          <w:sz w:val="28"/>
          <w:szCs w:val="28"/>
        </w:rPr>
        <w:softHyphen/>
        <w:t>водиться инвентаризация расходов будущих периодов.</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Инвентаризационная комиссия по документам устанавливает сумму, подлежащую от</w:t>
      </w:r>
      <w:r w:rsidRPr="007144FA">
        <w:rPr>
          <w:rFonts w:ascii="Times New Roman" w:hAnsi="Times New Roman"/>
          <w:sz w:val="28"/>
          <w:szCs w:val="28"/>
        </w:rPr>
        <w:softHyphen/>
        <w:t>ражению на счете расходов будущих периодов, и отнесению на расходы на продажу в течение документально обоснованного срока в соответствии с разработанными в органи</w:t>
      </w:r>
      <w:r w:rsidRPr="007144FA">
        <w:rPr>
          <w:rFonts w:ascii="Times New Roman" w:hAnsi="Times New Roman"/>
          <w:sz w:val="28"/>
          <w:szCs w:val="28"/>
        </w:rPr>
        <w:softHyphen/>
        <w:t>зации расчетами и учетной политикой.</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Для учета результатов инвентаризаци</w:t>
      </w:r>
      <w:r>
        <w:rPr>
          <w:rFonts w:ascii="Times New Roman" w:hAnsi="Times New Roman"/>
          <w:sz w:val="28"/>
          <w:szCs w:val="28"/>
        </w:rPr>
        <w:t xml:space="preserve">и расходов будущих периодов  на </w:t>
      </w:r>
      <w:r w:rsidRPr="007144FA">
        <w:rPr>
          <w:rFonts w:ascii="Times New Roman" w:hAnsi="Times New Roman"/>
          <w:sz w:val="28"/>
          <w:szCs w:val="28"/>
        </w:rPr>
        <w:t>предприятии применяется уни</w:t>
      </w:r>
      <w:r w:rsidRPr="007144FA">
        <w:rPr>
          <w:rFonts w:ascii="Times New Roman" w:hAnsi="Times New Roman"/>
          <w:sz w:val="28"/>
          <w:szCs w:val="28"/>
        </w:rPr>
        <w:softHyphen/>
        <w:t>фицированная форма № ИНВ-11 «Акт инвентаризации расходов</w:t>
      </w:r>
      <w:r>
        <w:rPr>
          <w:rFonts w:ascii="Times New Roman" w:hAnsi="Times New Roman"/>
          <w:sz w:val="28"/>
          <w:szCs w:val="28"/>
        </w:rPr>
        <w:t xml:space="preserve"> будущих периодов». (</w:t>
      </w:r>
      <w:r w:rsidRPr="007144FA">
        <w:rPr>
          <w:rFonts w:ascii="Times New Roman" w:hAnsi="Times New Roman"/>
          <w:sz w:val="28"/>
          <w:szCs w:val="28"/>
        </w:rPr>
        <w:t>Приложение</w:t>
      </w:r>
      <w:r w:rsidRPr="00640074">
        <w:rPr>
          <w:rFonts w:ascii="Times New Roman" w:hAnsi="Times New Roman"/>
          <w:color w:val="FF0000"/>
          <w:sz w:val="28"/>
          <w:szCs w:val="28"/>
        </w:rPr>
        <w:t xml:space="preserve"> </w:t>
      </w:r>
      <w:r>
        <w:rPr>
          <w:rFonts w:ascii="Times New Roman" w:hAnsi="Times New Roman"/>
          <w:sz w:val="28"/>
          <w:szCs w:val="28"/>
        </w:rPr>
        <w:t>1</w:t>
      </w:r>
      <w:r w:rsidRPr="007144FA">
        <w:rPr>
          <w:rFonts w:ascii="Times New Roman" w:hAnsi="Times New Roman"/>
          <w:sz w:val="28"/>
          <w:szCs w:val="28"/>
        </w:rPr>
        <w:t>)</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Данная форма составляется в двух экземплярах ответственными лицами инвентариза</w:t>
      </w:r>
      <w:r w:rsidRPr="007144FA">
        <w:rPr>
          <w:rFonts w:ascii="Times New Roman" w:hAnsi="Times New Roman"/>
          <w:sz w:val="28"/>
          <w:szCs w:val="28"/>
        </w:rPr>
        <w:softHyphen/>
        <w:t>ционной комиссии на основании выявления по документам остатков сумм, числящихся на соответствующем счете, подписывается, и один экземпляр передается в бухгалтерию, второй остается в комиссии.</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акте отражается общая величина затрат (расходов), произведенных в данном отчет</w:t>
      </w:r>
      <w:r w:rsidRPr="007144FA">
        <w:rPr>
          <w:rFonts w:ascii="Times New Roman" w:hAnsi="Times New Roman"/>
          <w:sz w:val="28"/>
          <w:szCs w:val="28"/>
        </w:rPr>
        <w:softHyphen/>
        <w:t>ном периоде или не списанных до конца в предыдущих периодах, но относящихся к буду</w:t>
      </w:r>
      <w:r w:rsidRPr="007144FA">
        <w:rPr>
          <w:rFonts w:ascii="Times New Roman" w:hAnsi="Times New Roman"/>
          <w:sz w:val="28"/>
          <w:szCs w:val="28"/>
        </w:rPr>
        <w:softHyphen/>
        <w:t>щим отчетным периодам. Форма № ИНВ-11 формируется средствами вычислительной тех</w:t>
      </w:r>
      <w:r w:rsidRPr="007144FA">
        <w:rPr>
          <w:rFonts w:ascii="Times New Roman" w:hAnsi="Times New Roman"/>
          <w:sz w:val="28"/>
          <w:szCs w:val="28"/>
        </w:rPr>
        <w:softHyphen/>
        <w:t xml:space="preserve">ники на бумажных и машинных носителях информации, так как  ООО </w:t>
      </w:r>
      <w:r>
        <w:rPr>
          <w:rFonts w:ascii="Times New Roman" w:hAnsi="Times New Roman"/>
          <w:sz w:val="28"/>
          <w:szCs w:val="28"/>
        </w:rPr>
        <w:t>«</w:t>
      </w:r>
      <w:r w:rsidRPr="007144FA">
        <w:rPr>
          <w:rFonts w:ascii="Times New Roman" w:hAnsi="Times New Roman"/>
          <w:sz w:val="28"/>
          <w:szCs w:val="28"/>
        </w:rPr>
        <w:t>Дионис-Н</w:t>
      </w:r>
      <w:r>
        <w:rPr>
          <w:rFonts w:ascii="Times New Roman" w:hAnsi="Times New Roman"/>
          <w:sz w:val="28"/>
          <w:szCs w:val="28"/>
        </w:rPr>
        <w:t>»</w:t>
      </w:r>
      <w:r w:rsidRPr="007144FA">
        <w:rPr>
          <w:rFonts w:ascii="Times New Roman" w:hAnsi="Times New Roman"/>
          <w:sz w:val="28"/>
          <w:szCs w:val="28"/>
        </w:rPr>
        <w:t xml:space="preserve"> использует автоматизированную  обработку данных по учету результатов инвентаризации рас</w:t>
      </w:r>
      <w:r w:rsidRPr="007144FA">
        <w:rPr>
          <w:rFonts w:ascii="Times New Roman" w:hAnsi="Times New Roman"/>
          <w:sz w:val="28"/>
          <w:szCs w:val="28"/>
        </w:rPr>
        <w:softHyphen/>
        <w:t>ходов будущих периодов.</w:t>
      </w:r>
    </w:p>
    <w:p w:rsidR="00D060C1" w:rsidRPr="00640074" w:rsidRDefault="00D060C1" w:rsidP="00D060C1">
      <w:pPr>
        <w:spacing w:after="0" w:line="360" w:lineRule="auto"/>
        <w:ind w:firstLine="709"/>
        <w:jc w:val="both"/>
        <w:rPr>
          <w:rFonts w:ascii="Times New Roman" w:hAnsi="Times New Roman"/>
          <w:sz w:val="28"/>
          <w:szCs w:val="28"/>
        </w:rPr>
      </w:pPr>
      <w:r w:rsidRPr="00640074">
        <w:rPr>
          <w:rFonts w:ascii="Times New Roman" w:hAnsi="Times New Roman"/>
          <w:sz w:val="28"/>
          <w:szCs w:val="28"/>
        </w:rPr>
        <w:t>Таким образом, можно отметить следующее:</w:t>
      </w:r>
    </w:p>
    <w:p w:rsidR="00D060C1" w:rsidRPr="00640074" w:rsidRDefault="00D060C1" w:rsidP="00D060C1">
      <w:pPr>
        <w:spacing w:after="0" w:line="360" w:lineRule="auto"/>
        <w:ind w:firstLine="709"/>
        <w:jc w:val="both"/>
        <w:rPr>
          <w:rFonts w:ascii="Times New Roman" w:hAnsi="Times New Roman"/>
          <w:sz w:val="28"/>
          <w:szCs w:val="28"/>
        </w:rPr>
      </w:pPr>
      <w:r w:rsidRPr="00640074">
        <w:rPr>
          <w:rFonts w:ascii="Times New Roman" w:hAnsi="Times New Roman"/>
          <w:sz w:val="28"/>
          <w:szCs w:val="28"/>
        </w:rPr>
        <w:t xml:space="preserve">1) В учетной политике ООО «Дионис-Н» предусмотрено создание резерва предстоящих расходов на покрытие </w:t>
      </w:r>
      <w:r>
        <w:rPr>
          <w:rFonts w:ascii="Times New Roman" w:hAnsi="Times New Roman"/>
          <w:sz w:val="28"/>
          <w:szCs w:val="28"/>
        </w:rPr>
        <w:t xml:space="preserve">не </w:t>
      </w:r>
      <w:r w:rsidRPr="00640074">
        <w:rPr>
          <w:rFonts w:ascii="Times New Roman" w:hAnsi="Times New Roman"/>
          <w:sz w:val="28"/>
          <w:szCs w:val="28"/>
        </w:rPr>
        <w:t>предвиденных затрат и других затрат.</w:t>
      </w:r>
    </w:p>
    <w:p w:rsidR="00D060C1" w:rsidRPr="00640074" w:rsidRDefault="00D060C1" w:rsidP="00D060C1">
      <w:pPr>
        <w:spacing w:after="0" w:line="360" w:lineRule="auto"/>
        <w:ind w:firstLine="709"/>
        <w:jc w:val="both"/>
        <w:rPr>
          <w:rFonts w:ascii="Times New Roman" w:hAnsi="Times New Roman"/>
          <w:sz w:val="28"/>
          <w:szCs w:val="28"/>
        </w:rPr>
      </w:pPr>
      <w:r w:rsidRPr="00640074">
        <w:rPr>
          <w:rFonts w:ascii="Times New Roman" w:hAnsi="Times New Roman"/>
          <w:sz w:val="28"/>
          <w:szCs w:val="28"/>
        </w:rPr>
        <w:t xml:space="preserve">2) Списание расходов будущих периодов  производится разными долями в течение их срока полезного использование на издержки обращения. </w:t>
      </w:r>
    </w:p>
    <w:p w:rsidR="00D060C1" w:rsidRPr="00640074" w:rsidRDefault="00D060C1" w:rsidP="00D060C1">
      <w:pPr>
        <w:spacing w:after="0" w:line="360" w:lineRule="auto"/>
        <w:ind w:firstLine="709"/>
        <w:jc w:val="both"/>
        <w:rPr>
          <w:rFonts w:ascii="Times New Roman" w:hAnsi="Times New Roman"/>
          <w:sz w:val="28"/>
          <w:szCs w:val="28"/>
        </w:rPr>
      </w:pPr>
      <w:r w:rsidRPr="00640074">
        <w:rPr>
          <w:rFonts w:ascii="Times New Roman" w:hAnsi="Times New Roman"/>
          <w:sz w:val="28"/>
          <w:szCs w:val="28"/>
        </w:rPr>
        <w:t>3) Для учета результатов инвентаризации расходов будущих периодов  на предприятии применяется уни</w:t>
      </w:r>
      <w:r w:rsidRPr="00640074">
        <w:rPr>
          <w:rFonts w:ascii="Times New Roman" w:hAnsi="Times New Roman"/>
          <w:sz w:val="28"/>
          <w:szCs w:val="28"/>
        </w:rPr>
        <w:softHyphen/>
        <w:t>фицированная форма № ИНВ-11 «Акт инвентаризации расходов будущих периодов».</w:t>
      </w: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ind w:firstLine="851"/>
        <w:jc w:val="both"/>
        <w:rPr>
          <w:rFonts w:ascii="Times New Roman" w:hAnsi="Times New Roman"/>
          <w:sz w:val="28"/>
          <w:szCs w:val="28"/>
        </w:rPr>
      </w:pPr>
      <w:r w:rsidRPr="007144FA">
        <w:rPr>
          <w:rFonts w:ascii="Times New Roman" w:hAnsi="Times New Roman"/>
          <w:sz w:val="28"/>
          <w:szCs w:val="28"/>
        </w:rPr>
        <w:t>2.3. Отражение учета доходов и расходов будущих периодов в отчетности организации</w:t>
      </w:r>
    </w:p>
    <w:p w:rsidR="00D060C1" w:rsidRDefault="00D060C1" w:rsidP="00D060C1">
      <w:pPr>
        <w:spacing w:after="0" w:line="360" w:lineRule="auto"/>
        <w:ind w:firstLine="851"/>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ООО «Дионис-Н»  в январе получила безвозмездно объект основных средств рыночной стоимостью 240 тыс.руб. Затраты по установке составили 12 тыс.руб. Объект введен в эксплуатацию в январе. Срок полезного использования определен в 5 лет (60 месяцев).</w:t>
      </w:r>
      <w:r>
        <w:rPr>
          <w:rFonts w:ascii="Times New Roman" w:hAnsi="Times New Roman"/>
          <w:sz w:val="28"/>
          <w:szCs w:val="28"/>
        </w:rPr>
        <w:t xml:space="preserve"> </w:t>
      </w:r>
      <w:r w:rsidRPr="007144FA">
        <w:rPr>
          <w:rFonts w:ascii="Times New Roman" w:hAnsi="Times New Roman"/>
          <w:sz w:val="28"/>
          <w:szCs w:val="28"/>
        </w:rPr>
        <w:t>В бухгалтерс</w:t>
      </w:r>
      <w:r>
        <w:rPr>
          <w:rFonts w:ascii="Times New Roman" w:hAnsi="Times New Roman"/>
          <w:sz w:val="28"/>
          <w:szCs w:val="28"/>
        </w:rPr>
        <w:t>ком учете были сделаны проводки, рассмотренные в таблице 6.</w:t>
      </w: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6</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Отражение на счетах бухгалтерского учета операций по движению основных средств  ООО «Дионис-Н» за январь 2009 года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5"/>
        <w:gridCol w:w="992"/>
        <w:gridCol w:w="1701"/>
        <w:gridCol w:w="1666"/>
      </w:tblGrid>
      <w:tr w:rsidR="00D060C1" w:rsidRPr="00E5344C">
        <w:trPr>
          <w:trHeight w:val="350"/>
        </w:trPr>
        <w:tc>
          <w:tcPr>
            <w:tcW w:w="5495" w:type="dxa"/>
            <w:vMerge w:val="restart"/>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Наименование хозяйственных операций</w:t>
            </w:r>
          </w:p>
        </w:tc>
        <w:tc>
          <w:tcPr>
            <w:tcW w:w="992" w:type="dxa"/>
            <w:vMerge w:val="restart"/>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сумма</w:t>
            </w:r>
          </w:p>
        </w:tc>
        <w:tc>
          <w:tcPr>
            <w:tcW w:w="3367" w:type="dxa"/>
            <w:gridSpan w:val="2"/>
            <w:tcBorders>
              <w:top w:val="single" w:sz="4" w:space="0" w:color="000000"/>
              <w:left w:val="single" w:sz="4" w:space="0" w:color="000000"/>
              <w:bottom w:val="single" w:sz="4" w:space="0" w:color="auto"/>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корреспонденция счетов</w:t>
            </w:r>
          </w:p>
        </w:tc>
      </w:tr>
      <w:tr w:rsidR="00D060C1" w:rsidRPr="00E5344C">
        <w:trPr>
          <w:trHeight w:val="195"/>
        </w:trPr>
        <w:tc>
          <w:tcPr>
            <w:tcW w:w="5495" w:type="dxa"/>
            <w:vMerge/>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tc>
        <w:tc>
          <w:tcPr>
            <w:tcW w:w="992" w:type="dxa"/>
            <w:vMerge/>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tc>
        <w:tc>
          <w:tcPr>
            <w:tcW w:w="1701"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дебет</w:t>
            </w:r>
          </w:p>
        </w:tc>
        <w:tc>
          <w:tcPr>
            <w:tcW w:w="1666"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кредит</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1</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2</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3</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4</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в январе</w:t>
            </w:r>
          </w:p>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1. организация безвозмездно получила объект основных средств</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240</w:t>
            </w:r>
            <w:r>
              <w:rPr>
                <w:rFonts w:ascii="Times New Roman" w:hAnsi="Times New Roman"/>
                <w:sz w:val="22"/>
                <w:szCs w:val="28"/>
              </w:rPr>
              <w:t>000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08</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98</w:t>
            </w:r>
          </w:p>
        </w:tc>
      </w:tr>
      <w:tr w:rsidR="00D060C1" w:rsidRPr="00E5344C">
        <w:tc>
          <w:tcPr>
            <w:tcW w:w="9854" w:type="dxa"/>
            <w:gridSpan w:val="4"/>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right"/>
              <w:rPr>
                <w:rFonts w:ascii="Times New Roman" w:hAnsi="Times New Roman"/>
                <w:sz w:val="22"/>
                <w:szCs w:val="28"/>
              </w:rPr>
            </w:pPr>
            <w:r>
              <w:rPr>
                <w:rFonts w:ascii="Times New Roman" w:hAnsi="Times New Roman"/>
                <w:sz w:val="22"/>
                <w:szCs w:val="28"/>
              </w:rPr>
              <w:t>продолжение таблицы 6</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1</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2</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3</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center"/>
              <w:rPr>
                <w:rFonts w:ascii="Times New Roman" w:hAnsi="Times New Roman"/>
                <w:sz w:val="22"/>
                <w:szCs w:val="28"/>
              </w:rPr>
            </w:pPr>
            <w:r>
              <w:rPr>
                <w:rFonts w:ascii="Times New Roman" w:hAnsi="Times New Roman"/>
                <w:sz w:val="22"/>
                <w:szCs w:val="28"/>
              </w:rPr>
              <w:t>4</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 затраты по установке составили</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12</w:t>
            </w:r>
            <w:r>
              <w:rPr>
                <w:rFonts w:ascii="Times New Roman" w:hAnsi="Times New Roman"/>
                <w:sz w:val="22"/>
                <w:szCs w:val="28"/>
              </w:rPr>
              <w:t>000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08</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25</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3. на сумму инвентарной стоимости объекта, введенного в эксплуатацию</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252</w:t>
            </w:r>
            <w:r>
              <w:rPr>
                <w:rFonts w:ascii="Times New Roman" w:hAnsi="Times New Roman"/>
                <w:sz w:val="22"/>
                <w:szCs w:val="28"/>
              </w:rPr>
              <w:t>000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01</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08</w:t>
            </w:r>
          </w:p>
        </w:tc>
      </w:tr>
      <w:tr w:rsidR="00D060C1" w:rsidRPr="00E5344C">
        <w:tc>
          <w:tcPr>
            <w:tcW w:w="9854" w:type="dxa"/>
            <w:gridSpan w:val="4"/>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В феврале и далее:</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4. Начислена амортизация</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Pr>
                <w:rFonts w:ascii="Times New Roman" w:hAnsi="Times New Roman"/>
                <w:sz w:val="22"/>
                <w:szCs w:val="28"/>
              </w:rPr>
              <w:t>4</w:t>
            </w:r>
            <w:r w:rsidRPr="009A0DDD">
              <w:rPr>
                <w:rFonts w:ascii="Times New Roman" w:hAnsi="Times New Roman"/>
                <w:sz w:val="22"/>
                <w:szCs w:val="28"/>
              </w:rPr>
              <w:t>2</w:t>
            </w:r>
            <w:r>
              <w:rPr>
                <w:rFonts w:ascii="Times New Roman" w:hAnsi="Times New Roman"/>
                <w:sz w:val="22"/>
                <w:szCs w:val="28"/>
              </w:rPr>
              <w:t>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20</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02</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5. на сумму доходов будущих периодов, приходящихся на каждый месяц срока полезного использования</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Pr>
                <w:rFonts w:ascii="Times New Roman" w:hAnsi="Times New Roman"/>
                <w:sz w:val="22"/>
                <w:szCs w:val="28"/>
              </w:rPr>
              <w:t>4000</w:t>
            </w:r>
          </w:p>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(24:6)</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98</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91</w:t>
            </w:r>
          </w:p>
        </w:tc>
      </w:tr>
      <w:tr w:rsidR="00D060C1" w:rsidRPr="00E5344C">
        <w:trPr>
          <w:trHeight w:val="1929"/>
        </w:trPr>
        <w:tc>
          <w:tcPr>
            <w:tcW w:w="9854" w:type="dxa"/>
            <w:gridSpan w:val="4"/>
            <w:tcBorders>
              <w:top w:val="single" w:sz="4" w:space="0" w:color="000000"/>
              <w:left w:val="nil"/>
              <w:bottom w:val="single" w:sz="4" w:space="0" w:color="000000"/>
              <w:right w:val="nil"/>
            </w:tcBorders>
          </w:tcPr>
          <w:p w:rsidR="00D060C1"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В результате инвентаризации на складе выявлена недостача материалов, фактическая себестоимость (балансовая стоимость) которых составила сумму 20 000 руб. Рыночная стоимость материалов составила 25 000 руб. В бухгалтерском учете</w:t>
            </w:r>
            <w:r>
              <w:rPr>
                <w:rFonts w:ascii="Times New Roman" w:hAnsi="Times New Roman"/>
                <w:sz w:val="28"/>
                <w:szCs w:val="28"/>
              </w:rPr>
              <w:t xml:space="preserve"> это будет оформлено проводками, данные в таблице 7.</w:t>
            </w:r>
          </w:p>
          <w:p w:rsidR="00D060C1" w:rsidRDefault="00D060C1" w:rsidP="00D060C1">
            <w:pPr>
              <w:spacing w:after="0" w:line="360" w:lineRule="auto"/>
              <w:ind w:firstLine="709"/>
              <w:jc w:val="right"/>
              <w:rPr>
                <w:rFonts w:ascii="Times New Roman" w:hAnsi="Times New Roman"/>
                <w:sz w:val="28"/>
                <w:szCs w:val="28"/>
              </w:rPr>
            </w:pPr>
            <w:r>
              <w:rPr>
                <w:rFonts w:ascii="Times New Roman" w:hAnsi="Times New Roman"/>
                <w:sz w:val="28"/>
                <w:szCs w:val="28"/>
              </w:rPr>
              <w:t>Таблица 7</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Отражение на счетах бухгалтерского учета операций по выявлению недостач материалов ООО «Дионис-Н» за март 2009 года</w:t>
            </w:r>
          </w:p>
          <w:p w:rsidR="00D060C1" w:rsidRPr="00E5344C" w:rsidRDefault="00D060C1" w:rsidP="00D060C1">
            <w:pPr>
              <w:spacing w:after="0" w:line="360" w:lineRule="auto"/>
              <w:ind w:firstLine="709"/>
              <w:jc w:val="center"/>
              <w:rPr>
                <w:rFonts w:ascii="Times New Roman" w:hAnsi="Times New Roman"/>
                <w:sz w:val="28"/>
                <w:szCs w:val="28"/>
              </w:rPr>
            </w:pPr>
          </w:p>
        </w:tc>
      </w:tr>
      <w:tr w:rsidR="00D060C1" w:rsidRPr="00E5344C">
        <w:trPr>
          <w:trHeight w:val="350"/>
        </w:trPr>
        <w:tc>
          <w:tcPr>
            <w:tcW w:w="5495" w:type="dxa"/>
            <w:vMerge w:val="restart"/>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Наименование хозяйственных операций</w:t>
            </w:r>
          </w:p>
        </w:tc>
        <w:tc>
          <w:tcPr>
            <w:tcW w:w="992" w:type="dxa"/>
            <w:vMerge w:val="restart"/>
            <w:tcBorders>
              <w:top w:val="single" w:sz="4" w:space="0" w:color="000000"/>
              <w:left w:val="single" w:sz="4" w:space="0" w:color="000000"/>
              <w:bottom w:val="single" w:sz="4" w:space="0" w:color="000000"/>
              <w:right w:val="single" w:sz="4" w:space="0" w:color="000000"/>
            </w:tcBorders>
          </w:tcPr>
          <w:p w:rsidR="00D060C1"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Сумма</w:t>
            </w:r>
          </w:p>
          <w:p w:rsidR="00D060C1" w:rsidRPr="009A0DDD" w:rsidRDefault="00D060C1" w:rsidP="00D060C1">
            <w:pPr>
              <w:spacing w:after="0" w:line="360" w:lineRule="auto"/>
              <w:jc w:val="both"/>
              <w:rPr>
                <w:rFonts w:ascii="Times New Roman" w:hAnsi="Times New Roman"/>
                <w:sz w:val="22"/>
                <w:szCs w:val="28"/>
              </w:rPr>
            </w:pPr>
            <w:r>
              <w:rPr>
                <w:rFonts w:ascii="Times New Roman" w:hAnsi="Times New Roman"/>
                <w:sz w:val="22"/>
                <w:szCs w:val="28"/>
              </w:rPr>
              <w:t>(руб)</w:t>
            </w:r>
          </w:p>
        </w:tc>
        <w:tc>
          <w:tcPr>
            <w:tcW w:w="3367" w:type="dxa"/>
            <w:gridSpan w:val="2"/>
            <w:tcBorders>
              <w:top w:val="single" w:sz="4" w:space="0" w:color="000000"/>
              <w:left w:val="single" w:sz="4" w:space="0" w:color="000000"/>
              <w:bottom w:val="single" w:sz="4" w:space="0" w:color="auto"/>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корреспонденция счетов</w:t>
            </w:r>
          </w:p>
        </w:tc>
      </w:tr>
      <w:tr w:rsidR="00D060C1" w:rsidRPr="00E5344C">
        <w:trPr>
          <w:trHeight w:val="195"/>
        </w:trPr>
        <w:tc>
          <w:tcPr>
            <w:tcW w:w="5495" w:type="dxa"/>
            <w:vMerge/>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tc>
        <w:tc>
          <w:tcPr>
            <w:tcW w:w="992" w:type="dxa"/>
            <w:vMerge/>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p>
        </w:tc>
        <w:tc>
          <w:tcPr>
            <w:tcW w:w="1701"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дебет</w:t>
            </w:r>
          </w:p>
        </w:tc>
        <w:tc>
          <w:tcPr>
            <w:tcW w:w="1666"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кредит</w:t>
            </w:r>
          </w:p>
        </w:tc>
      </w:tr>
      <w:tr w:rsidR="00D060C1" w:rsidRPr="00E5344C">
        <w:trPr>
          <w:trHeight w:val="709"/>
        </w:trPr>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6.Выявлена недостача материалов, на сумму фактического ущерба</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20</w:t>
            </w:r>
            <w:r>
              <w:rPr>
                <w:rFonts w:ascii="Times New Roman" w:hAnsi="Times New Roman"/>
                <w:sz w:val="22"/>
                <w:szCs w:val="28"/>
              </w:rPr>
              <w:t>000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94</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10</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7.  Виновным в недостачи материалов был признан работник организации</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20</w:t>
            </w:r>
            <w:r>
              <w:rPr>
                <w:rFonts w:ascii="Times New Roman" w:hAnsi="Times New Roman"/>
                <w:sz w:val="22"/>
                <w:szCs w:val="28"/>
              </w:rPr>
              <w:t>000</w:t>
            </w:r>
          </w:p>
        </w:tc>
        <w:tc>
          <w:tcPr>
            <w:tcW w:w="1701"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73</w:t>
            </w:r>
          </w:p>
        </w:tc>
        <w:tc>
          <w:tcPr>
            <w:tcW w:w="1666"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94</w:t>
            </w:r>
          </w:p>
        </w:tc>
      </w:tr>
      <w:tr w:rsidR="00D060C1" w:rsidRPr="00E5344C">
        <w:trPr>
          <w:trHeight w:val="195"/>
        </w:trPr>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8. Выявлена сумма, превышающую размер фактического ущерба, но также  подлежащую к взысканию  с работника</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5</w:t>
            </w:r>
            <w:r>
              <w:rPr>
                <w:rFonts w:ascii="Times New Roman" w:hAnsi="Times New Roman"/>
                <w:sz w:val="22"/>
                <w:szCs w:val="28"/>
              </w:rPr>
              <w:t>000</w:t>
            </w:r>
          </w:p>
        </w:tc>
        <w:tc>
          <w:tcPr>
            <w:tcW w:w="1701"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73</w:t>
            </w:r>
          </w:p>
        </w:tc>
        <w:tc>
          <w:tcPr>
            <w:tcW w:w="1666"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98</w:t>
            </w:r>
          </w:p>
        </w:tc>
      </w:tr>
      <w:tr w:rsidR="00D060C1" w:rsidRPr="00E5344C">
        <w:trPr>
          <w:trHeight w:val="195"/>
        </w:trPr>
        <w:tc>
          <w:tcPr>
            <w:tcW w:w="5495"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9. Удержана с начисленной заработной платы (проводка оформляется каждый месяц до полного взыскания задолженности</w:t>
            </w:r>
          </w:p>
        </w:tc>
        <w:tc>
          <w:tcPr>
            <w:tcW w:w="992" w:type="dxa"/>
            <w:tcBorders>
              <w:top w:val="single" w:sz="4" w:space="0" w:color="000000"/>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400</w:t>
            </w:r>
          </w:p>
        </w:tc>
        <w:tc>
          <w:tcPr>
            <w:tcW w:w="1701"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70</w:t>
            </w:r>
          </w:p>
        </w:tc>
        <w:tc>
          <w:tcPr>
            <w:tcW w:w="1666" w:type="dxa"/>
            <w:tcBorders>
              <w:top w:val="single" w:sz="4" w:space="0" w:color="auto"/>
              <w:left w:val="single" w:sz="4" w:space="0" w:color="000000"/>
              <w:bottom w:val="single" w:sz="4" w:space="0" w:color="000000"/>
              <w:right w:val="single" w:sz="4" w:space="0" w:color="000000"/>
            </w:tcBorders>
          </w:tcPr>
          <w:p w:rsidR="00D060C1" w:rsidRPr="009A0DDD" w:rsidRDefault="00D060C1" w:rsidP="00D060C1">
            <w:pPr>
              <w:spacing w:after="0" w:line="360" w:lineRule="auto"/>
              <w:jc w:val="both"/>
              <w:rPr>
                <w:rFonts w:ascii="Times New Roman" w:hAnsi="Times New Roman"/>
                <w:sz w:val="22"/>
                <w:szCs w:val="28"/>
              </w:rPr>
            </w:pPr>
            <w:r w:rsidRPr="009A0DDD">
              <w:rPr>
                <w:rFonts w:ascii="Times New Roman" w:hAnsi="Times New Roman"/>
                <w:sz w:val="22"/>
                <w:szCs w:val="28"/>
              </w:rPr>
              <w:t>73</w:t>
            </w:r>
          </w:p>
        </w:tc>
      </w:tr>
      <w:tr w:rsidR="00D060C1" w:rsidRPr="00E5344C">
        <w:tc>
          <w:tcPr>
            <w:tcW w:w="5495" w:type="dxa"/>
            <w:tcBorders>
              <w:top w:val="single" w:sz="4" w:space="0" w:color="000000"/>
              <w:left w:val="single" w:sz="4" w:space="0" w:color="000000"/>
              <w:bottom w:val="single" w:sz="4" w:space="0" w:color="000000"/>
              <w:right w:val="single" w:sz="4" w:space="0" w:color="000000"/>
            </w:tcBorders>
          </w:tcPr>
          <w:p w:rsidR="00D060C1" w:rsidRPr="00492751" w:rsidRDefault="00D060C1" w:rsidP="00D060C1">
            <w:pPr>
              <w:spacing w:after="0" w:line="360" w:lineRule="auto"/>
              <w:jc w:val="both"/>
              <w:rPr>
                <w:rFonts w:ascii="Times New Roman" w:hAnsi="Times New Roman"/>
                <w:sz w:val="22"/>
                <w:szCs w:val="28"/>
              </w:rPr>
            </w:pPr>
            <w:r w:rsidRPr="00492751">
              <w:rPr>
                <w:rFonts w:ascii="Times New Roman" w:hAnsi="Times New Roman"/>
                <w:sz w:val="22"/>
                <w:szCs w:val="28"/>
              </w:rPr>
              <w:t xml:space="preserve">10. </w:t>
            </w:r>
            <w:r>
              <w:rPr>
                <w:rFonts w:ascii="Times New Roman" w:hAnsi="Times New Roman"/>
                <w:sz w:val="22"/>
                <w:szCs w:val="28"/>
              </w:rPr>
              <w:t>Списание п</w:t>
            </w:r>
            <w:r w:rsidRPr="00492751">
              <w:rPr>
                <w:rFonts w:ascii="Times New Roman" w:hAnsi="Times New Roman"/>
                <w:sz w:val="22"/>
                <w:szCs w:val="28"/>
              </w:rPr>
              <w:t>ревыш</w:t>
            </w:r>
            <w:r>
              <w:rPr>
                <w:rFonts w:ascii="Times New Roman" w:hAnsi="Times New Roman"/>
                <w:sz w:val="22"/>
                <w:szCs w:val="28"/>
              </w:rPr>
              <w:t>ающей</w:t>
            </w:r>
            <w:r w:rsidRPr="00492751">
              <w:rPr>
                <w:rFonts w:ascii="Times New Roman" w:hAnsi="Times New Roman"/>
                <w:sz w:val="22"/>
                <w:szCs w:val="28"/>
              </w:rPr>
              <w:t xml:space="preserve"> сумм</w:t>
            </w:r>
            <w:r>
              <w:rPr>
                <w:rFonts w:ascii="Times New Roman" w:hAnsi="Times New Roman"/>
                <w:sz w:val="22"/>
                <w:szCs w:val="28"/>
              </w:rPr>
              <w:t>ы</w:t>
            </w:r>
            <w:r w:rsidRPr="00492751">
              <w:rPr>
                <w:rFonts w:ascii="Times New Roman" w:hAnsi="Times New Roman"/>
                <w:sz w:val="22"/>
                <w:szCs w:val="28"/>
              </w:rPr>
              <w:t>, взыскиваемых с работника над размером фактического ущерба.</w:t>
            </w:r>
          </w:p>
        </w:tc>
        <w:tc>
          <w:tcPr>
            <w:tcW w:w="992" w:type="dxa"/>
            <w:tcBorders>
              <w:top w:val="single" w:sz="4" w:space="0" w:color="000000"/>
              <w:left w:val="single" w:sz="4" w:space="0" w:color="000000"/>
              <w:bottom w:val="single" w:sz="4" w:space="0" w:color="000000"/>
              <w:right w:val="single" w:sz="4" w:space="0" w:color="000000"/>
            </w:tcBorders>
          </w:tcPr>
          <w:p w:rsidR="00D060C1" w:rsidRDefault="00D060C1" w:rsidP="00D060C1">
            <w:pPr>
              <w:spacing w:after="0" w:line="360" w:lineRule="auto"/>
              <w:jc w:val="both"/>
              <w:rPr>
                <w:rFonts w:ascii="Times New Roman" w:hAnsi="Times New Roman"/>
                <w:sz w:val="28"/>
                <w:szCs w:val="28"/>
              </w:rPr>
            </w:pPr>
            <w:r w:rsidRPr="00492751">
              <w:rPr>
                <w:rFonts w:ascii="Times New Roman" w:hAnsi="Times New Roman"/>
                <w:sz w:val="22"/>
                <w:szCs w:val="28"/>
              </w:rPr>
              <w:t>100</w:t>
            </w:r>
          </w:p>
        </w:tc>
        <w:tc>
          <w:tcPr>
            <w:tcW w:w="1701" w:type="dxa"/>
            <w:tcBorders>
              <w:top w:val="single" w:sz="4" w:space="0" w:color="000000"/>
              <w:left w:val="single" w:sz="4" w:space="0" w:color="000000"/>
              <w:bottom w:val="single" w:sz="4" w:space="0" w:color="000000"/>
              <w:right w:val="single" w:sz="4" w:space="0" w:color="000000"/>
            </w:tcBorders>
          </w:tcPr>
          <w:p w:rsidR="00D060C1" w:rsidRPr="00492751" w:rsidRDefault="00D060C1" w:rsidP="00D060C1">
            <w:pPr>
              <w:spacing w:after="0" w:line="360" w:lineRule="auto"/>
              <w:jc w:val="both"/>
              <w:rPr>
                <w:rFonts w:ascii="Times New Roman" w:hAnsi="Times New Roman"/>
                <w:sz w:val="22"/>
                <w:szCs w:val="28"/>
              </w:rPr>
            </w:pPr>
            <w:r w:rsidRPr="00492751">
              <w:rPr>
                <w:rFonts w:ascii="Times New Roman" w:hAnsi="Times New Roman"/>
                <w:sz w:val="22"/>
                <w:szCs w:val="28"/>
              </w:rPr>
              <w:t>98</w:t>
            </w:r>
          </w:p>
        </w:tc>
        <w:tc>
          <w:tcPr>
            <w:tcW w:w="1666" w:type="dxa"/>
            <w:tcBorders>
              <w:top w:val="single" w:sz="4" w:space="0" w:color="000000"/>
              <w:left w:val="single" w:sz="4" w:space="0" w:color="000000"/>
              <w:bottom w:val="single" w:sz="4" w:space="0" w:color="000000"/>
              <w:right w:val="single" w:sz="4" w:space="0" w:color="000000"/>
            </w:tcBorders>
          </w:tcPr>
          <w:p w:rsidR="00D060C1" w:rsidRPr="00492751" w:rsidRDefault="00D060C1" w:rsidP="00D060C1">
            <w:pPr>
              <w:spacing w:after="0" w:line="360" w:lineRule="auto"/>
              <w:jc w:val="both"/>
              <w:rPr>
                <w:rFonts w:ascii="Times New Roman" w:hAnsi="Times New Roman"/>
                <w:sz w:val="22"/>
                <w:szCs w:val="28"/>
              </w:rPr>
            </w:pPr>
            <w:r w:rsidRPr="00492751">
              <w:rPr>
                <w:rFonts w:ascii="Times New Roman" w:hAnsi="Times New Roman"/>
                <w:sz w:val="22"/>
                <w:szCs w:val="28"/>
              </w:rPr>
              <w:t>91</w:t>
            </w:r>
          </w:p>
        </w:tc>
      </w:tr>
    </w:tbl>
    <w:p w:rsidR="00D060C1"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Проводка делается одновременно с предыдущей и в течение того же периода времени.</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Организация  ООО «Дионис-Н»  в январе заключила договор добровольного медицинского страхования на 1 год (365 дней). Страховая премия составила за год 20 000 рублей на каждого из 15 сотрудников. Страховые взносы были уплачены разовым платежом в день заключения договора.</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Для правомерного списания страховых взносов организация в первую очередь  рассчитала  их сумму за январь месяц.</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Сумма страховых взносов за январь составила 21 369,86 рубля (20 000 рублей х 15 человек / 365 дней) х (31 день – 5 дней).</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Далее рассчитывается сумма на оставшиеся месяцы текущего года.</w:t>
      </w:r>
    </w:p>
    <w:p w:rsidR="00D060C1" w:rsidRPr="007144FA"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Она составляет 24 956,41 рубля (20 000 рублей х 15 человек / 365 дней) х (365 дней -31 день) / 11.</w:t>
      </w:r>
    </w:p>
    <w:p w:rsidR="00D060C1" w:rsidRDefault="00D060C1" w:rsidP="00D060C1">
      <w:pPr>
        <w:spacing w:after="0" w:line="360" w:lineRule="auto"/>
        <w:ind w:firstLine="709"/>
        <w:jc w:val="both"/>
        <w:rPr>
          <w:rFonts w:ascii="Times New Roman" w:hAnsi="Times New Roman"/>
          <w:sz w:val="28"/>
          <w:szCs w:val="28"/>
        </w:rPr>
      </w:pPr>
      <w:r w:rsidRPr="007144FA">
        <w:rPr>
          <w:rFonts w:ascii="Times New Roman" w:hAnsi="Times New Roman"/>
          <w:sz w:val="28"/>
          <w:szCs w:val="28"/>
        </w:rPr>
        <w:t xml:space="preserve">В бухгалтерском учете организации эти хозяйственные операции </w:t>
      </w:r>
      <w:r>
        <w:rPr>
          <w:rFonts w:ascii="Times New Roman" w:hAnsi="Times New Roman"/>
          <w:sz w:val="28"/>
          <w:szCs w:val="28"/>
        </w:rPr>
        <w:t>предоставлены в таблице 2.</w:t>
      </w:r>
    </w:p>
    <w:p w:rsidR="00D060C1" w:rsidRDefault="00D060C1" w:rsidP="00D060C1">
      <w:pPr>
        <w:spacing w:after="0" w:line="360" w:lineRule="auto"/>
        <w:jc w:val="right"/>
        <w:rPr>
          <w:rFonts w:ascii="Times New Roman" w:hAnsi="Times New Roman"/>
          <w:sz w:val="28"/>
          <w:szCs w:val="28"/>
        </w:rPr>
      </w:pPr>
      <w:r>
        <w:rPr>
          <w:rFonts w:ascii="Times New Roman" w:hAnsi="Times New Roman"/>
          <w:sz w:val="28"/>
          <w:szCs w:val="28"/>
        </w:rPr>
        <w:t>Таблица 8</w:t>
      </w:r>
    </w:p>
    <w:p w:rsidR="00D060C1" w:rsidRDefault="00D060C1" w:rsidP="00D060C1">
      <w:pPr>
        <w:spacing w:after="0" w:line="360" w:lineRule="auto"/>
        <w:ind w:firstLine="709"/>
        <w:jc w:val="center"/>
        <w:rPr>
          <w:rFonts w:ascii="Times New Roman" w:hAnsi="Times New Roman"/>
          <w:sz w:val="28"/>
          <w:szCs w:val="28"/>
        </w:rPr>
      </w:pPr>
      <w:r>
        <w:rPr>
          <w:rFonts w:ascii="Times New Roman" w:hAnsi="Times New Roman"/>
          <w:sz w:val="28"/>
          <w:szCs w:val="28"/>
        </w:rPr>
        <w:t>Отражение на счетах бухгалтерского учета операций по списанию страховых взносов</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61"/>
        <w:gridCol w:w="1559"/>
        <w:gridCol w:w="1701"/>
        <w:gridCol w:w="142"/>
        <w:gridCol w:w="2091"/>
      </w:tblGrid>
      <w:tr w:rsidR="00D060C1">
        <w:trPr>
          <w:trHeight w:val="240"/>
        </w:trPr>
        <w:tc>
          <w:tcPr>
            <w:tcW w:w="4361" w:type="dxa"/>
            <w:vMerge w:val="restart"/>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Наименование хозяйственных операций</w:t>
            </w:r>
          </w:p>
        </w:tc>
        <w:tc>
          <w:tcPr>
            <w:tcW w:w="1559" w:type="dxa"/>
            <w:vMerge w:val="restart"/>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p>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Сумма</w:t>
            </w:r>
          </w:p>
        </w:tc>
        <w:tc>
          <w:tcPr>
            <w:tcW w:w="3934" w:type="dxa"/>
            <w:gridSpan w:val="3"/>
            <w:tcBorders>
              <w:top w:val="single" w:sz="4" w:space="0" w:color="000000"/>
              <w:left w:val="single" w:sz="4" w:space="0" w:color="000000"/>
              <w:bottom w:val="single" w:sz="4" w:space="0" w:color="auto"/>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Корреспонденция счетов</w:t>
            </w:r>
          </w:p>
        </w:tc>
      </w:tr>
      <w:tr w:rsidR="00D060C1">
        <w:trPr>
          <w:trHeight w:val="635"/>
        </w:trPr>
        <w:tc>
          <w:tcPr>
            <w:tcW w:w="4361" w:type="dxa"/>
            <w:vMerge/>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p>
        </w:tc>
        <w:tc>
          <w:tcPr>
            <w:tcW w:w="1559" w:type="dxa"/>
            <w:vMerge/>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p>
        </w:tc>
        <w:tc>
          <w:tcPr>
            <w:tcW w:w="1843" w:type="dxa"/>
            <w:gridSpan w:val="2"/>
            <w:tcBorders>
              <w:top w:val="single" w:sz="4" w:space="0" w:color="auto"/>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Дебет</w:t>
            </w:r>
          </w:p>
        </w:tc>
        <w:tc>
          <w:tcPr>
            <w:tcW w:w="2091" w:type="dxa"/>
            <w:tcBorders>
              <w:top w:val="single" w:sz="4" w:space="0" w:color="auto"/>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Кредит</w:t>
            </w:r>
          </w:p>
        </w:tc>
      </w:tr>
      <w:tr w:rsidR="00D060C1">
        <w:trPr>
          <w:trHeight w:val="385"/>
        </w:trPr>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r>
              <w:rPr>
                <w:rFonts w:ascii="Times New Roman" w:hAnsi="Times New Roman"/>
                <w:sz w:val="22"/>
                <w:szCs w:val="22"/>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Pr>
                <w:rFonts w:ascii="Times New Roman" w:hAnsi="Times New Roman"/>
                <w:sz w:val="22"/>
                <w:szCs w:val="22"/>
              </w:rPr>
              <w:t>2</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Pr>
                <w:rFonts w:ascii="Times New Roman" w:hAnsi="Times New Roman"/>
                <w:sz w:val="22"/>
                <w:szCs w:val="22"/>
              </w:rPr>
              <w:t>3</w:t>
            </w:r>
          </w:p>
        </w:tc>
        <w:tc>
          <w:tcPr>
            <w:tcW w:w="209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Pr>
                <w:rFonts w:ascii="Times New Roman" w:hAnsi="Times New Roman"/>
                <w:sz w:val="22"/>
                <w:szCs w:val="22"/>
              </w:rPr>
              <w:t>4</w:t>
            </w:r>
          </w:p>
        </w:tc>
      </w:tr>
      <w:tr w:rsidR="00D060C1">
        <w:trPr>
          <w:trHeight w:val="619"/>
        </w:trPr>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1.Перечислена страховщику страховая премия (20 000 рублей х 15 человек)</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300 000</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76-1</w:t>
            </w:r>
          </w:p>
        </w:tc>
        <w:tc>
          <w:tcPr>
            <w:tcW w:w="209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51</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2.Страховая премия отнесена на расходы будущих периодов</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300 000</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c>
          <w:tcPr>
            <w:tcW w:w="209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76-1</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3.Приняты к учету страховые взносы за январь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21 369,86</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09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4.Приняты к учету страховые взносы за февраль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09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9854" w:type="dxa"/>
            <w:gridSpan w:val="5"/>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ind w:firstLine="180"/>
              <w:jc w:val="right"/>
              <w:rPr>
                <w:rFonts w:ascii="Times New Roman" w:hAnsi="Times New Roman"/>
                <w:sz w:val="22"/>
                <w:szCs w:val="22"/>
              </w:rPr>
            </w:pPr>
            <w:r>
              <w:rPr>
                <w:rFonts w:ascii="Times New Roman" w:hAnsi="Times New Roman"/>
                <w:sz w:val="22"/>
                <w:szCs w:val="22"/>
              </w:rPr>
              <w:t>продолжение таблицы 8</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r>
              <w:rPr>
                <w:rFonts w:ascii="Times New Roman" w:hAnsi="Times New Roman"/>
                <w:sz w:val="22"/>
                <w:szCs w:val="22"/>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Pr>
                <w:rFonts w:ascii="Times New Roman" w:hAnsi="Times New Roman"/>
                <w:sz w:val="22"/>
                <w:szCs w:val="22"/>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Pr>
                <w:rFonts w:ascii="Times New Roman" w:hAnsi="Times New Roman"/>
                <w:sz w:val="22"/>
                <w:szCs w:val="22"/>
              </w:rPr>
              <w:t>3</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Pr>
                <w:rFonts w:ascii="Times New Roman" w:hAnsi="Times New Roman"/>
                <w:sz w:val="22"/>
                <w:szCs w:val="22"/>
              </w:rPr>
              <w:t>4</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5.Приняты к учету страховые взносы за март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6.Приняты к учету страховые взносы за апрель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7.Приняты к учету страховые взносы за май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8.Приняты к учету страховые взносы за июнь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p>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9.Приняты к учету страховые взносы за июль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p>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10.Приняты к учету страховые взносы за август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11.Приняты к учету страховые взносы за сентябрь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p w:rsidR="00D060C1" w:rsidRPr="00273D08" w:rsidRDefault="00D060C1" w:rsidP="00D060C1">
            <w:pPr>
              <w:spacing w:after="0" w:line="360" w:lineRule="auto"/>
              <w:jc w:val="center"/>
              <w:rPr>
                <w:rFonts w:ascii="Times New Roman" w:hAnsi="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12.Приняты к учету страховые взносы за октябрь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13.Приняты к учету страховые взносы за ноябрь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14.Приняты к учету страховые взносы за декабрь текущего года</w:t>
            </w:r>
          </w:p>
        </w:tc>
        <w:tc>
          <w:tcPr>
            <w:tcW w:w="1559"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24 956,41</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r w:rsidR="00D060C1">
        <w:tc>
          <w:tcPr>
            <w:tcW w:w="4361"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both"/>
              <w:rPr>
                <w:rFonts w:ascii="Times New Roman" w:hAnsi="Times New Roman"/>
                <w:sz w:val="22"/>
                <w:szCs w:val="22"/>
              </w:rPr>
            </w:pPr>
            <w:r w:rsidRPr="00273D08">
              <w:rPr>
                <w:rFonts w:ascii="Times New Roman" w:hAnsi="Times New Roman"/>
                <w:sz w:val="22"/>
                <w:szCs w:val="22"/>
              </w:rPr>
              <w:t>15.Приняты к учету страховые взносы за январь следующего года</w:t>
            </w:r>
          </w:p>
        </w:tc>
        <w:tc>
          <w:tcPr>
            <w:tcW w:w="1559" w:type="dxa"/>
            <w:tcBorders>
              <w:top w:val="single" w:sz="4" w:space="0" w:color="000000"/>
              <w:left w:val="single" w:sz="4" w:space="0" w:color="000000"/>
              <w:bottom w:val="single" w:sz="4" w:space="0" w:color="000000"/>
              <w:right w:val="single" w:sz="4" w:space="0" w:color="000000"/>
            </w:tcBorders>
          </w:tcPr>
          <w:p w:rsidR="00D060C1" w:rsidRPr="00273D08" w:rsidRDefault="00D060C1" w:rsidP="00D060C1">
            <w:pPr>
              <w:spacing w:after="0" w:line="360" w:lineRule="auto"/>
              <w:jc w:val="center"/>
              <w:rPr>
                <w:rFonts w:ascii="Times New Roman" w:hAnsi="Times New Roman"/>
                <w:sz w:val="22"/>
                <w:szCs w:val="22"/>
              </w:rPr>
            </w:pPr>
          </w:p>
          <w:p w:rsidR="00D060C1" w:rsidRPr="00273D08" w:rsidRDefault="00D060C1" w:rsidP="00D060C1">
            <w:pPr>
              <w:spacing w:after="0" w:line="360" w:lineRule="auto"/>
              <w:jc w:val="center"/>
              <w:rPr>
                <w:rFonts w:ascii="Times New Roman" w:hAnsi="Times New Roman"/>
                <w:sz w:val="22"/>
                <w:szCs w:val="22"/>
              </w:rPr>
            </w:pPr>
            <w:r w:rsidRPr="00273D08">
              <w:rPr>
                <w:rFonts w:ascii="Times New Roman" w:hAnsi="Times New Roman"/>
                <w:sz w:val="22"/>
                <w:szCs w:val="22"/>
              </w:rPr>
              <w:t>4 109,63</w:t>
            </w:r>
          </w:p>
        </w:tc>
        <w:tc>
          <w:tcPr>
            <w:tcW w:w="1701" w:type="dxa"/>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44</w:t>
            </w:r>
          </w:p>
        </w:tc>
        <w:tc>
          <w:tcPr>
            <w:tcW w:w="2233" w:type="dxa"/>
            <w:gridSpan w:val="2"/>
            <w:tcBorders>
              <w:top w:val="single" w:sz="4" w:space="0" w:color="000000"/>
              <w:left w:val="single" w:sz="4" w:space="0" w:color="000000"/>
              <w:bottom w:val="single" w:sz="4" w:space="0" w:color="000000"/>
              <w:right w:val="single" w:sz="4" w:space="0" w:color="000000"/>
            </w:tcBorders>
            <w:vAlign w:val="center"/>
          </w:tcPr>
          <w:p w:rsidR="00D060C1" w:rsidRPr="00273D08" w:rsidRDefault="00D060C1" w:rsidP="00D060C1">
            <w:pPr>
              <w:spacing w:after="0" w:line="360" w:lineRule="auto"/>
              <w:ind w:firstLine="180"/>
              <w:jc w:val="center"/>
              <w:rPr>
                <w:rFonts w:ascii="Times New Roman" w:hAnsi="Times New Roman"/>
                <w:sz w:val="22"/>
                <w:szCs w:val="22"/>
              </w:rPr>
            </w:pPr>
            <w:r w:rsidRPr="00273D08">
              <w:rPr>
                <w:rFonts w:ascii="Times New Roman" w:hAnsi="Times New Roman"/>
                <w:sz w:val="22"/>
                <w:szCs w:val="22"/>
              </w:rPr>
              <w:t>97</w:t>
            </w:r>
          </w:p>
        </w:tc>
      </w:tr>
    </w:tbl>
    <w:p w:rsidR="00D060C1" w:rsidRPr="007144FA" w:rsidRDefault="00D060C1" w:rsidP="00D060C1">
      <w:pPr>
        <w:spacing w:after="0" w:line="360" w:lineRule="auto"/>
        <w:ind w:firstLine="709"/>
        <w:jc w:val="both"/>
        <w:rPr>
          <w:rFonts w:ascii="Times New Roman" w:hAnsi="Times New Roman"/>
          <w:sz w:val="28"/>
          <w:szCs w:val="28"/>
        </w:rPr>
      </w:pPr>
    </w:p>
    <w:p w:rsidR="00D060C1" w:rsidRPr="007144FA" w:rsidRDefault="00D060C1" w:rsidP="00D060C1">
      <w:pPr>
        <w:spacing w:after="0" w:line="360" w:lineRule="auto"/>
        <w:ind w:firstLine="709"/>
        <w:jc w:val="both"/>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center"/>
        <w:rPr>
          <w:rFonts w:ascii="Times New Roman" w:hAnsi="Times New Roman"/>
          <w:sz w:val="28"/>
          <w:szCs w:val="28"/>
        </w:rPr>
      </w:pPr>
      <w:r w:rsidRPr="007144FA">
        <w:rPr>
          <w:rFonts w:ascii="Times New Roman" w:hAnsi="Times New Roman"/>
          <w:sz w:val="28"/>
          <w:szCs w:val="28"/>
        </w:rPr>
        <w:t xml:space="preserve">3. </w:t>
      </w:r>
      <w:r>
        <w:rPr>
          <w:rFonts w:ascii="Times New Roman" w:hAnsi="Times New Roman"/>
          <w:sz w:val="28"/>
          <w:szCs w:val="28"/>
        </w:rPr>
        <w:t>Совершенствование бухгалтерского учета доходов и расходов на предприятии ООО «Дионис-Н»</w:t>
      </w:r>
    </w:p>
    <w:p w:rsidR="00D060C1" w:rsidRDefault="00D060C1" w:rsidP="00D060C1">
      <w:pPr>
        <w:spacing w:after="0" w:line="360" w:lineRule="auto"/>
        <w:ind w:firstLine="709"/>
        <w:jc w:val="center"/>
        <w:rPr>
          <w:rFonts w:ascii="Times New Roman" w:hAnsi="Times New Roman"/>
          <w:sz w:val="28"/>
          <w:szCs w:val="28"/>
        </w:rPr>
      </w:pPr>
    </w:p>
    <w:p w:rsidR="00D060C1"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Для совершенствования </w:t>
      </w:r>
      <w:r w:rsidRPr="007144FA">
        <w:rPr>
          <w:rFonts w:ascii="Times New Roman" w:hAnsi="Times New Roman"/>
          <w:sz w:val="28"/>
          <w:szCs w:val="28"/>
        </w:rPr>
        <w:t>учета доходов и расходов будущих периодов организации ООО «Дионис-Н»</w:t>
      </w:r>
      <w:r>
        <w:rPr>
          <w:rFonts w:ascii="Times New Roman" w:hAnsi="Times New Roman"/>
          <w:sz w:val="28"/>
          <w:szCs w:val="28"/>
        </w:rPr>
        <w:t xml:space="preserve"> рекомендуется:</w:t>
      </w:r>
    </w:p>
    <w:p w:rsidR="00D060C1" w:rsidRDefault="00D060C1" w:rsidP="00D060C1">
      <w:pPr>
        <w:numPr>
          <w:ilvl w:val="0"/>
          <w:numId w:val="1"/>
        </w:numPr>
        <w:tabs>
          <w:tab w:val="clear" w:pos="1819"/>
          <w:tab w:val="num" w:pos="540"/>
        </w:tabs>
        <w:spacing w:after="0" w:line="360" w:lineRule="auto"/>
        <w:ind w:left="540" w:hanging="540"/>
        <w:jc w:val="both"/>
        <w:rPr>
          <w:rFonts w:ascii="Times New Roman" w:hAnsi="Times New Roman"/>
          <w:sz w:val="28"/>
          <w:szCs w:val="28"/>
        </w:rPr>
      </w:pPr>
      <w:r>
        <w:rPr>
          <w:rFonts w:ascii="Times New Roman" w:hAnsi="Times New Roman"/>
          <w:sz w:val="28"/>
          <w:szCs w:val="28"/>
        </w:rPr>
        <w:t xml:space="preserve">Для более четкого контроля учета доходов и расходов будущих периодов необходимо прописать в учетной политике предприятия первичные документы, согласно которым признаются доходы и расходы будущих периодов. </w:t>
      </w:r>
    </w:p>
    <w:p w:rsidR="00D060C1" w:rsidRDefault="00D060C1" w:rsidP="00D060C1">
      <w:pPr>
        <w:numPr>
          <w:ilvl w:val="0"/>
          <w:numId w:val="1"/>
        </w:numPr>
        <w:tabs>
          <w:tab w:val="clear" w:pos="1819"/>
          <w:tab w:val="num" w:pos="540"/>
        </w:tabs>
        <w:spacing w:after="0" w:line="360" w:lineRule="auto"/>
        <w:ind w:left="540" w:hanging="540"/>
        <w:jc w:val="both"/>
        <w:rPr>
          <w:rFonts w:ascii="Times New Roman" w:hAnsi="Times New Roman"/>
          <w:sz w:val="28"/>
          <w:szCs w:val="28"/>
        </w:rPr>
      </w:pPr>
      <w:r>
        <w:rPr>
          <w:rFonts w:ascii="Times New Roman" w:hAnsi="Times New Roman"/>
          <w:sz w:val="28"/>
          <w:szCs w:val="28"/>
        </w:rPr>
        <w:t>Необходимо вести строгий контроль над внутренними распорядительными документами, определяющими способы и сроки, в течение которых суммы расходов будущих периодов включаются в издержки обращения.</w:t>
      </w:r>
    </w:p>
    <w:p w:rsidR="00D060C1" w:rsidRDefault="00D060C1" w:rsidP="00D060C1">
      <w:pPr>
        <w:numPr>
          <w:ilvl w:val="0"/>
          <w:numId w:val="1"/>
        </w:numPr>
        <w:tabs>
          <w:tab w:val="clear" w:pos="1819"/>
          <w:tab w:val="num" w:pos="540"/>
        </w:tabs>
        <w:spacing w:after="0" w:line="360" w:lineRule="auto"/>
        <w:ind w:left="540" w:hanging="540"/>
        <w:jc w:val="both"/>
        <w:rPr>
          <w:rFonts w:ascii="Times New Roman" w:hAnsi="Times New Roman"/>
          <w:sz w:val="28"/>
          <w:szCs w:val="28"/>
        </w:rPr>
      </w:pPr>
      <w:r>
        <w:rPr>
          <w:rFonts w:ascii="Times New Roman" w:hAnsi="Times New Roman"/>
          <w:sz w:val="28"/>
          <w:szCs w:val="28"/>
        </w:rPr>
        <w:t>Если стоимость объекта расходов будущих периодов складывается из нескольких позиций, организацией должен быть составлен специальный расчет для ее обоснования.</w:t>
      </w:r>
    </w:p>
    <w:p w:rsidR="00D060C1" w:rsidRDefault="00D060C1" w:rsidP="00D060C1">
      <w:pPr>
        <w:numPr>
          <w:ilvl w:val="0"/>
          <w:numId w:val="1"/>
        </w:numPr>
        <w:tabs>
          <w:tab w:val="clear" w:pos="1819"/>
          <w:tab w:val="num" w:pos="540"/>
        </w:tabs>
        <w:spacing w:after="0" w:line="360" w:lineRule="auto"/>
        <w:ind w:left="540" w:hanging="540"/>
        <w:jc w:val="both"/>
        <w:rPr>
          <w:rFonts w:ascii="Times New Roman" w:hAnsi="Times New Roman"/>
          <w:sz w:val="28"/>
          <w:szCs w:val="28"/>
        </w:rPr>
      </w:pPr>
      <w:r>
        <w:rPr>
          <w:rFonts w:ascii="Times New Roman" w:hAnsi="Times New Roman"/>
          <w:sz w:val="28"/>
          <w:szCs w:val="28"/>
        </w:rPr>
        <w:t>При бухгалтерском учете расходов будущих периодов необходимо руководствоваться следующими критериями: расходы будущих периодов должны отвечать требованиям ПБУ 10/99; являться расходами, срок или порядок признания по которым на дату их осуществления не определен; участвовать в формировании затрат на производство нескольких отчетных периодов или того периода, который еще не наступил.</w:t>
      </w:r>
    </w:p>
    <w:p w:rsidR="00D060C1" w:rsidRDefault="00D060C1" w:rsidP="00D060C1">
      <w:pPr>
        <w:numPr>
          <w:ilvl w:val="0"/>
          <w:numId w:val="1"/>
        </w:numPr>
        <w:tabs>
          <w:tab w:val="clear" w:pos="1819"/>
          <w:tab w:val="num" w:pos="540"/>
        </w:tabs>
        <w:spacing w:after="0" w:line="360" w:lineRule="auto"/>
        <w:ind w:left="540" w:hanging="540"/>
        <w:jc w:val="both"/>
        <w:rPr>
          <w:rFonts w:ascii="Times New Roman" w:hAnsi="Times New Roman"/>
          <w:sz w:val="28"/>
          <w:szCs w:val="28"/>
        </w:rPr>
      </w:pPr>
      <w:r>
        <w:rPr>
          <w:rFonts w:ascii="Times New Roman" w:hAnsi="Times New Roman"/>
          <w:sz w:val="28"/>
          <w:szCs w:val="28"/>
        </w:rPr>
        <w:t>Так как доходы будущих периодов</w:t>
      </w:r>
      <w:r w:rsidRPr="007144FA">
        <w:rPr>
          <w:rFonts w:ascii="Times New Roman" w:hAnsi="Times New Roman"/>
          <w:sz w:val="28"/>
          <w:szCs w:val="28"/>
        </w:rPr>
        <w:t xml:space="preserve"> </w:t>
      </w:r>
      <w:r>
        <w:rPr>
          <w:rFonts w:ascii="Times New Roman" w:hAnsi="Times New Roman"/>
          <w:sz w:val="28"/>
          <w:szCs w:val="28"/>
        </w:rPr>
        <w:t xml:space="preserve">на предприятии ООО «Дионис-Н»  в основном является выявленными недостачами товарно-материальных ценностей, выявление этих недостач должно быть правильно документально оформлено, обязательно наличие всех необходимых документов, актов,  наличие подписи всех участников ревизии и инвентаризации. </w:t>
      </w:r>
    </w:p>
    <w:p w:rsidR="00D060C1" w:rsidRDefault="00D060C1" w:rsidP="00D060C1">
      <w:pPr>
        <w:spacing w:after="0" w:line="360" w:lineRule="auto"/>
        <w:jc w:val="both"/>
        <w:rPr>
          <w:rFonts w:ascii="Times New Roman" w:hAnsi="Times New Roman"/>
          <w:sz w:val="28"/>
          <w:szCs w:val="28"/>
        </w:rPr>
      </w:pPr>
    </w:p>
    <w:p w:rsidR="00D060C1" w:rsidRDefault="00D060C1" w:rsidP="00D060C1">
      <w:pPr>
        <w:spacing w:after="0" w:line="360" w:lineRule="auto"/>
        <w:rPr>
          <w:rFonts w:ascii="Times New Roman" w:hAnsi="Times New Roman"/>
          <w:sz w:val="28"/>
          <w:szCs w:val="28"/>
        </w:rPr>
      </w:pPr>
    </w:p>
    <w:p w:rsidR="00D060C1" w:rsidRDefault="00D060C1" w:rsidP="00D060C1">
      <w:pPr>
        <w:spacing w:after="0" w:line="360" w:lineRule="auto"/>
        <w:ind w:firstLine="851"/>
        <w:rPr>
          <w:rFonts w:ascii="Times New Roman" w:hAnsi="Times New Roman"/>
          <w:sz w:val="28"/>
          <w:szCs w:val="28"/>
        </w:rPr>
      </w:pPr>
      <w:r>
        <w:rPr>
          <w:rFonts w:ascii="Times New Roman" w:hAnsi="Times New Roman"/>
          <w:sz w:val="28"/>
          <w:szCs w:val="28"/>
        </w:rPr>
        <w:t>Заключение</w:t>
      </w:r>
    </w:p>
    <w:p w:rsidR="00D060C1" w:rsidRPr="00EF7FD2" w:rsidRDefault="00D060C1" w:rsidP="00D060C1">
      <w:pPr>
        <w:spacing w:after="0" w:line="360" w:lineRule="auto"/>
        <w:ind w:firstLine="709"/>
        <w:jc w:val="both"/>
        <w:rPr>
          <w:rFonts w:ascii="Times New Roman" w:hAnsi="Times New Roman"/>
          <w:sz w:val="28"/>
          <w:szCs w:val="28"/>
        </w:rPr>
      </w:pPr>
      <w:r w:rsidRPr="00EF7FD2">
        <w:rPr>
          <w:rFonts w:ascii="Times New Roman" w:hAnsi="Times New Roman"/>
          <w:sz w:val="28"/>
          <w:szCs w:val="28"/>
        </w:rPr>
        <w:t>Доходы, полученные в отчетном периоде, но относящиеся к следующим   отчетным периодам, отражаются в бухгалтерском балансе отдельной стат</w:t>
      </w:r>
      <w:r>
        <w:rPr>
          <w:rFonts w:ascii="Times New Roman" w:hAnsi="Times New Roman"/>
          <w:sz w:val="28"/>
          <w:szCs w:val="28"/>
        </w:rPr>
        <w:t>ьей как доходы будущих периодов.</w:t>
      </w:r>
      <w:r w:rsidRPr="00EF7FD2">
        <w:rPr>
          <w:rFonts w:ascii="Times New Roman" w:hAnsi="Times New Roman"/>
          <w:sz w:val="28"/>
          <w:szCs w:val="28"/>
        </w:rPr>
        <w:t xml:space="preserve"> Учет доходов будущих периодов ведется на счете 98 «Доходы Будущих периодов», к которому можно открыть субсчета.</w:t>
      </w:r>
    </w:p>
    <w:p w:rsidR="00D060C1" w:rsidRPr="00EF7FD2" w:rsidRDefault="00D060C1" w:rsidP="00D060C1">
      <w:pPr>
        <w:spacing w:after="0" w:line="360" w:lineRule="auto"/>
        <w:ind w:firstLine="709"/>
        <w:jc w:val="both"/>
        <w:rPr>
          <w:rFonts w:ascii="Times New Roman" w:hAnsi="Times New Roman"/>
          <w:sz w:val="28"/>
          <w:szCs w:val="28"/>
        </w:rPr>
      </w:pPr>
      <w:r w:rsidRPr="00EF7FD2">
        <w:rPr>
          <w:rFonts w:ascii="Times New Roman" w:hAnsi="Times New Roman"/>
          <w:sz w:val="28"/>
          <w:szCs w:val="28"/>
        </w:rPr>
        <w:t>Положение по введению бухгалтерского учета и бухгалтерской отчетности (</w:t>
      </w:r>
      <w:r>
        <w:rPr>
          <w:rFonts w:ascii="Times New Roman" w:hAnsi="Times New Roman"/>
          <w:sz w:val="28"/>
          <w:szCs w:val="28"/>
        </w:rPr>
        <w:t>п.65) определяет расходы будущих</w:t>
      </w:r>
      <w:r w:rsidRPr="00EF7FD2">
        <w:rPr>
          <w:rFonts w:ascii="Times New Roman" w:hAnsi="Times New Roman"/>
          <w:sz w:val="28"/>
          <w:szCs w:val="28"/>
        </w:rPr>
        <w:t xml:space="preserve"> периодов как затраты, произведенные организацией в отчетном периоде, но относящиес</w:t>
      </w:r>
      <w:r>
        <w:rPr>
          <w:rFonts w:ascii="Times New Roman" w:hAnsi="Times New Roman"/>
          <w:sz w:val="28"/>
          <w:szCs w:val="28"/>
        </w:rPr>
        <w:t xml:space="preserve">я к следующим отчетным периодам. </w:t>
      </w:r>
      <w:r w:rsidRPr="00EF7FD2">
        <w:rPr>
          <w:rFonts w:ascii="Times New Roman" w:hAnsi="Times New Roman"/>
          <w:sz w:val="28"/>
          <w:szCs w:val="28"/>
        </w:rPr>
        <w:t xml:space="preserve"> Расходы относящиеся к будущим периодам, по мере их возникновения отражается по дебету активного счета 97 «Расходы будущих периодов».</w:t>
      </w:r>
    </w:p>
    <w:p w:rsidR="00D060C1" w:rsidRPr="00EF7FD2"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t>У</w:t>
      </w:r>
      <w:r w:rsidRPr="00EF7FD2">
        <w:rPr>
          <w:rFonts w:ascii="Times New Roman" w:hAnsi="Times New Roman"/>
          <w:sz w:val="28"/>
          <w:szCs w:val="28"/>
        </w:rPr>
        <w:t>читывая</w:t>
      </w:r>
      <w:r>
        <w:rPr>
          <w:rFonts w:ascii="Times New Roman" w:hAnsi="Times New Roman"/>
          <w:sz w:val="28"/>
          <w:szCs w:val="28"/>
        </w:rPr>
        <w:t xml:space="preserve"> </w:t>
      </w:r>
      <w:r w:rsidRPr="00EF7FD2">
        <w:rPr>
          <w:rFonts w:ascii="Times New Roman" w:hAnsi="Times New Roman"/>
          <w:sz w:val="28"/>
          <w:szCs w:val="28"/>
        </w:rPr>
        <w:t xml:space="preserve"> узкую специфику деятельности  организации ООО «Дионис-Н» - розничная торговля, можно отметить, что доходы будущих периодов в основном это выявленные недостачи материальных ценностей, товаров. Другие источники возникновения доходов будущих периодов в организации  ООО «Дионис-Н» отсутствуют. Следует также отметить, что бухгалтерский учет доходов будущих периодов ведется в соответствии с законодательными нормами.</w:t>
      </w:r>
    </w:p>
    <w:p w:rsidR="00D060C1" w:rsidRDefault="00D060C1" w:rsidP="00D060C1">
      <w:pPr>
        <w:spacing w:after="0" w:line="360" w:lineRule="auto"/>
        <w:ind w:firstLine="709"/>
        <w:jc w:val="both"/>
        <w:rPr>
          <w:rFonts w:ascii="Times New Roman" w:hAnsi="Times New Roman"/>
          <w:sz w:val="28"/>
          <w:szCs w:val="28"/>
        </w:rPr>
      </w:pPr>
      <w:r w:rsidRPr="00EF7FD2">
        <w:rPr>
          <w:rFonts w:ascii="Times New Roman" w:hAnsi="Times New Roman"/>
          <w:sz w:val="28"/>
          <w:szCs w:val="28"/>
        </w:rPr>
        <w:t xml:space="preserve"> В учетной политике ООО «Дионис-Н» предусмотрено создание резерва предстоящих расходов на покрытие предвиденных затрат и других затрат. Списание расходов будущих периодов  производится разными долями в течение их срока полезного использование на издержки обращения.  Для учета результатов инвентаризации расходов будущих периодов  на предприятии применяется уни</w:t>
      </w:r>
      <w:r w:rsidRPr="00EF7FD2">
        <w:rPr>
          <w:rFonts w:ascii="Times New Roman" w:hAnsi="Times New Roman"/>
          <w:sz w:val="28"/>
          <w:szCs w:val="28"/>
        </w:rPr>
        <w:softHyphen/>
        <w:t>фицированная форма № ИНВ-11 «Акт инвентаризации расходов будущих периодов».</w:t>
      </w:r>
    </w:p>
    <w:p w:rsidR="00D060C1" w:rsidRPr="00066049" w:rsidRDefault="00D060C1" w:rsidP="00D060C1">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066049">
        <w:rPr>
          <w:rFonts w:ascii="Times New Roman" w:hAnsi="Times New Roman"/>
          <w:sz w:val="28"/>
          <w:szCs w:val="28"/>
        </w:rPr>
        <w:t>СПИСОК ИСПОЛЬЗОВАННЫХ ИСТОЧНИКОВ</w:t>
      </w:r>
    </w:p>
    <w:tbl>
      <w:tblPr>
        <w:tblW w:w="5156" w:type="pct"/>
        <w:tblCellSpacing w:w="0" w:type="dxa"/>
        <w:tblCellMar>
          <w:left w:w="0" w:type="dxa"/>
          <w:right w:w="0" w:type="dxa"/>
        </w:tblCellMar>
        <w:tblLook w:val="00A0" w:firstRow="1" w:lastRow="0" w:firstColumn="1" w:lastColumn="0" w:noHBand="0" w:noVBand="0"/>
      </w:tblPr>
      <w:tblGrid>
        <w:gridCol w:w="9011"/>
        <w:gridCol w:w="928"/>
      </w:tblGrid>
      <w:tr w:rsidR="00D060C1" w:rsidRPr="00066049">
        <w:trPr>
          <w:trHeight w:val="3465"/>
          <w:tblCellSpacing w:w="0" w:type="dxa"/>
        </w:trPr>
        <w:tc>
          <w:tcPr>
            <w:tcW w:w="0" w:type="auto"/>
          </w:tcPr>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bCs/>
                <w:kern w:val="36"/>
                <w:sz w:val="28"/>
                <w:szCs w:val="28"/>
              </w:rPr>
              <w:t xml:space="preserve">Федеральный закон от 21 ноября </w:t>
            </w:r>
            <w:smartTag w:uri="urn:schemas-microsoft-com:office:smarttags" w:element="metricconverter">
              <w:smartTagPr>
                <w:attr w:name="ProductID" w:val="1996 г"/>
              </w:smartTagPr>
              <w:r w:rsidRPr="00066049">
                <w:rPr>
                  <w:rFonts w:ascii="Times New Roman" w:hAnsi="Times New Roman"/>
                  <w:bCs/>
                  <w:kern w:val="36"/>
                  <w:sz w:val="28"/>
                  <w:szCs w:val="28"/>
                </w:rPr>
                <w:t>1996 г</w:t>
              </w:r>
            </w:smartTag>
            <w:r w:rsidRPr="00066049">
              <w:rPr>
                <w:rFonts w:ascii="Times New Roman" w:hAnsi="Times New Roman"/>
                <w:bCs/>
                <w:kern w:val="36"/>
                <w:sz w:val="28"/>
                <w:szCs w:val="28"/>
              </w:rPr>
              <w:t>. № 129-ФЗ "О   бухгалтерском учете"</w:t>
            </w:r>
            <w:r w:rsidRPr="00066049">
              <w:rPr>
                <w:rFonts w:ascii="Times New Roman" w:hAnsi="Times New Roman"/>
                <w:sz w:val="28"/>
                <w:szCs w:val="28"/>
              </w:rPr>
              <w:t xml:space="preserve">  Принят  Государственной Думой 23 февраля 1996 года Одобрен Советом Федерации Советом Федерации 20 марта 1996 года (в ред. Федеральных законов от 23.07.1998 N 123-ФЗ, от 28.03.2002 N 32-ФЗ,  от 31.12.2002 N 187-ФЗ, от 31.12.2002 N 191-ФЗ, от 10.01.2003 N 8-ФЗ, Таможенного кодекса РФ от 28.05.2003 N 61-ФЗ, Федерального закона от 30.06.2003 N 86-ФЗ)</w:t>
            </w:r>
          </w:p>
        </w:tc>
        <w:tc>
          <w:tcPr>
            <w:tcW w:w="928" w:type="dxa"/>
          </w:tcPr>
          <w:p w:rsidR="00D060C1" w:rsidRPr="00066049" w:rsidRDefault="00EB495F" w:rsidP="00D060C1">
            <w:pPr>
              <w:pStyle w:val="5"/>
              <w:spacing w:before="0" w:after="0" w:line="360" w:lineRule="auto"/>
              <w:jc w:val="both"/>
              <w:rPr>
                <w:rFonts w:ascii="Times New Roman" w:eastAsia="Times New Roman" w:hAnsi="Times New Roman"/>
                <w:b w:val="0"/>
                <w:i w:val="0"/>
                <w:sz w:val="28"/>
                <w:szCs w:val="28"/>
              </w:rPr>
            </w:pPr>
            <w:hyperlink r:id="rId7" w:tooltip="Отправить другу" w:history="1">
              <w:r w:rsidR="00D060C1" w:rsidRPr="00066049">
                <w:rPr>
                  <w:rFonts w:ascii="Times New Roman" w:eastAsia="Times New Roman" w:hAnsi="Times New Roman"/>
                  <w:b w:val="0"/>
                  <w:i w:val="0"/>
                  <w:sz w:val="28"/>
                  <w:szCs w:val="28"/>
                </w:rPr>
                <w:t> </w:t>
              </w:r>
            </w:hyperlink>
            <w:hyperlink r:id="rId8" w:tgtFrame="_new" w:tooltip="Распечатать" w:history="1">
              <w:r w:rsidR="00D060C1" w:rsidRPr="00066049">
                <w:rPr>
                  <w:rFonts w:ascii="Times New Roman" w:eastAsia="Times New Roman" w:hAnsi="Times New Roman"/>
                  <w:b w:val="0"/>
                  <w:i w:val="0"/>
                  <w:sz w:val="28"/>
                  <w:szCs w:val="28"/>
                </w:rPr>
                <w:t> </w:t>
              </w:r>
            </w:hyperlink>
          </w:p>
        </w:tc>
      </w:tr>
    </w:tbl>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 </w:t>
      </w:r>
      <w:hyperlink r:id="rId9" w:history="1">
        <w:r w:rsidRPr="00066049">
          <w:rPr>
            <w:rFonts w:ascii="Times New Roman" w:hAnsi="Times New Roman"/>
            <w:bCs/>
            <w:kern w:val="36"/>
            <w:sz w:val="28"/>
            <w:szCs w:val="28"/>
          </w:rPr>
          <w:t>Налоговый кодекс Российской Федерации</w:t>
        </w:r>
        <w:r w:rsidRPr="00066049">
          <w:rPr>
            <w:rFonts w:ascii="Times New Roman" w:hAnsi="Times New Roman"/>
            <w:sz w:val="28"/>
            <w:szCs w:val="28"/>
          </w:rPr>
          <w:t xml:space="preserve">. </w:t>
        </w:r>
      </w:hyperlink>
      <w:r w:rsidRPr="00066049">
        <w:rPr>
          <w:rFonts w:ascii="Times New Roman" w:hAnsi="Times New Roman"/>
          <w:sz w:val="28"/>
          <w:szCs w:val="28"/>
        </w:rPr>
        <w:t>Статья 146 « Объект налогообложения». 31 июля 1998 года N 146-ФЗ</w:t>
      </w:r>
    </w:p>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Положение по ведению бухгалтерского учета и бухгалтерской отчетности в РФ (в ред. Приказов Минфина РФ от 30.12.1999 N 107н, от 24.03.2000 N 31н, от 18.09.2006 N 116н, от 26.03.2007 N 26н, от 25.10.2010 N 132н, с изменениями, внесенными решением Верховного Суда РФ от 23.08.2000 N ГКПИ 00-645)</w:t>
      </w:r>
    </w:p>
    <w:p w:rsidR="00D060C1" w:rsidRPr="00066049" w:rsidRDefault="00D060C1" w:rsidP="00D060C1">
      <w:pPr>
        <w:numPr>
          <w:ilvl w:val="0"/>
          <w:numId w:val="2"/>
        </w:numPr>
        <w:spacing w:after="0" w:line="360" w:lineRule="auto"/>
        <w:ind w:left="709" w:hanging="698"/>
        <w:jc w:val="both"/>
        <w:rPr>
          <w:rFonts w:ascii="Times New Roman" w:hAnsi="Times New Roman"/>
          <w:sz w:val="28"/>
          <w:szCs w:val="28"/>
        </w:rPr>
      </w:pPr>
      <w:r w:rsidRPr="00066049">
        <w:rPr>
          <w:rFonts w:ascii="Times New Roman" w:hAnsi="Times New Roman"/>
          <w:sz w:val="28"/>
          <w:szCs w:val="28"/>
        </w:rPr>
        <w:t>План счетов бухгалтерского учета финансово-хозяйственной деятельности организаций и Инструкция по его применению. Утверждены приказом Министерства финансов РФ от 31.10.2000 г.</w:t>
      </w:r>
    </w:p>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Лытневой «Бухгалтерский финансовый учет»; учебник/Лытневой, 2006.- 496 с</w:t>
      </w:r>
    </w:p>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Богаченко В.М. «Бухгалтерский учет»; учебник/ Богаченко В.М изд. Феникс, 2009.-458 с</w:t>
      </w:r>
    </w:p>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Парушина, Н.В. Аудит: основы аудита, технология и методика проведения аудиторских проверок: учебное пособие / Н.В. Парушина, Е.А. Кыштымова. - М.: ФОРУМ, 2009. - С. 160</w:t>
      </w:r>
    </w:p>
    <w:p w:rsidR="00D060C1" w:rsidRPr="00066049" w:rsidRDefault="00D060C1" w:rsidP="00D060C1">
      <w:pPr>
        <w:numPr>
          <w:ilvl w:val="0"/>
          <w:numId w:val="2"/>
        </w:numPr>
        <w:spacing w:after="0" w:line="360" w:lineRule="auto"/>
        <w:ind w:left="709" w:hanging="567"/>
        <w:jc w:val="both"/>
        <w:rPr>
          <w:rFonts w:ascii="Times New Roman" w:hAnsi="Times New Roman"/>
          <w:sz w:val="28"/>
          <w:szCs w:val="28"/>
        </w:rPr>
      </w:pPr>
      <w:r w:rsidRPr="00066049">
        <w:rPr>
          <w:rFonts w:ascii="Times New Roman" w:hAnsi="Times New Roman"/>
          <w:sz w:val="28"/>
          <w:szCs w:val="28"/>
        </w:rPr>
        <w:t>Богатая И.Н, Хахонова Н.Н. Бухгалтерский учет. (с грифом Министерства обра</w:t>
      </w:r>
      <w:r>
        <w:rPr>
          <w:rFonts w:ascii="Times New Roman" w:hAnsi="Times New Roman"/>
          <w:sz w:val="28"/>
          <w:szCs w:val="28"/>
        </w:rPr>
        <w:t>зования РФ). Учебник. - Ростов Н</w:t>
      </w:r>
      <w:r w:rsidRPr="00066049">
        <w:rPr>
          <w:rFonts w:ascii="Times New Roman" w:hAnsi="Times New Roman"/>
          <w:sz w:val="28"/>
          <w:szCs w:val="28"/>
        </w:rPr>
        <w:t>/Д: Издательство «Феникс», 2007. – 858 с.</w:t>
      </w:r>
    </w:p>
    <w:p w:rsidR="00D060C1" w:rsidRPr="00066049" w:rsidRDefault="00D060C1" w:rsidP="00D060C1">
      <w:pPr>
        <w:numPr>
          <w:ilvl w:val="0"/>
          <w:numId w:val="2"/>
        </w:numPr>
        <w:spacing w:after="0" w:line="360" w:lineRule="auto"/>
        <w:jc w:val="both"/>
        <w:rPr>
          <w:rFonts w:ascii="Times New Roman" w:hAnsi="Times New Roman"/>
          <w:sz w:val="28"/>
          <w:szCs w:val="28"/>
        </w:rPr>
      </w:pPr>
      <w:r w:rsidRPr="00066049">
        <w:rPr>
          <w:rFonts w:ascii="Times New Roman" w:hAnsi="Times New Roman"/>
          <w:sz w:val="28"/>
          <w:szCs w:val="28"/>
        </w:rPr>
        <w:t>Астахов, В.П. Теория бухгалтерского уч</w:t>
      </w:r>
      <w:r>
        <w:rPr>
          <w:rFonts w:ascii="Times New Roman" w:hAnsi="Times New Roman"/>
          <w:sz w:val="28"/>
          <w:szCs w:val="28"/>
        </w:rPr>
        <w:t>ета: Учебное пособие. - Ростов Н</w:t>
      </w:r>
      <w:r w:rsidRPr="00066049">
        <w:rPr>
          <w:rFonts w:ascii="Times New Roman" w:hAnsi="Times New Roman"/>
          <w:sz w:val="28"/>
          <w:szCs w:val="28"/>
        </w:rPr>
        <w:t>/Д: Издательский центр «Март», 2002г.-497с.</w:t>
      </w:r>
    </w:p>
    <w:p w:rsidR="00D060C1" w:rsidRPr="00066049" w:rsidRDefault="00D060C1" w:rsidP="00D060C1">
      <w:pPr>
        <w:numPr>
          <w:ilvl w:val="0"/>
          <w:numId w:val="2"/>
        </w:numPr>
        <w:spacing w:after="0" w:line="360" w:lineRule="auto"/>
        <w:jc w:val="both"/>
        <w:rPr>
          <w:rFonts w:ascii="Times New Roman" w:hAnsi="Times New Roman"/>
          <w:sz w:val="28"/>
          <w:szCs w:val="28"/>
        </w:rPr>
      </w:pPr>
      <w:r w:rsidRPr="00066049">
        <w:rPr>
          <w:rFonts w:ascii="Times New Roman" w:hAnsi="Times New Roman"/>
          <w:sz w:val="28"/>
          <w:szCs w:val="28"/>
        </w:rPr>
        <w:t xml:space="preserve"> Ивашкевич, В.Б. Бухгалтерский управлен</w:t>
      </w:r>
      <w:r>
        <w:rPr>
          <w:rFonts w:ascii="Times New Roman" w:hAnsi="Times New Roman"/>
          <w:sz w:val="28"/>
          <w:szCs w:val="28"/>
        </w:rPr>
        <w:t xml:space="preserve">ческий учет: Учебник для вузов </w:t>
      </w:r>
      <w:r w:rsidRPr="00066049">
        <w:rPr>
          <w:rFonts w:ascii="Times New Roman" w:hAnsi="Times New Roman"/>
          <w:sz w:val="28"/>
          <w:szCs w:val="28"/>
        </w:rPr>
        <w:t>- М.: Экономист, 2003г.- 618с.</w:t>
      </w:r>
    </w:p>
    <w:p w:rsidR="00D060C1" w:rsidRPr="00066049" w:rsidRDefault="00D060C1" w:rsidP="00D060C1">
      <w:pPr>
        <w:numPr>
          <w:ilvl w:val="0"/>
          <w:numId w:val="2"/>
        </w:numPr>
        <w:spacing w:after="0" w:line="360" w:lineRule="auto"/>
        <w:jc w:val="both"/>
        <w:rPr>
          <w:rFonts w:ascii="Times New Roman" w:hAnsi="Times New Roman"/>
          <w:sz w:val="28"/>
          <w:szCs w:val="28"/>
        </w:rPr>
      </w:pPr>
      <w:r w:rsidRPr="00066049">
        <w:rPr>
          <w:rFonts w:ascii="Times New Roman" w:hAnsi="Times New Roman"/>
          <w:sz w:val="28"/>
          <w:szCs w:val="28"/>
        </w:rPr>
        <w:t>Вахрушина, М.А. Бухгалтерский управленческий учет: Учебник для студе</w:t>
      </w:r>
      <w:r>
        <w:rPr>
          <w:rFonts w:ascii="Times New Roman" w:hAnsi="Times New Roman"/>
          <w:sz w:val="28"/>
          <w:szCs w:val="28"/>
        </w:rPr>
        <w:t>нтов вузов, обучающихся по экономическим</w:t>
      </w:r>
      <w:r w:rsidRPr="00066049">
        <w:rPr>
          <w:rFonts w:ascii="Times New Roman" w:hAnsi="Times New Roman"/>
          <w:sz w:val="28"/>
          <w:szCs w:val="28"/>
        </w:rPr>
        <w:t xml:space="preserve"> специ</w:t>
      </w:r>
      <w:r>
        <w:rPr>
          <w:rFonts w:ascii="Times New Roman" w:hAnsi="Times New Roman"/>
          <w:sz w:val="28"/>
          <w:szCs w:val="28"/>
        </w:rPr>
        <w:t xml:space="preserve">альностям - 4-е изд., стер. - М.: Омега-Л, 2006. </w:t>
      </w:r>
      <w:r w:rsidRPr="00066049">
        <w:rPr>
          <w:rFonts w:ascii="Times New Roman" w:hAnsi="Times New Roman"/>
          <w:sz w:val="28"/>
          <w:szCs w:val="28"/>
        </w:rPr>
        <w:t>- 576с.</w:t>
      </w:r>
    </w:p>
    <w:p w:rsidR="00D060C1" w:rsidRPr="00066049" w:rsidRDefault="00D060C1" w:rsidP="00D060C1">
      <w:pPr>
        <w:numPr>
          <w:ilvl w:val="0"/>
          <w:numId w:val="2"/>
        </w:numPr>
        <w:spacing w:after="0" w:line="360" w:lineRule="auto"/>
        <w:jc w:val="both"/>
        <w:rPr>
          <w:rFonts w:ascii="Times New Roman" w:hAnsi="Times New Roman"/>
          <w:sz w:val="28"/>
          <w:szCs w:val="28"/>
        </w:rPr>
      </w:pPr>
      <w:r w:rsidRPr="00066049">
        <w:rPr>
          <w:rFonts w:ascii="Times New Roman" w:hAnsi="Times New Roman"/>
          <w:sz w:val="28"/>
          <w:szCs w:val="28"/>
        </w:rPr>
        <w:t>Кизилов, А.Н.: Бухгалтерский (управленч</w:t>
      </w:r>
      <w:r>
        <w:rPr>
          <w:rFonts w:ascii="Times New Roman" w:hAnsi="Times New Roman"/>
          <w:sz w:val="28"/>
          <w:szCs w:val="28"/>
        </w:rPr>
        <w:t>еский) учет: Учебное пособие / п</w:t>
      </w:r>
      <w:r w:rsidRPr="00066049">
        <w:rPr>
          <w:rFonts w:ascii="Times New Roman" w:hAnsi="Times New Roman"/>
          <w:sz w:val="28"/>
          <w:szCs w:val="28"/>
        </w:rPr>
        <w:t>од ред. А.Н. Кизилова, М.Н. Карасевой. - М.: Эксмо, 2006. - 320 с. - (Экономический факультет).</w:t>
      </w:r>
    </w:p>
    <w:p w:rsidR="00D060C1" w:rsidRPr="00D060C1" w:rsidRDefault="00EB495F" w:rsidP="00D060C1">
      <w:pPr>
        <w:numPr>
          <w:ilvl w:val="0"/>
          <w:numId w:val="2"/>
        </w:numPr>
        <w:spacing w:after="0" w:line="360" w:lineRule="auto"/>
        <w:jc w:val="both"/>
        <w:rPr>
          <w:rFonts w:ascii="Times New Roman" w:hAnsi="Times New Roman"/>
          <w:sz w:val="28"/>
          <w:szCs w:val="28"/>
        </w:rPr>
      </w:pPr>
      <w:hyperlink r:id="rId10" w:history="1">
        <w:r w:rsidR="00D060C1" w:rsidRPr="00D060C1">
          <w:rPr>
            <w:rStyle w:val="a6"/>
            <w:rFonts w:ascii="Times New Roman" w:hAnsi="Times New Roman"/>
            <w:color w:val="auto"/>
            <w:sz w:val="28"/>
            <w:szCs w:val="28"/>
            <w:lang w:val="en-US"/>
          </w:rPr>
          <w:t>http://www.businessuchet.ru/</w:t>
        </w:r>
      </w:hyperlink>
    </w:p>
    <w:p w:rsidR="00D060C1" w:rsidRPr="00823E8E" w:rsidRDefault="00D060C1" w:rsidP="00D060C1">
      <w:pPr>
        <w:spacing w:after="0" w:line="360" w:lineRule="auto"/>
        <w:jc w:val="both"/>
        <w:rPr>
          <w:rFonts w:ascii="Times New Roman" w:hAnsi="Times New Roman"/>
          <w:sz w:val="28"/>
          <w:szCs w:val="28"/>
        </w:rPr>
      </w:pPr>
    </w:p>
    <w:p w:rsidR="00D060C1" w:rsidRPr="00D060C1" w:rsidRDefault="00D060C1">
      <w:bookmarkStart w:id="0" w:name="_GoBack"/>
      <w:bookmarkEnd w:id="0"/>
    </w:p>
    <w:sectPr w:rsidR="00D060C1" w:rsidRPr="00D060C1" w:rsidSect="00D060C1">
      <w:footerReference w:type="even" r:id="rId11"/>
      <w:footerReference w:type="default" r:id="rId12"/>
      <w:footerReference w:type="first" r:id="rId13"/>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7FB" w:rsidRDefault="005947FB">
      <w:pPr>
        <w:spacing w:after="0" w:line="240" w:lineRule="auto"/>
      </w:pPr>
      <w:r>
        <w:separator/>
      </w:r>
    </w:p>
  </w:endnote>
  <w:endnote w:type="continuationSeparator" w:id="0">
    <w:p w:rsidR="005947FB" w:rsidRDefault="00594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C1" w:rsidRDefault="00D060C1" w:rsidP="00D060C1">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D060C1" w:rsidRDefault="00D060C1" w:rsidP="00D060C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C1" w:rsidRDefault="00D060C1">
    <w:pPr>
      <w:pStyle w:val="a3"/>
      <w:jc w:val="right"/>
    </w:pPr>
    <w:r>
      <w:fldChar w:fldCharType="begin"/>
    </w:r>
    <w:r>
      <w:instrText xml:space="preserve"> PAGE   \* MERGEFORMAT </w:instrText>
    </w:r>
    <w:r>
      <w:fldChar w:fldCharType="separate"/>
    </w:r>
    <w:r w:rsidR="0070571A">
      <w:rPr>
        <w:noProof/>
      </w:rPr>
      <w:t>27</w:t>
    </w:r>
    <w:r>
      <w:fldChar w:fldCharType="end"/>
    </w:r>
  </w:p>
  <w:p w:rsidR="00D060C1" w:rsidRDefault="00D060C1" w:rsidP="00D060C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0C1" w:rsidRPr="00186677" w:rsidRDefault="00D060C1">
    <w:pPr>
      <w:pStyle w:val="a3"/>
      <w:jc w:val="right"/>
      <w:rPr>
        <w:lang w:val="en-US"/>
      </w:rPr>
    </w:pPr>
    <w:r>
      <w:fldChar w:fldCharType="begin"/>
    </w:r>
    <w:r>
      <w:instrText xml:space="preserve"> PAGE   \* MERGEFORMAT </w:instrText>
    </w:r>
    <w:r>
      <w:fldChar w:fldCharType="separate"/>
    </w:r>
    <w:r w:rsidR="0054288C">
      <w:rPr>
        <w:noProof/>
      </w:rPr>
      <w:t>2</w:t>
    </w:r>
    <w:r>
      <w:fldChar w:fldCharType="end"/>
    </w:r>
  </w:p>
  <w:p w:rsidR="00D060C1" w:rsidRDefault="00D060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7FB" w:rsidRDefault="005947FB">
      <w:pPr>
        <w:spacing w:after="0" w:line="240" w:lineRule="auto"/>
      </w:pPr>
      <w:r>
        <w:separator/>
      </w:r>
    </w:p>
  </w:footnote>
  <w:footnote w:type="continuationSeparator" w:id="0">
    <w:p w:rsidR="005947FB" w:rsidRDefault="005947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6E4847"/>
    <w:multiLevelType w:val="hybridMultilevel"/>
    <w:tmpl w:val="FBC2C6BC"/>
    <w:lvl w:ilvl="0" w:tplc="3FC4BBC4">
      <w:start w:val="1"/>
      <w:numFmt w:val="decimal"/>
      <w:lvlText w:val="%1."/>
      <w:lvlJc w:val="left"/>
      <w:pPr>
        <w:ind w:left="840" w:hanging="48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7AD3471C"/>
    <w:multiLevelType w:val="hybridMultilevel"/>
    <w:tmpl w:val="2A2C254E"/>
    <w:lvl w:ilvl="0" w:tplc="D2EA12B0">
      <w:start w:val="1"/>
      <w:numFmt w:val="decimal"/>
      <w:lvlText w:val="%1)"/>
      <w:lvlJc w:val="left"/>
      <w:pPr>
        <w:tabs>
          <w:tab w:val="num" w:pos="1819"/>
        </w:tabs>
        <w:ind w:left="1819" w:hanging="111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0C1"/>
    <w:rsid w:val="0054288C"/>
    <w:rsid w:val="0054796E"/>
    <w:rsid w:val="005947FB"/>
    <w:rsid w:val="0070571A"/>
    <w:rsid w:val="00D060C1"/>
    <w:rsid w:val="00EB4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39C8A3-B0CE-4D8A-9E23-18AF06DD5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0C1"/>
    <w:pPr>
      <w:spacing w:after="200" w:line="276" w:lineRule="auto"/>
    </w:pPr>
    <w:rPr>
      <w:rFonts w:ascii="Calibri" w:hAnsi="Calibri"/>
      <w:lang w:eastAsia="en-US"/>
    </w:rPr>
  </w:style>
  <w:style w:type="paragraph" w:styleId="5">
    <w:name w:val="heading 5"/>
    <w:basedOn w:val="a"/>
    <w:next w:val="a"/>
    <w:link w:val="50"/>
    <w:qFormat/>
    <w:rsid w:val="00D060C1"/>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060C1"/>
    <w:pPr>
      <w:tabs>
        <w:tab w:val="center" w:pos="4677"/>
        <w:tab w:val="right" w:pos="9355"/>
      </w:tabs>
    </w:pPr>
  </w:style>
  <w:style w:type="character" w:customStyle="1" w:styleId="a4">
    <w:name w:val="Нижний колонтитул Знак"/>
    <w:basedOn w:val="a0"/>
    <w:link w:val="a3"/>
    <w:locked/>
    <w:rsid w:val="00D060C1"/>
    <w:rPr>
      <w:rFonts w:ascii="Calibri" w:hAnsi="Calibri"/>
      <w:lang w:val="ru-RU" w:eastAsia="en-US" w:bidi="ar-SA"/>
    </w:rPr>
  </w:style>
  <w:style w:type="character" w:styleId="a5">
    <w:name w:val="page number"/>
    <w:basedOn w:val="a0"/>
    <w:rsid w:val="00D060C1"/>
    <w:rPr>
      <w:rFonts w:cs="Times New Roman"/>
    </w:rPr>
  </w:style>
  <w:style w:type="character" w:styleId="a6">
    <w:name w:val="Hyperlink"/>
    <w:basedOn w:val="a0"/>
    <w:semiHidden/>
    <w:rsid w:val="00D060C1"/>
    <w:rPr>
      <w:rFonts w:ascii="Verdana" w:hAnsi="Verdana" w:cs="Times New Roman"/>
      <w:color w:val="0000FF"/>
      <w:u w:val="single"/>
    </w:rPr>
  </w:style>
  <w:style w:type="character" w:customStyle="1" w:styleId="50">
    <w:name w:val="Заголовок 5 Знак"/>
    <w:basedOn w:val="a0"/>
    <w:link w:val="5"/>
    <w:semiHidden/>
    <w:locked/>
    <w:rsid w:val="00D060C1"/>
    <w:rPr>
      <w:rFonts w:ascii="Calibri" w:eastAsia="Calibri" w:hAnsi="Calibri"/>
      <w:b/>
      <w:bCs/>
      <w:i/>
      <w:iCs/>
      <w:sz w:val="26"/>
      <w:szCs w:val="26"/>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shelp.ru/svoe_delo/spravka/fz129_buh.php?print=1"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ishelp.ru/svoe_delo/spravka/fz129_buh.ph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usinessuchet.ru/" TargetMode="External"/><Relationship Id="rId4" Type="http://schemas.openxmlformats.org/officeDocument/2006/relationships/webSettings" Target="webSettings.xml"/><Relationship Id="rId9" Type="http://schemas.openxmlformats.org/officeDocument/2006/relationships/hyperlink" Target="http://www.kadis.ru/kodeks.phtml?kodeks=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32250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ИНЭКА</Company>
  <LinksUpToDate>false</LinksUpToDate>
  <CharactersWithSpaces>37832</CharactersWithSpaces>
  <SharedDoc>false</SharedDoc>
  <HLinks>
    <vt:vector size="24" baseType="variant">
      <vt:variant>
        <vt:i4>1245191</vt:i4>
      </vt:variant>
      <vt:variant>
        <vt:i4>9</vt:i4>
      </vt:variant>
      <vt:variant>
        <vt:i4>0</vt:i4>
      </vt:variant>
      <vt:variant>
        <vt:i4>5</vt:i4>
      </vt:variant>
      <vt:variant>
        <vt:lpwstr>http://www.businessuchet.ru/</vt:lpwstr>
      </vt:variant>
      <vt:variant>
        <vt:lpwstr/>
      </vt:variant>
      <vt:variant>
        <vt:i4>7733307</vt:i4>
      </vt:variant>
      <vt:variant>
        <vt:i4>6</vt:i4>
      </vt:variant>
      <vt:variant>
        <vt:i4>0</vt:i4>
      </vt:variant>
      <vt:variant>
        <vt:i4>5</vt:i4>
      </vt:variant>
      <vt:variant>
        <vt:lpwstr>http://www.kadis.ru/kodeks.phtml?kodeks=14</vt:lpwstr>
      </vt:variant>
      <vt:variant>
        <vt:lpwstr/>
      </vt:variant>
      <vt:variant>
        <vt:i4>2687024</vt:i4>
      </vt:variant>
      <vt:variant>
        <vt:i4>3</vt:i4>
      </vt:variant>
      <vt:variant>
        <vt:i4>0</vt:i4>
      </vt:variant>
      <vt:variant>
        <vt:i4>5</vt:i4>
      </vt:variant>
      <vt:variant>
        <vt:lpwstr>http://www.bishelp.ru/svoe_delo/spravka/fz129_buh.php?print=1</vt:lpwstr>
      </vt:variant>
      <vt:variant>
        <vt:lpwstr/>
      </vt:variant>
      <vt:variant>
        <vt:i4>3604525</vt:i4>
      </vt:variant>
      <vt:variant>
        <vt:i4>0</vt:i4>
      </vt:variant>
      <vt:variant>
        <vt:i4>0</vt:i4>
      </vt:variant>
      <vt:variant>
        <vt:i4>5</vt:i4>
      </vt:variant>
      <vt:variant>
        <vt:lpwstr>http://www.bishelp.ru/svoe_delo/spravka/fz129_buh.php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Эталон</dc:creator>
  <cp:keywords/>
  <cp:lastModifiedBy>admin</cp:lastModifiedBy>
  <cp:revision>2</cp:revision>
  <dcterms:created xsi:type="dcterms:W3CDTF">2014-04-14T21:08:00Z</dcterms:created>
  <dcterms:modified xsi:type="dcterms:W3CDTF">2014-04-14T21:08:00Z</dcterms:modified>
</cp:coreProperties>
</file>