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C41" w:rsidRDefault="006F0C41" w:rsidP="006F0C41">
      <w:pPr>
        <w:widowControl w:val="0"/>
        <w:autoSpaceDE w:val="0"/>
        <w:autoSpaceDN w:val="0"/>
        <w:adjustRightInd w:val="0"/>
      </w:pPr>
    </w:p>
    <w:p w:rsidR="006F0C41" w:rsidRDefault="006F0C4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6F0C41" w:rsidRDefault="006F0C41" w:rsidP="006F0C41">
      <w:pPr>
        <w:widowControl w:val="0"/>
        <w:autoSpaceDE w:val="0"/>
        <w:autoSpaceDN w:val="0"/>
        <w:adjustRightInd w:val="0"/>
      </w:pPr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266962" w:rsidRPr="006F0C41" w:rsidRDefault="00266962" w:rsidP="00044531">
      <w:pPr>
        <w:pStyle w:val="afe"/>
      </w:pPr>
      <w:r w:rsidRPr="006F0C41">
        <w:t>Исследование тестовой методики</w:t>
      </w:r>
    </w:p>
    <w:p w:rsidR="006F0C41" w:rsidRPr="006F0C41" w:rsidRDefault="00266962" w:rsidP="00396F45">
      <w:pPr>
        <w:pStyle w:val="2"/>
      </w:pPr>
      <w:r w:rsidRPr="006F0C41">
        <w:br w:type="page"/>
      </w:r>
      <w:bookmarkStart w:id="0" w:name="_Toc228350090"/>
      <w:r w:rsidR="00231053" w:rsidRPr="006F0C41">
        <w:t>Содержание</w:t>
      </w:r>
      <w:bookmarkEnd w:id="0"/>
    </w:p>
    <w:p w:rsidR="00960B05" w:rsidRDefault="00960B05" w:rsidP="006F0C41">
      <w:pPr>
        <w:widowControl w:val="0"/>
        <w:autoSpaceDE w:val="0"/>
        <w:autoSpaceDN w:val="0"/>
        <w:adjustRightInd w:val="0"/>
      </w:pP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1. Название, назначение, год издания методики</w:t>
      </w:r>
      <w:r>
        <w:rPr>
          <w:noProof/>
          <w:webHidden/>
        </w:rPr>
        <w:tab/>
        <w:t>3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2. Описание теоретического конструкта</w:t>
      </w:r>
      <w:r>
        <w:rPr>
          <w:noProof/>
          <w:webHidden/>
        </w:rPr>
        <w:tab/>
        <w:t>4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3. Описание диагностического конструкта</w:t>
      </w:r>
      <w:r>
        <w:rPr>
          <w:noProof/>
          <w:webHidden/>
        </w:rPr>
        <w:tab/>
        <w:t>5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4. Краткая информация о валидности и надежности методики</w:t>
      </w:r>
      <w:r>
        <w:rPr>
          <w:noProof/>
          <w:webHidden/>
        </w:rPr>
        <w:tab/>
        <w:t>9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5. Технология проведения методики</w:t>
      </w:r>
      <w:r>
        <w:rPr>
          <w:noProof/>
          <w:webHidden/>
        </w:rPr>
        <w:tab/>
        <w:t>10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6. Особенности обработки и интерпретации данных. Тестовые нормы</w:t>
      </w:r>
      <w:r>
        <w:rPr>
          <w:noProof/>
          <w:webHidden/>
        </w:rPr>
        <w:tab/>
        <w:t>12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7. Обработка результатов исследования с помощью построения    графика</w:t>
      </w:r>
      <w:r>
        <w:rPr>
          <w:noProof/>
          <w:webHidden/>
        </w:rPr>
        <w:tab/>
        <w:t>15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8. Специальные дополнительные шкалы</w:t>
      </w:r>
      <w:r>
        <w:rPr>
          <w:noProof/>
          <w:webHidden/>
        </w:rPr>
        <w:tab/>
        <w:t>16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9. Практика применения методики</w:t>
      </w:r>
      <w:r>
        <w:rPr>
          <w:noProof/>
          <w:webHidden/>
        </w:rPr>
        <w:tab/>
        <w:t>16</w:t>
      </w:r>
    </w:p>
    <w:p w:rsidR="00396F45" w:rsidRDefault="00396F4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1D83">
        <w:rPr>
          <w:rStyle w:val="ac"/>
          <w:noProof/>
        </w:rPr>
        <w:t>Список литературы</w:t>
      </w:r>
      <w:r>
        <w:rPr>
          <w:noProof/>
          <w:webHidden/>
        </w:rPr>
        <w:tab/>
        <w:t>17</w:t>
      </w:r>
    </w:p>
    <w:p w:rsidR="00044531" w:rsidRPr="006F0C41" w:rsidRDefault="00044531" w:rsidP="006F0C41">
      <w:pPr>
        <w:widowControl w:val="0"/>
        <w:autoSpaceDE w:val="0"/>
        <w:autoSpaceDN w:val="0"/>
        <w:adjustRightInd w:val="0"/>
      </w:pPr>
    </w:p>
    <w:p w:rsidR="006F0C41" w:rsidRPr="006F0C41" w:rsidRDefault="005812DC" w:rsidP="00044531">
      <w:pPr>
        <w:pStyle w:val="2"/>
      </w:pPr>
      <w:bookmarkStart w:id="1" w:name="_Toc224568696"/>
      <w:bookmarkStart w:id="2" w:name="_Toc224572514"/>
      <w:bookmarkStart w:id="3" w:name="_Toc224574438"/>
      <w:r w:rsidRPr="006F0C41">
        <w:br w:type="page"/>
      </w:r>
      <w:bookmarkStart w:id="4" w:name="_Toc224568697"/>
      <w:bookmarkStart w:id="5" w:name="_Toc224572515"/>
      <w:bookmarkStart w:id="6" w:name="_Toc224574439"/>
      <w:bookmarkStart w:id="7" w:name="_Toc228350091"/>
      <w:bookmarkStart w:id="8" w:name="_Toc228350711"/>
      <w:bookmarkEnd w:id="1"/>
      <w:bookmarkEnd w:id="2"/>
      <w:bookmarkEnd w:id="3"/>
      <w:r w:rsidR="00E765DE" w:rsidRPr="006F0C41">
        <w:t>1</w:t>
      </w:r>
      <w:r w:rsidR="006F0C41" w:rsidRPr="006F0C41">
        <w:t xml:space="preserve">. </w:t>
      </w:r>
      <w:r w:rsidR="00E765DE" w:rsidRPr="006F0C41">
        <w:t>Название, назначение, год издания методики</w:t>
      </w:r>
      <w:bookmarkEnd w:id="4"/>
      <w:bookmarkEnd w:id="5"/>
      <w:bookmarkEnd w:id="6"/>
      <w:bookmarkEnd w:id="7"/>
      <w:bookmarkEnd w:id="8"/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Патохарактерологический диагностический опросник (ПДО</w:t>
      </w:r>
      <w:r w:rsidR="006F0C41" w:rsidRPr="006F0C41">
        <w:t xml:space="preserve">) - </w:t>
      </w:r>
      <w:r w:rsidRPr="006F0C41">
        <w:t>опросник, предназначенный для определения типов акцентуации характера и вариантов конституциональной психопатии, психопатических развитий и органических психопатий в подростковом и юношеском возрасте (14</w:t>
      </w:r>
      <w:r w:rsidR="00796350" w:rsidRPr="006F0C41">
        <w:t>-</w:t>
      </w:r>
      <w:r w:rsidRPr="006F0C41">
        <w:t>18 лет</w:t>
      </w:r>
      <w:r w:rsidR="006F0C41" w:rsidRPr="006F0C41">
        <w:t xml:space="preserve">). </w:t>
      </w:r>
      <w:r w:rsidRPr="006F0C41">
        <w:t>Является реализацией типологического подхода к исследованию личности</w:t>
      </w:r>
      <w:r w:rsidR="006F0C41" w:rsidRPr="006F0C41">
        <w:t xml:space="preserve">. </w:t>
      </w:r>
      <w:r w:rsidRPr="006F0C41">
        <w:t>Предложен А</w:t>
      </w:r>
      <w:r w:rsidR="006F0C41">
        <w:t xml:space="preserve">.Е. </w:t>
      </w:r>
      <w:r w:rsidRPr="006F0C41">
        <w:t>Личко в 1970 г</w:t>
      </w:r>
      <w:r w:rsidR="006F0C41" w:rsidRPr="006F0C41">
        <w:t xml:space="preserve">. </w:t>
      </w:r>
    </w:p>
    <w:p w:rsidR="00E765DE" w:rsidRPr="006F0C41" w:rsidRDefault="00094F59" w:rsidP="006F0C41">
      <w:pPr>
        <w:widowControl w:val="0"/>
        <w:autoSpaceDE w:val="0"/>
        <w:autoSpaceDN w:val="0"/>
        <w:adjustRightInd w:val="0"/>
      </w:pPr>
      <w:r w:rsidRPr="006F0C41">
        <w:t>ПДО</w:t>
      </w:r>
      <w:r w:rsidR="00E765DE" w:rsidRPr="006F0C41">
        <w:t xml:space="preserve"> неоднократно пересматривался с целью усовершенствования</w:t>
      </w:r>
      <w:r w:rsidR="006F0C41" w:rsidRPr="006F0C41">
        <w:t xml:space="preserve">: </w:t>
      </w:r>
      <w:r w:rsidR="00E765DE" w:rsidRPr="006F0C41">
        <w:t>последние данные об основных шкалах опубликованы в 1983 г</w:t>
      </w:r>
      <w:r w:rsidR="006F0C41" w:rsidRPr="006F0C41">
        <w:t xml:space="preserve">. </w:t>
      </w:r>
      <w:r w:rsidRPr="006F0C41">
        <w:t>С помощью ПДО</w:t>
      </w:r>
      <w:r w:rsidR="00E765DE" w:rsidRPr="006F0C41">
        <w:t xml:space="preserve"> могут быть диагностированы следующие типы психопатий и акцентуаций характера</w:t>
      </w:r>
      <w:r w:rsidR="006F0C41" w:rsidRPr="006F0C41">
        <w:t xml:space="preserve">: </w:t>
      </w:r>
      <w:r w:rsidR="00E765DE" w:rsidRPr="006F0C41">
        <w:t>гипертимный</w:t>
      </w:r>
      <w:r w:rsidR="006F0C41" w:rsidRPr="006F0C41">
        <w:t xml:space="preserve">; </w:t>
      </w:r>
      <w:r w:rsidR="00E765DE" w:rsidRPr="006F0C41">
        <w:t>циклоидный</w:t>
      </w:r>
      <w:r w:rsidR="006F0C41" w:rsidRPr="006F0C41">
        <w:t xml:space="preserve">; </w:t>
      </w:r>
      <w:r w:rsidR="00E765DE" w:rsidRPr="006F0C41">
        <w:t>лабильный</w:t>
      </w:r>
      <w:r w:rsidR="006F0C41" w:rsidRPr="006F0C41">
        <w:t xml:space="preserve">; </w:t>
      </w:r>
      <w:r w:rsidR="00E765DE" w:rsidRPr="006F0C41">
        <w:t>астеноневротический</w:t>
      </w:r>
      <w:r w:rsidR="006F0C41" w:rsidRPr="006F0C41">
        <w:t xml:space="preserve">; </w:t>
      </w:r>
      <w:r w:rsidR="00E765DE" w:rsidRPr="006F0C41">
        <w:t>сенситивный</w:t>
      </w:r>
      <w:r w:rsidR="006F0C41" w:rsidRPr="006F0C41">
        <w:t xml:space="preserve">; </w:t>
      </w:r>
      <w:r w:rsidR="00E765DE" w:rsidRPr="006F0C41">
        <w:t>психастенический</w:t>
      </w:r>
      <w:r w:rsidR="006F0C41" w:rsidRPr="006F0C41">
        <w:t xml:space="preserve">; </w:t>
      </w:r>
      <w:r w:rsidR="00E765DE" w:rsidRPr="006F0C41">
        <w:t>шизоидный</w:t>
      </w:r>
      <w:r w:rsidR="006F0C41" w:rsidRPr="006F0C41">
        <w:t xml:space="preserve">; </w:t>
      </w:r>
      <w:r w:rsidR="00E765DE" w:rsidRPr="006F0C41">
        <w:t>эпилептоидный</w:t>
      </w:r>
      <w:r w:rsidR="006F0C41" w:rsidRPr="006F0C41">
        <w:t xml:space="preserve">; </w:t>
      </w:r>
      <w:r w:rsidR="00E765DE" w:rsidRPr="006F0C41">
        <w:t>истероидный</w:t>
      </w:r>
      <w:r w:rsidR="006F0C41" w:rsidRPr="006F0C41">
        <w:t xml:space="preserve">; </w:t>
      </w:r>
      <w:r w:rsidR="00E765DE" w:rsidRPr="006F0C41">
        <w:t>неустойчивый</w:t>
      </w:r>
      <w:r w:rsidR="006F0C41" w:rsidRPr="006F0C41">
        <w:t xml:space="preserve">; </w:t>
      </w:r>
      <w:r w:rsidR="00E765DE" w:rsidRPr="006F0C41">
        <w:t>конформный</w:t>
      </w:r>
      <w:r w:rsidR="006F0C41" w:rsidRPr="006F0C41">
        <w:t xml:space="preserve">.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А</w:t>
      </w:r>
      <w:r w:rsidR="006F0C41">
        <w:t xml:space="preserve">.Е. </w:t>
      </w:r>
      <w:r w:rsidRPr="006F0C41">
        <w:t>Личко помимо названных выделяет смешанные типы, достаточно часто встречающихся при акцентуациях характера и психопатиях</w:t>
      </w:r>
      <w:r w:rsidR="006F0C41" w:rsidRPr="006F0C41">
        <w:t xml:space="preserve">. </w:t>
      </w:r>
      <w:r w:rsidRPr="006F0C41">
        <w:t>Они двояки по своей природе и определяются автором как</w:t>
      </w:r>
      <w:r w:rsidR="006F0C41" w:rsidRPr="006F0C41">
        <w:t xml:space="preserve">: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а</w:t>
      </w:r>
      <w:r w:rsidR="006F0C41" w:rsidRPr="006F0C41">
        <w:t xml:space="preserve">) </w:t>
      </w:r>
      <w:r w:rsidRPr="006F0C41">
        <w:t>промежуточные типы, в которых сочетания обусловлены эндогенно</w:t>
      </w:r>
      <w:r w:rsidR="006F0C41" w:rsidRPr="006F0C41">
        <w:t xml:space="preserve">; </w:t>
      </w:r>
    </w:p>
    <w:p w:rsidR="00E765DE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б</w:t>
      </w:r>
      <w:r w:rsidR="006F0C41" w:rsidRPr="006F0C41">
        <w:t xml:space="preserve">) </w:t>
      </w:r>
      <w:r w:rsidRPr="006F0C41">
        <w:t>амальгамные</w:t>
      </w:r>
      <w:r w:rsidR="006F0C41" w:rsidRPr="006F0C41">
        <w:t xml:space="preserve"> - </w:t>
      </w:r>
      <w:r w:rsidRPr="006F0C41">
        <w:t>формирующиеся в течение жизни вследствие напластования черт одного типа на эндогенное ядро другого в условиях длительного воздействия каких-либо неблагоприятных факторов</w:t>
      </w:r>
      <w:r w:rsidR="006F0C41" w:rsidRPr="006F0C41">
        <w:t xml:space="preserve">.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 xml:space="preserve">Помимо диагностики типов психопатий и акцентуаций характера объективная шкала </w:t>
      </w:r>
      <w:r w:rsidR="00094F59" w:rsidRPr="006F0C41">
        <w:t>ПДО</w:t>
      </w:r>
      <w:r w:rsidRPr="006F0C41">
        <w:t xml:space="preserve"> дает возможность получения дополнительных диагностических показателей</w:t>
      </w:r>
      <w:r w:rsidR="006F0C41" w:rsidRPr="006F0C41">
        <w:t xml:space="preserve">. </w:t>
      </w:r>
      <w:r w:rsidRPr="006F0C41">
        <w:t>К ним относятся</w:t>
      </w:r>
      <w:r w:rsidR="006F0C41" w:rsidRPr="006F0C41">
        <w:t xml:space="preserve">: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1</w:t>
      </w:r>
      <w:r w:rsidR="006F0C41" w:rsidRPr="006F0C41">
        <w:t xml:space="preserve">) </w:t>
      </w:r>
      <w:r w:rsidRPr="006F0C41">
        <w:t>показатели диссимуляции откровенности, позволяющие оценить достоверность результатов</w:t>
      </w:r>
      <w:r w:rsidR="006F0C41" w:rsidRPr="006F0C41">
        <w:t xml:space="preserve">;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2</w:t>
      </w:r>
      <w:r w:rsidR="006F0C41" w:rsidRPr="006F0C41">
        <w:t xml:space="preserve">) </w:t>
      </w:r>
      <w:r w:rsidRPr="006F0C41">
        <w:t>индекс B (brain minimal damage</w:t>
      </w:r>
      <w:r w:rsidR="006F0C41" w:rsidRPr="006F0C41">
        <w:t>),</w:t>
      </w:r>
      <w:r w:rsidRPr="006F0C41">
        <w:t xml:space="preserve"> указывающий возможность изменений характера вследствие резидуального органического поражения головного мозга</w:t>
      </w:r>
      <w:r w:rsidR="006F0C41" w:rsidRPr="006F0C41">
        <w:t xml:space="preserve">;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3</w:t>
      </w:r>
      <w:r w:rsidR="006F0C41" w:rsidRPr="006F0C41">
        <w:t xml:space="preserve">) </w:t>
      </w:r>
      <w:r w:rsidRPr="006F0C41">
        <w:t>показатель отражения реакции эмансипации</w:t>
      </w:r>
      <w:r w:rsidR="006F0C41" w:rsidRPr="006F0C41">
        <w:t xml:space="preserve"> - </w:t>
      </w:r>
      <w:r w:rsidRPr="006F0C41">
        <w:t>стремление освободиться от контроля, оценки старших</w:t>
      </w:r>
      <w:r w:rsidR="006F0C41" w:rsidRPr="006F0C41">
        <w:t xml:space="preserve">;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4</w:t>
      </w:r>
      <w:r w:rsidR="006F0C41" w:rsidRPr="006F0C41">
        <w:t xml:space="preserve">) </w:t>
      </w:r>
      <w:r w:rsidRPr="006F0C41">
        <w:t>показатель психологической склонности к алкоголизации</w:t>
      </w:r>
      <w:r w:rsidR="006F0C41" w:rsidRPr="006F0C41">
        <w:t xml:space="preserve">;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5</w:t>
      </w:r>
      <w:r w:rsidR="006F0C41" w:rsidRPr="006F0C41">
        <w:t xml:space="preserve">) </w:t>
      </w:r>
      <w:r w:rsidRPr="006F0C41">
        <w:t xml:space="preserve">показатель психологической склонности к делинквентности, </w:t>
      </w:r>
      <w:r w:rsidR="006F0C41" w:rsidRPr="006F0C41">
        <w:t xml:space="preserve">т.е. </w:t>
      </w:r>
      <w:r w:rsidRPr="006F0C41">
        <w:t>проступкам, правонарушениям</w:t>
      </w:r>
      <w:r w:rsidR="006F0C41" w:rsidRPr="006F0C41">
        <w:t xml:space="preserve">; </w:t>
      </w:r>
    </w:p>
    <w:p w:rsidR="00094F59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6</w:t>
      </w:r>
      <w:r w:rsidR="006F0C41" w:rsidRPr="006F0C41">
        <w:t xml:space="preserve">) </w:t>
      </w:r>
      <w:r w:rsidRPr="006F0C41">
        <w:t>показатель мужественности</w:t>
      </w:r>
      <w:r w:rsidR="006F0C41" w:rsidRPr="006F0C41">
        <w:t xml:space="preserve"> - </w:t>
      </w:r>
      <w:r w:rsidRPr="006F0C41">
        <w:t>женственности, позволяющий судить о преобладании тех или иных качеств в общей системе личностных отношений</w:t>
      </w:r>
      <w:r w:rsidR="006F0C41" w:rsidRPr="006F0C41">
        <w:t xml:space="preserve">. </w:t>
      </w:r>
      <w:r w:rsidRPr="006F0C41">
        <w:t>Шкала субъективных оценок предназначена для выяснения того, каким видит свой характер сам обследуемый (или каким хочет его представить</w:t>
      </w:r>
      <w:r w:rsidR="006F0C41" w:rsidRPr="006F0C41">
        <w:t xml:space="preserve">). </w:t>
      </w:r>
    </w:p>
    <w:p w:rsidR="006F0C41" w:rsidRPr="006F0C41" w:rsidRDefault="00E765DE" w:rsidP="006F0C41">
      <w:pPr>
        <w:widowControl w:val="0"/>
        <w:autoSpaceDE w:val="0"/>
        <w:autoSpaceDN w:val="0"/>
        <w:adjustRightInd w:val="0"/>
      </w:pPr>
      <w:r w:rsidRPr="006F0C41">
        <w:t>На основе полученных данных можно сделать вывод об адекватности самооценки</w:t>
      </w:r>
      <w:r w:rsidR="006F0C41">
        <w:t xml:space="preserve">.А.Е. </w:t>
      </w:r>
      <w:r w:rsidRPr="006F0C41">
        <w:t xml:space="preserve">Личко указывает на то, что совпадение результатов по этой шкале с клинической характеристикой типа, </w:t>
      </w:r>
      <w:r w:rsidR="006F0C41" w:rsidRPr="006F0C41">
        <w:t xml:space="preserve">т.е. </w:t>
      </w:r>
      <w:r w:rsidRPr="006F0C41">
        <w:t>правильная самооценка, зависит как от степени психотизации, так и от типа характера</w:t>
      </w:r>
      <w:r w:rsidR="00DC6F23" w:rsidRPr="006F0C41">
        <w:footnoteReference w:id="1"/>
      </w:r>
      <w:r w:rsidR="006F0C41" w:rsidRPr="006F0C41">
        <w:t xml:space="preserve">. </w:t>
      </w:r>
    </w:p>
    <w:p w:rsidR="00044531" w:rsidRDefault="00044531" w:rsidP="006F0C41">
      <w:pPr>
        <w:widowControl w:val="0"/>
        <w:autoSpaceDE w:val="0"/>
        <w:autoSpaceDN w:val="0"/>
        <w:adjustRightInd w:val="0"/>
      </w:pPr>
      <w:bookmarkStart w:id="9" w:name="_Toc224568698"/>
      <w:bookmarkStart w:id="10" w:name="_Toc224572516"/>
      <w:bookmarkStart w:id="11" w:name="_Toc224574440"/>
      <w:bookmarkStart w:id="12" w:name="_Toc228350092"/>
    </w:p>
    <w:p w:rsidR="006F0C41" w:rsidRPr="006F0C41" w:rsidRDefault="00080F38" w:rsidP="00044531">
      <w:pPr>
        <w:pStyle w:val="2"/>
      </w:pPr>
      <w:bookmarkStart w:id="13" w:name="_Toc228350712"/>
      <w:r w:rsidRPr="006F0C41">
        <w:t>2</w:t>
      </w:r>
      <w:r w:rsidR="006F0C41" w:rsidRPr="006F0C41">
        <w:t xml:space="preserve">. </w:t>
      </w:r>
      <w:r w:rsidRPr="006F0C41">
        <w:t>Описание теоретического конструкта</w:t>
      </w:r>
      <w:bookmarkEnd w:id="9"/>
      <w:bookmarkEnd w:id="10"/>
      <w:bookmarkEnd w:id="11"/>
      <w:bookmarkEnd w:id="12"/>
      <w:bookmarkEnd w:id="13"/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6507B5" w:rsidRPr="006F0C41" w:rsidRDefault="006507B5" w:rsidP="006F0C41">
      <w:pPr>
        <w:widowControl w:val="0"/>
        <w:autoSpaceDE w:val="0"/>
        <w:autoSpaceDN w:val="0"/>
        <w:adjustRightInd w:val="0"/>
      </w:pPr>
      <w:r w:rsidRPr="006F0C41">
        <w:t>Предпосылками для создания ПДО послужили опыт психиатрии и концепция психологии отношений</w:t>
      </w:r>
      <w:r w:rsidR="006F0C41" w:rsidRPr="006F0C41">
        <w:t xml:space="preserve">. </w:t>
      </w:r>
    </w:p>
    <w:p w:rsidR="006507B5" w:rsidRPr="006F0C41" w:rsidRDefault="006507B5" w:rsidP="006F0C41">
      <w:pPr>
        <w:widowControl w:val="0"/>
        <w:autoSpaceDE w:val="0"/>
        <w:autoSpaceDN w:val="0"/>
        <w:adjustRightInd w:val="0"/>
      </w:pPr>
      <w:r w:rsidRPr="006F0C41">
        <w:t>На основании описания типов патологических характеров в руководствах и монографиях</w:t>
      </w:r>
      <w:r w:rsidR="006F0C41" w:rsidRPr="006F0C41">
        <w:t xml:space="preserve">: </w:t>
      </w:r>
      <w:r w:rsidRPr="006F0C41">
        <w:t>Э</w:t>
      </w:r>
      <w:r w:rsidR="006F0C41" w:rsidRPr="006F0C41">
        <w:t xml:space="preserve">. </w:t>
      </w:r>
      <w:r w:rsidRPr="006F0C41">
        <w:t>Крепелина, Э</w:t>
      </w:r>
      <w:r w:rsidR="006F0C41" w:rsidRPr="006F0C41">
        <w:t xml:space="preserve">. </w:t>
      </w:r>
      <w:r w:rsidRPr="006F0C41">
        <w:t>Кречмера, К</w:t>
      </w:r>
      <w:r w:rsidR="006F0C41" w:rsidRPr="006F0C41">
        <w:t xml:space="preserve">. </w:t>
      </w:r>
      <w:r w:rsidRPr="006F0C41">
        <w:t>Шнайдера, П</w:t>
      </w:r>
      <w:r w:rsidR="006F0C41">
        <w:t xml:space="preserve">.Б. </w:t>
      </w:r>
      <w:r w:rsidRPr="006F0C41">
        <w:t>Ганнушкина, Г</w:t>
      </w:r>
      <w:r w:rsidR="006F0C41">
        <w:t xml:space="preserve">.Е. </w:t>
      </w:r>
      <w:r w:rsidRPr="006F0C41">
        <w:t>Сухаревой, К</w:t>
      </w:r>
      <w:r w:rsidR="006F0C41" w:rsidRPr="006F0C41">
        <w:t xml:space="preserve">. </w:t>
      </w:r>
      <w:r w:rsidRPr="006F0C41">
        <w:t>Леонгарда, А</w:t>
      </w:r>
      <w:r w:rsidR="006F0C41">
        <w:t xml:space="preserve">.Е. </w:t>
      </w:r>
      <w:r w:rsidRPr="006F0C41">
        <w:t>Личко были составлены наборы фраз, отражающие отношения при разных типах характера к ряду жизненных проблем, актуальных в подростковом возрасте</w:t>
      </w:r>
      <w:r w:rsidR="006F0C41" w:rsidRPr="006F0C41">
        <w:t xml:space="preserve">. </w:t>
      </w:r>
      <w:r w:rsidRPr="006F0C41">
        <w:t>В число таких проблем вошли оценка собственных витальных функций (самочувствие, сон, аппетит, сексуальное влечение</w:t>
      </w:r>
      <w:r w:rsidR="006F0C41" w:rsidRPr="006F0C41">
        <w:t xml:space="preserve">) </w:t>
      </w:r>
      <w:r w:rsidRPr="006F0C41">
        <w:t xml:space="preserve">отношение к окружению (родителям, друзьям, незнакомым и </w:t>
      </w:r>
      <w:r w:rsidR="006F0C41" w:rsidRPr="006F0C41">
        <w:t xml:space="preserve">т.д.) </w:t>
      </w:r>
      <w:r w:rsidRPr="006F0C41">
        <w:t xml:space="preserve">и к некоторым абстрактным категориям (к правилам и законам, к опеке и наставлениям, к критике в свой адрес и </w:t>
      </w:r>
      <w:r w:rsidR="006F0C41">
        <w:t>др.)</w:t>
      </w:r>
      <w:r w:rsidR="006F0C41" w:rsidRPr="006F0C41">
        <w:t xml:space="preserve">. </w:t>
      </w:r>
      <w:r w:rsidRPr="006F0C41">
        <w:t>В эти наборы были включены фразы индифферентные, не имеющие диагностического значения</w:t>
      </w:r>
      <w:r w:rsidR="006F0C41" w:rsidRPr="006F0C41">
        <w:t xml:space="preserve">. </w:t>
      </w:r>
    </w:p>
    <w:p w:rsidR="006F0C41" w:rsidRPr="006F0C41" w:rsidRDefault="006507B5" w:rsidP="006F0C41">
      <w:pPr>
        <w:widowControl w:val="0"/>
        <w:autoSpaceDE w:val="0"/>
        <w:autoSpaceDN w:val="0"/>
        <w:adjustRightInd w:val="0"/>
      </w:pPr>
      <w:r w:rsidRPr="006F0C41">
        <w:t>Принцип отношения к личностным проблемам, заимствованный из психологии отношений (А</w:t>
      </w:r>
      <w:r w:rsidR="006F0C41">
        <w:t xml:space="preserve">.Ф. </w:t>
      </w:r>
      <w:r w:rsidRPr="006F0C41">
        <w:t>Лазурский, С</w:t>
      </w:r>
      <w:r w:rsidR="006F0C41">
        <w:t xml:space="preserve">.Л. </w:t>
      </w:r>
      <w:r w:rsidRPr="006F0C41">
        <w:t>Франк, В</w:t>
      </w:r>
      <w:r w:rsidR="006F0C41">
        <w:t xml:space="preserve">.Н. </w:t>
      </w:r>
      <w:r w:rsidRPr="006F0C41">
        <w:t>Мясищев</w:t>
      </w:r>
      <w:r w:rsidR="006F0C41" w:rsidRPr="006F0C41">
        <w:t>),</w:t>
      </w:r>
      <w:r w:rsidRPr="006F0C41">
        <w:t xml:space="preserve"> был использован для диагностики типов характера, </w:t>
      </w:r>
      <w:r w:rsidR="00796350" w:rsidRPr="006F0C41">
        <w:t>т</w:t>
      </w:r>
      <w:r w:rsidR="006F0C41" w:rsidRPr="006F0C41">
        <w:t xml:space="preserve">. </w:t>
      </w:r>
      <w:r w:rsidR="00796350" w:rsidRPr="006F0C41">
        <w:t xml:space="preserve">к </w:t>
      </w:r>
      <w:r w:rsidRPr="006F0C41">
        <w:t>оценка испытуемым своих отношений оказалась более объективной и надежной, чем данные исследований, в которых подростку предлагают самому отметить у себя те или иные черты характера</w:t>
      </w:r>
      <w:r w:rsidRPr="006F0C41">
        <w:footnoteReference w:id="2"/>
      </w:r>
      <w:r w:rsidR="006F0C41" w:rsidRPr="006F0C41">
        <w:t xml:space="preserve">. </w:t>
      </w:r>
    </w:p>
    <w:p w:rsidR="00044531" w:rsidRDefault="00044531" w:rsidP="006F0C41">
      <w:pPr>
        <w:widowControl w:val="0"/>
        <w:autoSpaceDE w:val="0"/>
        <w:autoSpaceDN w:val="0"/>
        <w:adjustRightInd w:val="0"/>
      </w:pPr>
      <w:bookmarkStart w:id="14" w:name="_Toc224574441"/>
      <w:bookmarkStart w:id="15" w:name="_Toc228350093"/>
    </w:p>
    <w:p w:rsidR="006F0C41" w:rsidRPr="006F0C41" w:rsidRDefault="007526AC" w:rsidP="00044531">
      <w:pPr>
        <w:pStyle w:val="2"/>
      </w:pPr>
      <w:bookmarkStart w:id="16" w:name="_Toc228350713"/>
      <w:r w:rsidRPr="006F0C41">
        <w:t>3</w:t>
      </w:r>
      <w:r w:rsidR="006F0C41" w:rsidRPr="006F0C41">
        <w:t xml:space="preserve">. </w:t>
      </w:r>
      <w:r w:rsidRPr="006F0C41">
        <w:t>Описание диагностического конструкта</w:t>
      </w:r>
      <w:bookmarkEnd w:id="14"/>
      <w:bookmarkEnd w:id="15"/>
      <w:bookmarkEnd w:id="16"/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С помощью ПДО могут быть диагностированы следующие типы психопатий и акцентуаций характера, краткое описание которых приводится ниже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Гипертимный тип (Г</w:t>
      </w:r>
      <w:r w:rsidR="006F0C41" w:rsidRPr="006F0C41">
        <w:t xml:space="preserve">). </w:t>
      </w:r>
      <w:r w:rsidRPr="006F0C41">
        <w:t>Такие подростки отличаются всегда хорошим, даже слегка повышенным настроением, высоким жизненным тонусом, брызжущей энергией, неудержимой активностью, постоянным стремлением к лидерству, притом неформальному</w:t>
      </w:r>
      <w:r w:rsidR="006F0C41" w:rsidRPr="006F0C41">
        <w:t xml:space="preserve">. </w:t>
      </w:r>
      <w:r w:rsidRPr="006F0C41">
        <w:t>Хорошее чувство нового сочетается с неустойчивостью интересов, а большая общительность с неразборчивостью в выборе знакомств, в силу чего могут незаметно для себя оказаться в дурной компании, начать выпивать (обычно предпочитая неглубокие степени опьянения</w:t>
      </w:r>
      <w:r w:rsidR="006F0C41" w:rsidRPr="006F0C41">
        <w:t>),</w:t>
      </w:r>
      <w:r w:rsidRPr="006F0C41">
        <w:t xml:space="preserve"> пробовать действие наркотиков и других токсических средств (но пристрастия к ним в подростковом возрасте обычно не возникает</w:t>
      </w:r>
      <w:r w:rsidR="006F0C41" w:rsidRPr="006F0C41">
        <w:t xml:space="preserve">). </w:t>
      </w:r>
    </w:p>
    <w:p w:rsidR="00F16547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Циклоидный тип (Ц</w:t>
      </w:r>
      <w:r w:rsidR="006F0C41" w:rsidRPr="006F0C41">
        <w:t xml:space="preserve">). </w:t>
      </w:r>
      <w:r w:rsidRPr="006F0C41">
        <w:t>Встречается только в виде акцентуаций характера</w:t>
      </w:r>
      <w:r w:rsidR="006F0C41" w:rsidRPr="006F0C41">
        <w:t xml:space="preserve">. </w:t>
      </w:r>
      <w:r w:rsidRPr="006F0C41">
        <w:t>При патологическом уровне развивается одна из форм нервно-психичеcкого расстройства</w:t>
      </w:r>
      <w:r w:rsidR="006F0C41" w:rsidRPr="006F0C41">
        <w:t xml:space="preserve"> - </w:t>
      </w:r>
      <w:r w:rsidRPr="006F0C41">
        <w:t>циклотимия</w:t>
      </w:r>
      <w:r w:rsidR="006F0C41" w:rsidRPr="006F0C41">
        <w:t xml:space="preserve">. </w:t>
      </w:r>
      <w:r w:rsidR="00E64F21" w:rsidRPr="006F0C41">
        <w:t>К</w:t>
      </w:r>
      <w:r w:rsidRPr="006F0C41">
        <w:t>о всему утрачивается интерес, подростки становятся вялыми домоседами, избегают компании</w:t>
      </w:r>
      <w:r w:rsidR="006F0C41" w:rsidRPr="006F0C41">
        <w:t xml:space="preserve">. </w:t>
      </w:r>
      <w:r w:rsidRPr="006F0C41">
        <w:t>Неудачи и мелкие неурядицы тяжело переживаются</w:t>
      </w:r>
      <w:r w:rsidR="006F0C41" w:rsidRPr="006F0C41">
        <w:t xml:space="preserve">. </w:t>
      </w:r>
      <w:r w:rsidRPr="006F0C41">
        <w:t>Серьезные нарекания, особенно унижающие самолюбие, способны навести на мысли о собственной неполноценности и ненужности и подтолкнуть к суицидальному поведению</w:t>
      </w:r>
      <w:r w:rsidR="006F0C41" w:rsidRPr="006F0C41">
        <w:t xml:space="preserve">. </w:t>
      </w:r>
      <w:r w:rsidRPr="006F0C41">
        <w:t xml:space="preserve">В субдепрессивной фазе также плохо переносится крутая ломка стереотипа жизни (переезд, смена учебного заведения и </w:t>
      </w:r>
      <w:r w:rsidR="006F0C41" w:rsidRPr="006F0C41">
        <w:t xml:space="preserve">т.п.). </w:t>
      </w:r>
    </w:p>
    <w:p w:rsidR="00F16547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Лабильный тип (Л</w:t>
      </w:r>
      <w:r w:rsidR="006F0C41" w:rsidRPr="006F0C41">
        <w:t xml:space="preserve">). </w:t>
      </w:r>
      <w:r w:rsidRPr="006F0C41">
        <w:t>Главная черта этого типа</w:t>
      </w:r>
      <w:r w:rsidR="006F0C41" w:rsidRPr="006F0C41">
        <w:t xml:space="preserve"> - </w:t>
      </w:r>
      <w:r w:rsidRPr="006F0C41">
        <w:t>крайняя изменчивость настроения, которое меняется слишком часто и чрезмерно круто от ничтожных и даже незаметных для окружающих поводов</w:t>
      </w:r>
      <w:r w:rsidR="006F0C41" w:rsidRPr="006F0C41">
        <w:t xml:space="preserve">. </w:t>
      </w:r>
      <w:r w:rsidRPr="006F0C41">
        <w:t>От настроения момента зависит и сон, и аппетит, и работоспособность, и общительность</w:t>
      </w:r>
      <w:r w:rsidR="006F0C41" w:rsidRPr="006F0C41">
        <w:t xml:space="preserve">. </w:t>
      </w:r>
      <w:r w:rsidRPr="006F0C41">
        <w:t>Чувства и привязанности искренни и глубоки, особенно к тем лицам, кто сами к ним проявляют любовь, внимание и заботу</w:t>
      </w:r>
      <w:r w:rsidR="006F0C41" w:rsidRPr="006F0C41">
        <w:t xml:space="preserve">. </w:t>
      </w:r>
      <w:r w:rsidRPr="006F0C41">
        <w:t>Велика потребность в сопереживании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Астено-невротический тип (А</w:t>
      </w:r>
      <w:r w:rsidR="006F0C41" w:rsidRPr="006F0C41">
        <w:t xml:space="preserve">). </w:t>
      </w:r>
      <w:r w:rsidRPr="006F0C41">
        <w:t>Также встречается только в виде акцентуации характера</w:t>
      </w:r>
      <w:r w:rsidR="006F0C41" w:rsidRPr="006F0C41">
        <w:t xml:space="preserve">. </w:t>
      </w:r>
      <w:r w:rsidRPr="006F0C41">
        <w:t>Патологический уровень проявляется чаше всего развитием неврастении</w:t>
      </w:r>
      <w:r w:rsidR="006F0C41" w:rsidRPr="006F0C41">
        <w:t xml:space="preserve">. </w:t>
      </w:r>
      <w:r w:rsidRPr="006F0C41">
        <w:t>Главными чертами являются повышенная утомляемость, раздражительность и склонность к ипохондричности</w:t>
      </w:r>
      <w:r w:rsidR="006F0C41" w:rsidRPr="006F0C41">
        <w:t xml:space="preserve">. </w:t>
      </w:r>
    </w:p>
    <w:p w:rsidR="00F16547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Сенситивный тип (С</w:t>
      </w:r>
      <w:r w:rsidR="006F0C41" w:rsidRPr="006F0C41">
        <w:t xml:space="preserve">). </w:t>
      </w:r>
      <w:r w:rsidRPr="006F0C41">
        <w:t>У этого типа две главные черты</w:t>
      </w:r>
      <w:r w:rsidR="006F0C41" w:rsidRPr="006F0C41">
        <w:t xml:space="preserve"> - </w:t>
      </w:r>
      <w:r w:rsidRPr="006F0C41">
        <w:t>большая впечатлительность и чувство собственной неполноценности</w:t>
      </w:r>
      <w:r w:rsidR="006F0C41" w:rsidRPr="006F0C41">
        <w:t xml:space="preserve">. </w:t>
      </w:r>
      <w:r w:rsidRPr="006F0C41">
        <w:t>В себе видят множество недостатков, особенно во внешности и в области качеств морально-этических и волевых</w:t>
      </w:r>
      <w:r w:rsidR="006F0C41" w:rsidRPr="006F0C41">
        <w:t xml:space="preserve">. </w:t>
      </w:r>
      <w:r w:rsidRPr="006F0C41">
        <w:t>Замкнутость, робость и застенчивость выступают среди посторонних и в непривычной обстановке</w:t>
      </w:r>
      <w:r w:rsidR="006F0C41" w:rsidRPr="006F0C41">
        <w:t xml:space="preserve">. </w:t>
      </w:r>
    </w:p>
    <w:p w:rsidR="00F16547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Психастенический тип (П</w:t>
      </w:r>
      <w:r w:rsidR="006F0C41" w:rsidRPr="006F0C41">
        <w:t xml:space="preserve">). </w:t>
      </w:r>
      <w:r w:rsidRPr="006F0C41">
        <w:t>Главными чертами являются нерешительность, склонность к рассуждательству, тревожная мнительность в виде опасений за будущее</w:t>
      </w:r>
      <w:r w:rsidR="006F0C41" w:rsidRPr="006F0C41">
        <w:t xml:space="preserve"> - </w:t>
      </w:r>
      <w:r w:rsidRPr="006F0C41">
        <w:t>свое и своих близких, склонность к самоанализу и легкость возникновения навязчивостей</w:t>
      </w:r>
      <w:r w:rsidR="006F0C41" w:rsidRPr="006F0C41">
        <w:t xml:space="preserve">. </w:t>
      </w:r>
    </w:p>
    <w:p w:rsidR="00F16547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Шизоидный тип (Ш</w:t>
      </w:r>
      <w:r w:rsidR="006F0C41" w:rsidRPr="006F0C41">
        <w:t xml:space="preserve">). </w:t>
      </w:r>
      <w:r w:rsidRPr="006F0C41">
        <w:t>Главными чертами является замкнутость и недостаток интуиции в процессе общения</w:t>
      </w:r>
      <w:r w:rsidR="006F0C41" w:rsidRPr="006F0C41">
        <w:t xml:space="preserve">. </w:t>
      </w:r>
      <w:r w:rsidRPr="006F0C41">
        <w:t>Трудно устанавливать неформальные, эмоциональные контакты</w:t>
      </w:r>
      <w:r w:rsidR="006F0C41" w:rsidRPr="006F0C41">
        <w:t xml:space="preserve"> - </w:t>
      </w:r>
      <w:r w:rsidRPr="006F0C41">
        <w:t>эта неспособность нередко тяжело переживается</w:t>
      </w:r>
      <w:r w:rsidR="006F0C41" w:rsidRPr="006F0C41">
        <w:t xml:space="preserve">. </w:t>
      </w:r>
      <w:r w:rsidRPr="006F0C41">
        <w:t>Быстрая истощаемость в контакте побуждает к еще большему уходу в себя</w:t>
      </w:r>
      <w:r w:rsidR="006F0C41" w:rsidRPr="006F0C41">
        <w:t xml:space="preserve">. </w:t>
      </w:r>
    </w:p>
    <w:p w:rsidR="0089612C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Эпилептоидный тип (Э</w:t>
      </w:r>
      <w:r w:rsidR="006F0C41" w:rsidRPr="006F0C41">
        <w:t xml:space="preserve">). </w:t>
      </w:r>
      <w:r w:rsidRPr="006F0C41">
        <w:t>Главной чертой является склонность к состояниям злобно-тоскливого настроения с постепенно накипающим раздражением и поиском объекта, на котором можно было бы сорвать зло</w:t>
      </w:r>
      <w:r w:rsidR="006F0C41" w:rsidRPr="006F0C41">
        <w:t xml:space="preserve">. </w:t>
      </w:r>
      <w:r w:rsidRPr="006F0C41">
        <w:t>С этими состояниями обычно связана аффективная взрывчатость</w:t>
      </w:r>
      <w:r w:rsidR="006F0C41" w:rsidRPr="006F0C41">
        <w:t xml:space="preserve">. </w:t>
      </w:r>
      <w:r w:rsidRPr="006F0C41">
        <w:t>Аффекты не только сильны, но и продолжительны</w:t>
      </w:r>
      <w:r w:rsidR="006F0C41" w:rsidRPr="006F0C41">
        <w:t xml:space="preserve">. </w:t>
      </w:r>
      <w:r w:rsidRPr="006F0C41">
        <w:t>Большим напряжением отличается инстинктивная жизнь</w:t>
      </w:r>
      <w:r w:rsidR="006F0C41" w:rsidRPr="006F0C41">
        <w:t xml:space="preserve">. </w:t>
      </w:r>
    </w:p>
    <w:p w:rsidR="0089612C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Истерический (гистрионический</w:t>
      </w:r>
      <w:r w:rsidR="006F0C41" w:rsidRPr="006F0C41">
        <w:t xml:space="preserve">) </w:t>
      </w:r>
      <w:r w:rsidRPr="006F0C41">
        <w:t>тип (И</w:t>
      </w:r>
      <w:r w:rsidR="006F0C41" w:rsidRPr="006F0C41">
        <w:t xml:space="preserve">). </w:t>
      </w:r>
      <w:r w:rsidRPr="006F0C41">
        <w:t>Главными чертами являются беспредельный эгоцентризм, ненасытная жажда внимания к своей особе, восхищения, удивления, почитания, сочувствия</w:t>
      </w:r>
      <w:r w:rsidR="006F0C41" w:rsidRPr="006F0C41">
        <w:t xml:space="preserve">. </w:t>
      </w:r>
      <w:r w:rsidRPr="006F0C41">
        <w:t>Все остальные особенности питаются этим</w:t>
      </w:r>
      <w:r w:rsidR="006F0C41" w:rsidRPr="006F0C41">
        <w:t xml:space="preserve">. </w:t>
      </w:r>
      <w:r w:rsidRPr="006F0C41">
        <w:t>Лживость и фантазирование целиком служат приукрашению своей особы</w:t>
      </w:r>
      <w:r w:rsidR="006F0C41" w:rsidRPr="006F0C41">
        <w:t xml:space="preserve">. </w:t>
      </w:r>
      <w:r w:rsidRPr="006F0C41">
        <w:t>Внешние проявления эмоциональности на деле оборачиваются отсутствием глубоких чувств при большой выразительности, театральности переживаний, склонности к рисовке и позерству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Неустойчивый тип (Н</w:t>
      </w:r>
      <w:r w:rsidR="006F0C41" w:rsidRPr="006F0C41">
        <w:t xml:space="preserve">). </w:t>
      </w:r>
      <w:r w:rsidRPr="006F0C41">
        <w:t>Главная черта</w:t>
      </w:r>
      <w:r w:rsidR="006F0C41" w:rsidRPr="006F0C41">
        <w:t xml:space="preserve"> - </w:t>
      </w:r>
      <w:r w:rsidRPr="006F0C41">
        <w:t>нежелание трудиться</w:t>
      </w:r>
      <w:r w:rsidR="006F0C41" w:rsidRPr="006F0C41">
        <w:t xml:space="preserve"> - </w:t>
      </w:r>
      <w:r w:rsidRPr="006F0C41">
        <w:t>ни работать, ни учиться, постоянная сильная тяга к развлечениям, удовольствию, праздности</w:t>
      </w:r>
      <w:r w:rsidR="006F0C41" w:rsidRPr="006F0C41">
        <w:t xml:space="preserve">. </w:t>
      </w:r>
      <w:r w:rsidRPr="006F0C41">
        <w:t>При строгом и непрерывном контроле нехотя подчиняются, но всегда ищут случая отлынивать от любого труда</w:t>
      </w:r>
      <w:r w:rsidR="006F0C41" w:rsidRPr="006F0C41">
        <w:t xml:space="preserve">. </w:t>
      </w:r>
      <w:r w:rsidRPr="006F0C41">
        <w:t>Полное безволие обнаруживается, когда дело касается исполнения обязанностей, долга, достижения целей, которые ставят перед ними родные, старшие, общество в целом</w:t>
      </w:r>
      <w:r w:rsidR="006F0C41" w:rsidRPr="006F0C41">
        <w:t xml:space="preserve">. </w:t>
      </w:r>
    </w:p>
    <w:p w:rsidR="0089612C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Конформный тип (К</w:t>
      </w:r>
      <w:r w:rsidR="006F0C41" w:rsidRPr="006F0C41">
        <w:t xml:space="preserve">). </w:t>
      </w:r>
      <w:r w:rsidRPr="006F0C41">
        <w:t>Главная черта</w:t>
      </w:r>
      <w:r w:rsidR="006F0C41" w:rsidRPr="006F0C41">
        <w:t xml:space="preserve"> - </w:t>
      </w:r>
      <w:r w:rsidRPr="006F0C41">
        <w:t>постоянная и чрезмерная конформность к привычному окружению, к своей среде</w:t>
      </w:r>
      <w:r w:rsidR="006F0C41" w:rsidRPr="006F0C41">
        <w:t xml:space="preserve">. </w:t>
      </w:r>
      <w:r w:rsidRPr="006F0C41">
        <w:t>Живут по правилу</w:t>
      </w:r>
      <w:r w:rsidR="006F0C41" w:rsidRPr="006F0C41">
        <w:t xml:space="preserve">: </w:t>
      </w:r>
      <w:r w:rsidRPr="006F0C41">
        <w:t xml:space="preserve">думать </w:t>
      </w:r>
      <w:r w:rsidR="00796350" w:rsidRPr="006F0C41">
        <w:t>"</w:t>
      </w:r>
      <w:r w:rsidRPr="006F0C41">
        <w:t>как все</w:t>
      </w:r>
      <w:r w:rsidR="00796350" w:rsidRPr="006F0C41">
        <w:t>"</w:t>
      </w:r>
      <w:r w:rsidRPr="006F0C41">
        <w:t xml:space="preserve">, поступать </w:t>
      </w:r>
      <w:r w:rsidR="00796350" w:rsidRPr="006F0C41">
        <w:t>"</w:t>
      </w:r>
      <w:r w:rsidRPr="006F0C41">
        <w:t>как все</w:t>
      </w:r>
      <w:r w:rsidR="00796350" w:rsidRPr="006F0C41">
        <w:t>"</w:t>
      </w:r>
      <w:r w:rsidRPr="006F0C41">
        <w:t xml:space="preserve">, стараться, чтобы все у них было </w:t>
      </w:r>
      <w:r w:rsidR="00796350" w:rsidRPr="006F0C41">
        <w:t>"</w:t>
      </w:r>
      <w:r w:rsidRPr="006F0C41">
        <w:t>как у всех</w:t>
      </w:r>
      <w:r w:rsidR="00796350" w:rsidRPr="006F0C41">
        <w:t>"</w:t>
      </w:r>
      <w:r w:rsidR="006F0C41" w:rsidRPr="006F0C41">
        <w:t xml:space="preserve"> - </w:t>
      </w:r>
      <w:r w:rsidRPr="006F0C41">
        <w:t>от одежды до суждений по животрепещущим вопросам</w:t>
      </w:r>
      <w:r w:rsidR="006F0C41" w:rsidRPr="006F0C41">
        <w:t xml:space="preserve">. </w:t>
      </w:r>
    </w:p>
    <w:p w:rsidR="0089612C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Паранойяльный тип в подростковом возрасте еще не проявляется</w:t>
      </w:r>
      <w:r w:rsidR="006F0C41" w:rsidRPr="006F0C41">
        <w:t xml:space="preserve"> - </w:t>
      </w:r>
      <w:r w:rsidRPr="006F0C41">
        <w:t xml:space="preserve">его расцвет падает на пик социальной зрелости, </w:t>
      </w:r>
      <w:r w:rsidR="006F0C41" w:rsidRPr="006F0C41">
        <w:t xml:space="preserve">т.е. </w:t>
      </w:r>
      <w:r w:rsidRPr="006F0C41">
        <w:t>на 30–40 лет</w:t>
      </w:r>
      <w:r w:rsidR="006F0C41" w:rsidRPr="006F0C41">
        <w:t xml:space="preserve">. </w:t>
      </w:r>
      <w:r w:rsidRPr="006F0C41">
        <w:t>Поэтому с помощью ПДО этот тип диагностировать невозможно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Смешанные типы</w:t>
      </w:r>
      <w:r w:rsidR="006F0C41" w:rsidRPr="006F0C41">
        <w:t xml:space="preserve">. </w:t>
      </w:r>
      <w:r w:rsidRPr="006F0C41">
        <w:t>Достаточно часто встречаются при как акцентуациях характера, так и при психопатиях</w:t>
      </w:r>
      <w:r w:rsidR="006F0C41" w:rsidRPr="006F0C41">
        <w:t xml:space="preserve">. </w:t>
      </w:r>
      <w:r w:rsidRPr="006F0C41">
        <w:t>Однако далеко не все сочетания описанных типов возможны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Практически не сочетаются следующие типы</w:t>
      </w:r>
      <w:r w:rsidR="006F0C41" w:rsidRPr="006F0C41">
        <w:t xml:space="preserve">: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Гипертимный</w:t>
      </w:r>
      <w:r w:rsidR="006F0C41" w:rsidRPr="006F0C41">
        <w:t xml:space="preserve"> - </w:t>
      </w:r>
      <w:r w:rsidRPr="006F0C41">
        <w:t>с лабильным, астено-невротическим, сенситивным, психастеническим, шизоидным, эпилептоидным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Циклоидный</w:t>
      </w:r>
      <w:r w:rsidR="006F0C41" w:rsidRPr="006F0C41">
        <w:t xml:space="preserve"> - </w:t>
      </w:r>
      <w:r w:rsidRPr="006F0C41">
        <w:t>со всеми типами, кроме гипертимного и лабильного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Лабильный</w:t>
      </w:r>
      <w:r w:rsidR="006F0C41" w:rsidRPr="006F0C41">
        <w:t xml:space="preserve"> - </w:t>
      </w:r>
      <w:r w:rsidRPr="006F0C41">
        <w:t>с гипертимным, психастеническим, шизоидным, эпилептоидным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Сенситивный</w:t>
      </w:r>
      <w:r w:rsidR="006F0C41" w:rsidRPr="006F0C41">
        <w:t xml:space="preserve"> - </w:t>
      </w:r>
      <w:r w:rsidRPr="006F0C41">
        <w:t>с гипертимным, циклоидным, эпилептоидным, истероидным, неустойчивым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Психастенический</w:t>
      </w:r>
      <w:r w:rsidR="006F0C41" w:rsidRPr="006F0C41">
        <w:t xml:space="preserve"> - </w:t>
      </w:r>
      <w:r w:rsidRPr="006F0C41">
        <w:t>с гипертимным, циклоидным, лабильным, эпилептоидным, истероидным, неустойчивым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Шизоидный</w:t>
      </w:r>
      <w:r w:rsidR="006F0C41" w:rsidRPr="006F0C41">
        <w:t xml:space="preserve"> - </w:t>
      </w:r>
      <w:r w:rsidRPr="006F0C41">
        <w:t>с гипертимным, циклоидным, лабильным, астено-невротическим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Эпилептоидный</w:t>
      </w:r>
      <w:r w:rsidR="006F0C41" w:rsidRPr="006F0C41">
        <w:t xml:space="preserve"> - </w:t>
      </w:r>
      <w:r w:rsidRPr="006F0C41">
        <w:t>с гипертимным, циклоидным, лабильным, астено-невротическим, сенситивным, психастеническим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Истероидный</w:t>
      </w:r>
      <w:r w:rsidR="006F0C41" w:rsidRPr="006F0C41">
        <w:t xml:space="preserve"> - </w:t>
      </w:r>
      <w:r w:rsidRPr="006F0C41">
        <w:t>с циклоидным, сенситивным, психастеническим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Неустойчивый</w:t>
      </w:r>
      <w:r w:rsidR="006F0C41" w:rsidRPr="006F0C41">
        <w:t xml:space="preserve"> - </w:t>
      </w:r>
      <w:r w:rsidRPr="006F0C41">
        <w:t>с циклоидным, сенситивным, психастеническим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Смешанные типы бывают двоякого рода</w:t>
      </w:r>
      <w:r w:rsidR="006F0C41" w:rsidRPr="006F0C41">
        <w:t xml:space="preserve">. </w:t>
      </w:r>
    </w:p>
    <w:p w:rsidR="000858F8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Промежуточные типы</w:t>
      </w:r>
      <w:r w:rsidR="006F0C41" w:rsidRPr="006F0C41">
        <w:t xml:space="preserve">. </w:t>
      </w:r>
      <w:r w:rsidRPr="006F0C41">
        <w:t>Эти сочетания обусловлены эндогенными, прежде всего генетическими факторами, а также, возможно, особенностями развития в раннем детстве</w:t>
      </w:r>
      <w:r w:rsidR="006F0C41" w:rsidRPr="006F0C41">
        <w:t xml:space="preserve">. </w:t>
      </w:r>
      <w:r w:rsidRPr="006F0C41">
        <w:t>К ним относятся лабильно-циклоидный и конформно-гипертимный типы, сочетания лабильного типа с астено-невротическим и сенситивным, последних друг с другом и с психастеническим</w:t>
      </w:r>
      <w:r w:rsidR="006F0C41" w:rsidRPr="006F0C41">
        <w:t xml:space="preserve">. </w:t>
      </w:r>
      <w:r w:rsidRPr="006F0C41">
        <w:t>Промежуточными могут быть такие типы, как шизоидно-сенситивный, шизоидно-психастенический, шизоидно-эпилептоидный, шизоидно-истероидный, эпилептоидно-истероидный</w:t>
      </w:r>
      <w:r w:rsidR="006F0C41" w:rsidRPr="006F0C41">
        <w:t xml:space="preserve">. </w:t>
      </w:r>
      <w:r w:rsidRPr="006F0C41">
        <w:t>В силу эндогенных закономерностей с возрастом возможна трансформация гипертимного типа в циклоидный</w:t>
      </w:r>
      <w:r w:rsidR="006F0C41" w:rsidRPr="006F0C41">
        <w:t xml:space="preserve">. </w:t>
      </w:r>
    </w:p>
    <w:p w:rsidR="006F0C41" w:rsidRPr="006F0C41" w:rsidRDefault="000858F8" w:rsidP="006F0C41">
      <w:pPr>
        <w:widowControl w:val="0"/>
        <w:autoSpaceDE w:val="0"/>
        <w:autoSpaceDN w:val="0"/>
        <w:adjustRightInd w:val="0"/>
      </w:pPr>
      <w:r w:rsidRPr="006F0C41">
        <w:t>Амальгамные типы</w:t>
      </w:r>
      <w:r w:rsidR="006F0C41" w:rsidRPr="006F0C41">
        <w:t xml:space="preserve">. </w:t>
      </w:r>
      <w:r w:rsidRPr="006F0C41">
        <w:t>Эти смешанные типы формируются в течение жизни как следствие напластования черт одного типа на эндогенное ядро другого в силу неправильного воспитания или других длительно действующих неблагоприятных факторов</w:t>
      </w:r>
      <w:r w:rsidR="006F0C41" w:rsidRPr="006F0C41">
        <w:t xml:space="preserve">. </w:t>
      </w:r>
      <w:r w:rsidRPr="006F0C41">
        <w:t>На гипертимное ядро могут наслаиваться черты неустойчивости и истероидности, к лабильности присоединяться сенситивность и истероидность</w:t>
      </w:r>
      <w:r w:rsidR="006F0C41" w:rsidRPr="006F0C41">
        <w:t xml:space="preserve">. </w:t>
      </w:r>
      <w:r w:rsidRPr="006F0C41">
        <w:t>Неустойчивость может также наслаиваться на шизоидное, эпилептоидное, истероидное и лабильное ядро</w:t>
      </w:r>
      <w:r w:rsidR="006F0C41" w:rsidRPr="006F0C41">
        <w:t xml:space="preserve">. </w:t>
      </w:r>
      <w:r w:rsidRPr="006F0C41">
        <w:t>Под действием асоциальной среды из конформного типа может развиться неустойчивый</w:t>
      </w:r>
      <w:r w:rsidR="006F0C41" w:rsidRPr="006F0C41">
        <w:t xml:space="preserve">. </w:t>
      </w:r>
      <w:r w:rsidRPr="006F0C41">
        <w:t>В условиях жестоких взаимоотношений в окружении эпилептоидные черты легко наслаиваются на конформное ядро</w:t>
      </w:r>
      <w:r w:rsidR="0089612C" w:rsidRPr="006F0C41">
        <w:footnoteReference w:id="3"/>
      </w:r>
      <w:r w:rsidR="006F0C41" w:rsidRPr="006F0C41">
        <w:t xml:space="preserve">. </w:t>
      </w:r>
    </w:p>
    <w:p w:rsidR="00044531" w:rsidRDefault="00044531" w:rsidP="006F0C41">
      <w:pPr>
        <w:widowControl w:val="0"/>
        <w:autoSpaceDE w:val="0"/>
        <w:autoSpaceDN w:val="0"/>
        <w:adjustRightInd w:val="0"/>
      </w:pPr>
      <w:bookmarkStart w:id="17" w:name="_Toc224572517"/>
      <w:bookmarkStart w:id="18" w:name="_Toc224574442"/>
      <w:bookmarkStart w:id="19" w:name="_Toc228350094"/>
    </w:p>
    <w:p w:rsidR="006F0C41" w:rsidRPr="006F0C41" w:rsidRDefault="00183BEB" w:rsidP="00044531">
      <w:pPr>
        <w:pStyle w:val="2"/>
      </w:pPr>
      <w:bookmarkStart w:id="20" w:name="_Toc228350714"/>
      <w:r w:rsidRPr="006F0C41">
        <w:t>4</w:t>
      </w:r>
      <w:r w:rsidR="006F0C41" w:rsidRPr="006F0C41">
        <w:t xml:space="preserve">. </w:t>
      </w:r>
      <w:r w:rsidRPr="006F0C41">
        <w:t>Краткая информация о валидности и надежности методики</w:t>
      </w:r>
      <w:bookmarkEnd w:id="17"/>
      <w:bookmarkEnd w:id="18"/>
      <w:bookmarkEnd w:id="19"/>
      <w:bookmarkEnd w:id="20"/>
    </w:p>
    <w:p w:rsidR="00044531" w:rsidRDefault="00044531" w:rsidP="006F0C41">
      <w:pPr>
        <w:widowControl w:val="0"/>
        <w:autoSpaceDE w:val="0"/>
        <w:autoSpaceDN w:val="0"/>
        <w:adjustRightInd w:val="0"/>
      </w:pPr>
    </w:p>
    <w:p w:rsidR="00183BEB" w:rsidRPr="006F0C41" w:rsidRDefault="00183BEB" w:rsidP="006F0C41">
      <w:pPr>
        <w:widowControl w:val="0"/>
        <w:autoSpaceDE w:val="0"/>
        <w:autoSpaceDN w:val="0"/>
        <w:adjustRightInd w:val="0"/>
      </w:pPr>
      <w:r w:rsidRPr="006F0C41">
        <w:t>Валидность метода в среднем равна 0,85</w:t>
      </w:r>
      <w:r w:rsidR="006F0C41" w:rsidRPr="006F0C41">
        <w:t xml:space="preserve">. </w:t>
      </w:r>
      <w:r w:rsidRPr="006F0C41">
        <w:t>Правильность диагностики разных типов психопатий и акцентуаций характера была определена на основании диагностической оценки с помощью ПДО с клинической оценкой типа при стационарном наблюдении подростков с учетом всех имеющихся анамнестических данных</w:t>
      </w:r>
      <w:r w:rsidR="006F0C41" w:rsidRPr="006F0C41">
        <w:t xml:space="preserve">. </w:t>
      </w:r>
    </w:p>
    <w:p w:rsidR="00183BEB" w:rsidRPr="006F0C41" w:rsidRDefault="00183BEB" w:rsidP="006F0C41">
      <w:pPr>
        <w:widowControl w:val="0"/>
        <w:autoSpaceDE w:val="0"/>
        <w:autoSpaceDN w:val="0"/>
        <w:adjustRightInd w:val="0"/>
      </w:pPr>
      <w:r w:rsidRPr="006F0C41">
        <w:t>Оказалось, что клинически диагностированные типы психопатий и акцентуаций характера распознаются с помощью ПДО в следующем проценте случаев</w:t>
      </w:r>
      <w:r w:rsidR="006F0C41" w:rsidRPr="006F0C41">
        <w:t xml:space="preserve">: </w:t>
      </w:r>
      <w:r w:rsidRPr="006F0C41">
        <w:t>гипертимный</w:t>
      </w:r>
      <w:r w:rsidR="006F0C41" w:rsidRPr="006F0C41">
        <w:t xml:space="preserve"> - </w:t>
      </w:r>
      <w:r w:rsidRPr="006F0C41">
        <w:t>86%, лабильный</w:t>
      </w:r>
      <w:r w:rsidR="006F0C41" w:rsidRPr="006F0C41">
        <w:t xml:space="preserve"> - </w:t>
      </w:r>
      <w:r w:rsidRPr="006F0C41">
        <w:t>77%, сенситивный</w:t>
      </w:r>
      <w:r w:rsidR="006F0C41" w:rsidRPr="006F0C41">
        <w:t xml:space="preserve"> - </w:t>
      </w:r>
      <w:r w:rsidRPr="006F0C41">
        <w:t>86%, шизоидный</w:t>
      </w:r>
      <w:r w:rsidR="006F0C41" w:rsidRPr="006F0C41">
        <w:t xml:space="preserve"> - </w:t>
      </w:r>
      <w:r w:rsidRPr="006F0C41">
        <w:t>75%, эпилептоидный</w:t>
      </w:r>
      <w:r w:rsidR="006F0C41" w:rsidRPr="006F0C41">
        <w:t xml:space="preserve"> - </w:t>
      </w:r>
      <w:r w:rsidRPr="006F0C41">
        <w:t>78%, истероидный</w:t>
      </w:r>
      <w:r w:rsidR="006F0C41" w:rsidRPr="006F0C41">
        <w:t xml:space="preserve"> - </w:t>
      </w:r>
      <w:r w:rsidRPr="006F0C41">
        <w:t>83%, неустойчивый</w:t>
      </w:r>
      <w:r w:rsidR="006F0C41" w:rsidRPr="006F0C41">
        <w:t xml:space="preserve"> - </w:t>
      </w:r>
      <w:r w:rsidRPr="006F0C41">
        <w:t>87%</w:t>
      </w:r>
      <w:r w:rsidR="006F0C41" w:rsidRPr="006F0C41">
        <w:t xml:space="preserve">. </w:t>
      </w:r>
    </w:p>
    <w:p w:rsidR="00796350" w:rsidRPr="006F0C41" w:rsidRDefault="00183BEB" w:rsidP="006F0C41">
      <w:pPr>
        <w:widowControl w:val="0"/>
        <w:autoSpaceDE w:val="0"/>
        <w:autoSpaceDN w:val="0"/>
        <w:adjustRightInd w:val="0"/>
      </w:pPr>
      <w:r w:rsidRPr="006F0C41">
        <w:t>Для практической работы не менее важно знать, какова вероятность правильной диагностики для каждого определенного с помощью ПДО типа и каковы будут наиболее частые расхождения с клинической оценкой (см</w:t>
      </w:r>
      <w:r w:rsidR="006F0C41" w:rsidRPr="006F0C41">
        <w:t xml:space="preserve">. </w:t>
      </w:r>
      <w:r w:rsidRPr="006F0C41">
        <w:t>таблицу 1</w:t>
      </w:r>
      <w:r w:rsidR="006F0C41" w:rsidRPr="006F0C41">
        <w:t xml:space="preserve">). </w:t>
      </w:r>
    </w:p>
    <w:p w:rsidR="00183BEB" w:rsidRPr="006F0C41" w:rsidRDefault="005812DC" w:rsidP="008C189A">
      <w:pPr>
        <w:widowControl w:val="0"/>
        <w:autoSpaceDE w:val="0"/>
        <w:autoSpaceDN w:val="0"/>
        <w:adjustRightInd w:val="0"/>
        <w:ind w:left="708" w:firstLine="12"/>
      </w:pPr>
      <w:r w:rsidRPr="006F0C41">
        <w:br w:type="page"/>
      </w:r>
      <w:r w:rsidR="00183BEB" w:rsidRPr="006F0C41">
        <w:t>Таблица 1</w:t>
      </w:r>
      <w:r w:rsidR="006F0C41" w:rsidRPr="006F0C41">
        <w:t xml:space="preserve">. </w:t>
      </w:r>
      <w:r w:rsidR="00183BEB" w:rsidRPr="006F0C41">
        <w:t>Вероятность правильной диагностики типов психопатий и акцентуаций характера с помощью ПДО (валидность метода</w:t>
      </w:r>
      <w:r w:rsidR="006F0C41" w:rsidRPr="006F0C41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139"/>
        <w:gridCol w:w="2636"/>
      </w:tblGrid>
      <w:tr w:rsidR="00183BEB" w:rsidRPr="00406372" w:rsidTr="00406372">
        <w:trPr>
          <w:jc w:val="center"/>
        </w:trPr>
        <w:tc>
          <w:tcPr>
            <w:tcW w:w="2878" w:type="dxa"/>
            <w:shd w:val="clear" w:color="auto" w:fill="auto"/>
            <w:vAlign w:val="center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Типы, диагностированные с помощью ПДО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Вероятность совпадения с клинической оценкой (%</w:t>
            </w:r>
            <w:r w:rsidR="006F0C41" w:rsidRPr="006F0C41">
              <w:rPr>
                <w:noProof/>
              </w:rPr>
              <w:t xml:space="preserve">) </w:t>
            </w: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Наиболее частые расхождения при ошибках (тип при клинической оценке</w:t>
            </w:r>
            <w:r w:rsidR="006F0C41" w:rsidRPr="006F0C41">
              <w:rPr>
                <w:noProof/>
              </w:rPr>
              <w:t xml:space="preserve">) </w:t>
            </w:r>
          </w:p>
        </w:tc>
      </w:tr>
      <w:tr w:rsidR="00183BEB" w:rsidRPr="00406372" w:rsidTr="00406372">
        <w:trPr>
          <w:jc w:val="center"/>
        </w:trPr>
        <w:tc>
          <w:tcPr>
            <w:tcW w:w="2878" w:type="dxa"/>
            <w:shd w:val="clear" w:color="auto" w:fill="auto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Гипертимный (Г</w:t>
            </w:r>
            <w:r w:rsidR="006F0C41" w:rsidRPr="006F0C41">
              <w:t xml:space="preserve">) 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Лабильный (Л</w:t>
            </w:r>
            <w:r w:rsidR="006F0C41" w:rsidRPr="006F0C41">
              <w:t xml:space="preserve">) 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Сенситивный (С</w:t>
            </w:r>
            <w:r w:rsidR="006F0C41" w:rsidRPr="006F0C41">
              <w:t xml:space="preserve">) 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Шизоидный (Ш</w:t>
            </w:r>
            <w:r w:rsidR="006F0C41" w:rsidRPr="006F0C41">
              <w:t xml:space="preserve">) 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Истероидный (И</w:t>
            </w:r>
            <w:r w:rsidR="006F0C41" w:rsidRPr="006F0C41">
              <w:t xml:space="preserve">) 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Эпилептоидный (Э</w:t>
            </w:r>
            <w:r w:rsidR="006F0C41" w:rsidRPr="006F0C41">
              <w:t xml:space="preserve">) 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Неустойчивый (Н</w:t>
            </w:r>
            <w:r w:rsidR="006F0C41" w:rsidRPr="006F0C41">
              <w:t xml:space="preserve">) </w:t>
            </w:r>
          </w:p>
        </w:tc>
        <w:tc>
          <w:tcPr>
            <w:tcW w:w="3139" w:type="dxa"/>
            <w:shd w:val="clear" w:color="auto" w:fill="auto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76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79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94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90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86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77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93</w:t>
            </w: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Э</w:t>
            </w:r>
          </w:p>
          <w:p w:rsidR="006F0C41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Э, Ш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Ш, Э</w:t>
            </w:r>
          </w:p>
          <w:p w:rsidR="00796350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Л</w:t>
            </w:r>
          </w:p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183BEB" w:rsidRPr="00406372" w:rsidTr="00406372">
        <w:trPr>
          <w:jc w:val="center"/>
        </w:trPr>
        <w:tc>
          <w:tcPr>
            <w:tcW w:w="2878" w:type="dxa"/>
            <w:tcBorders>
              <w:right w:val="nil"/>
            </w:tcBorders>
            <w:shd w:val="clear" w:color="auto" w:fill="auto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t>Средняя валидность</w:t>
            </w:r>
          </w:p>
        </w:tc>
        <w:tc>
          <w:tcPr>
            <w:tcW w:w="3139" w:type="dxa"/>
            <w:tcBorders>
              <w:left w:val="nil"/>
              <w:right w:val="nil"/>
            </w:tcBorders>
            <w:shd w:val="clear" w:color="auto" w:fill="auto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6F0C41">
              <w:rPr>
                <w:noProof/>
              </w:rPr>
              <w:t>85</w:t>
            </w:r>
          </w:p>
        </w:tc>
        <w:tc>
          <w:tcPr>
            <w:tcW w:w="263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83BEB" w:rsidRPr="006F0C41" w:rsidRDefault="00183BEB" w:rsidP="00406372">
            <w:pPr>
              <w:pStyle w:val="af8"/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</w:tbl>
    <w:p w:rsidR="00183BEB" w:rsidRPr="006F0C41" w:rsidRDefault="00183BEB" w:rsidP="009E3580"/>
    <w:p w:rsidR="00183BEB" w:rsidRPr="006F0C41" w:rsidRDefault="00183BEB" w:rsidP="009E3580">
      <w:r w:rsidRPr="006F0C41">
        <w:t>Надежность метода (по данным В</w:t>
      </w:r>
      <w:r w:rsidR="006F0C41">
        <w:t xml:space="preserve">.А. </w:t>
      </w:r>
      <w:r w:rsidRPr="006F0C41">
        <w:t>Шаповала</w:t>
      </w:r>
      <w:r w:rsidR="006F0C41" w:rsidRPr="006F0C41">
        <w:t xml:space="preserve">) </w:t>
      </w:r>
      <w:r w:rsidRPr="006F0C41">
        <w:t>определялась путем ретестирования через месяц</w:t>
      </w:r>
      <w:r w:rsidR="006F0C41" w:rsidRPr="006F0C41">
        <w:t xml:space="preserve">. </w:t>
      </w:r>
    </w:p>
    <w:p w:rsidR="006F0C41" w:rsidRPr="006F0C41" w:rsidRDefault="00183BEB" w:rsidP="009E3580">
      <w:r w:rsidRPr="006F0C41">
        <w:t xml:space="preserve">В среднем результаты повторились у 71%, несмотря на вероятное действие фактора </w:t>
      </w:r>
      <w:r w:rsidR="00796350" w:rsidRPr="006F0C41">
        <w:t>"</w:t>
      </w:r>
      <w:r w:rsidRPr="006F0C41">
        <w:t>мотивационной лабильности</w:t>
      </w:r>
      <w:r w:rsidR="00796350" w:rsidRPr="006F0C41">
        <w:t>"</w:t>
      </w:r>
      <w:r w:rsidR="006F0C41" w:rsidRPr="006F0C41">
        <w:t xml:space="preserve">: </w:t>
      </w:r>
      <w:r w:rsidRPr="006F0C41">
        <w:t>первое тестирование было осуществлено во время конкурсных экзаменов, второе</w:t>
      </w:r>
      <w:r w:rsidR="006F0C41" w:rsidRPr="006F0C41">
        <w:t xml:space="preserve"> - </w:t>
      </w:r>
      <w:r w:rsidRPr="006F0C41">
        <w:t>уже во время учебы после поступления</w:t>
      </w:r>
      <w:r w:rsidR="006F0C41" w:rsidRPr="006F0C41">
        <w:t xml:space="preserve">. </w:t>
      </w:r>
      <w:r w:rsidRPr="006F0C41">
        <w:t>Высокая надежность оказалась у показателей мужественности-женственности (0,88</w:t>
      </w:r>
      <w:r w:rsidR="006F0C41" w:rsidRPr="006F0C41">
        <w:t>),</w:t>
      </w:r>
      <w:r w:rsidRPr="006F0C41">
        <w:t xml:space="preserve"> В-индекса (0,86</w:t>
      </w:r>
      <w:r w:rsidR="006F0C41" w:rsidRPr="006F0C41">
        <w:t xml:space="preserve">) </w:t>
      </w:r>
      <w:r w:rsidRPr="006F0C41">
        <w:t>и психологической склонности к алкоголизации (0,83</w:t>
      </w:r>
      <w:r w:rsidR="006F0C41" w:rsidRPr="006F0C41">
        <w:t xml:space="preserve">). </w:t>
      </w:r>
      <w:r w:rsidRPr="006F0C41">
        <w:t>Низкая надежность у показателей конформности и диссимуляции</w:t>
      </w:r>
      <w:r w:rsidR="006F0C41" w:rsidRPr="006F0C41">
        <w:t xml:space="preserve"> - </w:t>
      </w:r>
      <w:r w:rsidRPr="006F0C41">
        <w:t>эти особенности, вероятно, зависят от текущих условий</w:t>
      </w:r>
      <w:r w:rsidRPr="006F0C41">
        <w:footnoteReference w:id="4"/>
      </w:r>
      <w:r w:rsidR="006F0C41" w:rsidRPr="006F0C41">
        <w:t xml:space="preserve">. </w:t>
      </w:r>
    </w:p>
    <w:p w:rsidR="008C189A" w:rsidRDefault="008C189A" w:rsidP="009E3580">
      <w:bookmarkStart w:id="21" w:name="_Toc224572518"/>
      <w:bookmarkStart w:id="22" w:name="_Toc224574443"/>
      <w:bookmarkStart w:id="23" w:name="_Toc228350095"/>
    </w:p>
    <w:p w:rsidR="006F0C41" w:rsidRPr="006F0C41" w:rsidRDefault="007E5A2D" w:rsidP="008C189A">
      <w:pPr>
        <w:pStyle w:val="2"/>
      </w:pPr>
      <w:bookmarkStart w:id="24" w:name="_Toc228350715"/>
      <w:r w:rsidRPr="006F0C41">
        <w:t>5</w:t>
      </w:r>
      <w:r w:rsidR="006F0C41" w:rsidRPr="006F0C41">
        <w:t xml:space="preserve">. </w:t>
      </w:r>
      <w:r w:rsidRPr="006F0C41">
        <w:t>Технология проведения методики</w:t>
      </w:r>
      <w:bookmarkEnd w:id="21"/>
      <w:bookmarkEnd w:id="22"/>
      <w:bookmarkEnd w:id="23"/>
      <w:bookmarkEnd w:id="24"/>
    </w:p>
    <w:p w:rsidR="008C189A" w:rsidRDefault="008C189A" w:rsidP="006F0C41">
      <w:pPr>
        <w:widowControl w:val="0"/>
        <w:autoSpaceDE w:val="0"/>
        <w:autoSpaceDN w:val="0"/>
        <w:adjustRightInd w:val="0"/>
      </w:pPr>
    </w:p>
    <w:p w:rsidR="00302147" w:rsidRPr="006F0C41" w:rsidRDefault="00302147" w:rsidP="006F0C41">
      <w:pPr>
        <w:widowControl w:val="0"/>
        <w:autoSpaceDE w:val="0"/>
        <w:autoSpaceDN w:val="0"/>
        <w:adjustRightInd w:val="0"/>
      </w:pPr>
      <w:r w:rsidRPr="006F0C41">
        <w:t>ПДО включает 25 таблиц</w:t>
      </w:r>
      <w:r w:rsidR="006F0C41" w:rsidRPr="006F0C41">
        <w:t xml:space="preserve"> - </w:t>
      </w:r>
      <w:r w:rsidRPr="006F0C41">
        <w:t>наборов фраз (</w:t>
      </w:r>
      <w:r w:rsidR="00796350" w:rsidRPr="006F0C41">
        <w:t>"</w:t>
      </w:r>
      <w:r w:rsidRPr="006F0C41">
        <w:t>Самочувствие</w:t>
      </w:r>
      <w:r w:rsidR="00796350" w:rsidRPr="006F0C41">
        <w:t>"</w:t>
      </w:r>
      <w:r w:rsidRPr="006F0C41">
        <w:t xml:space="preserve">, </w:t>
      </w:r>
      <w:r w:rsidR="00796350" w:rsidRPr="006F0C41">
        <w:t>"</w:t>
      </w:r>
      <w:r w:rsidRPr="006F0C41">
        <w:t>Настроение</w:t>
      </w:r>
      <w:r w:rsidR="00796350" w:rsidRPr="006F0C41">
        <w:t>"</w:t>
      </w:r>
      <w:r w:rsidRPr="006F0C41">
        <w:t xml:space="preserve"> и </w:t>
      </w:r>
      <w:r w:rsidR="006F0C41">
        <w:t>др.)</w:t>
      </w:r>
      <w:r w:rsidR="006F0C41" w:rsidRPr="006F0C41">
        <w:t xml:space="preserve"> </w:t>
      </w:r>
      <w:r w:rsidRPr="006F0C41">
        <w:t>В каждом наборе от 10 до 19 предлагаемых ответов</w:t>
      </w:r>
      <w:r w:rsidR="006F0C41" w:rsidRPr="006F0C41">
        <w:t xml:space="preserve">. </w:t>
      </w:r>
    </w:p>
    <w:p w:rsidR="00302147" w:rsidRPr="006F0C41" w:rsidRDefault="00302147" w:rsidP="006F0C41">
      <w:pPr>
        <w:widowControl w:val="0"/>
        <w:autoSpaceDE w:val="0"/>
        <w:autoSpaceDN w:val="0"/>
        <w:adjustRightInd w:val="0"/>
      </w:pPr>
      <w:r w:rsidRPr="006F0C41">
        <w:t>С испытуемым проводится два исследования</w:t>
      </w:r>
      <w:r w:rsidR="006F0C41" w:rsidRPr="006F0C41">
        <w:t xml:space="preserve">. </w:t>
      </w:r>
    </w:p>
    <w:p w:rsidR="00302147" w:rsidRPr="006F0C41" w:rsidRDefault="00302147" w:rsidP="006F0C41">
      <w:pPr>
        <w:widowControl w:val="0"/>
        <w:autoSpaceDE w:val="0"/>
        <w:autoSpaceDN w:val="0"/>
        <w:adjustRightInd w:val="0"/>
      </w:pPr>
      <w:r w:rsidRPr="006F0C41">
        <w:t>В первом исследовании ему предлагается в каждой таблице выбрать наиболее подходящий для него ответ и соответствующий номер поставить в регистрационном листе № 1 (образцы регистрационных листов приведены в Приложении</w:t>
      </w:r>
      <w:r w:rsidR="006F0C41" w:rsidRPr="006F0C41">
        <w:t xml:space="preserve">). </w:t>
      </w:r>
      <w:r w:rsidRPr="006F0C41">
        <w:t>Если в каком-либо наборе подходит не один, а несколько ответов, допускается сделать два-три выбора</w:t>
      </w:r>
      <w:r w:rsidR="006F0C41" w:rsidRPr="006F0C41">
        <w:t xml:space="preserve">. </w:t>
      </w:r>
      <w:r w:rsidRPr="006F0C41">
        <w:t>Более трех выборов в одной таблице делать не разрешается</w:t>
      </w:r>
      <w:r w:rsidR="006F0C41" w:rsidRPr="006F0C41">
        <w:t xml:space="preserve">. </w:t>
      </w:r>
      <w:r w:rsidRPr="006F0C41">
        <w:t>В разных таблицах можно сделать неодинаковое число выборов</w:t>
      </w:r>
      <w:r w:rsidR="006F0C41" w:rsidRPr="006F0C41">
        <w:t xml:space="preserve">. </w:t>
      </w:r>
    </w:p>
    <w:p w:rsidR="00302147" w:rsidRPr="006F0C41" w:rsidRDefault="00302147" w:rsidP="006F0C41">
      <w:pPr>
        <w:widowControl w:val="0"/>
        <w:autoSpaceDE w:val="0"/>
        <w:autoSpaceDN w:val="0"/>
        <w:adjustRightInd w:val="0"/>
      </w:pPr>
      <w:r w:rsidRPr="006F0C41">
        <w:t>Во втором исследовании предлагается выбрать в тех же таблицах наиболее неподходящие, отвергаемые ответы (при желании можно выбрать в каждой таблице два-три неподходящих ответа, но не более</w:t>
      </w:r>
      <w:r w:rsidR="006F0C41" w:rsidRPr="006F0C41">
        <w:t xml:space="preserve">) </w:t>
      </w:r>
      <w:r w:rsidRPr="006F0C41">
        <w:t>и поставить соответствующие номера в регистрационном листе № 2</w:t>
      </w:r>
      <w:r w:rsidR="006F0C41" w:rsidRPr="006F0C41">
        <w:t xml:space="preserve">. </w:t>
      </w:r>
    </w:p>
    <w:p w:rsidR="00302147" w:rsidRPr="006F0C41" w:rsidRDefault="00302147" w:rsidP="006F0C41">
      <w:pPr>
        <w:widowControl w:val="0"/>
        <w:autoSpaceDE w:val="0"/>
        <w:autoSpaceDN w:val="0"/>
        <w:adjustRightInd w:val="0"/>
      </w:pPr>
      <w:r w:rsidRPr="006F0C41">
        <w:t>В обоих исследованиях разрешается отказываться от выбора ответа в отдельных таблицах, проставляя 0 в регистрационном листе</w:t>
      </w:r>
      <w:r w:rsidR="006F0C41" w:rsidRPr="006F0C41">
        <w:t xml:space="preserve">. </w:t>
      </w:r>
      <w:r w:rsidRPr="006F0C41">
        <w:t>Если число таких отказов в обоих исследованиях составляет в сумме 7 и более, то это свидетельствует либо о трудности работы с опросником в силу невысокого интеллекта (встречается при легкой дебильности</w:t>
      </w:r>
      <w:r w:rsidR="006F0C41" w:rsidRPr="006F0C41">
        <w:t>),</w:t>
      </w:r>
      <w:r w:rsidRPr="006F0C41">
        <w:t xml:space="preserve"> либо, при достаточном интеллекте, но негативном отношении к исследованию</w:t>
      </w:r>
      <w:r w:rsidR="006F0C41" w:rsidRPr="006F0C41">
        <w:t xml:space="preserve">. </w:t>
      </w:r>
      <w:r w:rsidRPr="006F0C41">
        <w:t>В последнем случае работу с опросником можно повторить после психотерапевтической беседы</w:t>
      </w:r>
      <w:r w:rsidR="006F0C41" w:rsidRPr="006F0C41">
        <w:t xml:space="preserve">. </w:t>
      </w:r>
      <w:r w:rsidRPr="006F0C41">
        <w:t>Большое число 0 встречается при сенситивном типе</w:t>
      </w:r>
      <w:r w:rsidR="006F0C41" w:rsidRPr="006F0C41">
        <w:t xml:space="preserve"> - </w:t>
      </w:r>
      <w:r w:rsidRPr="006F0C41">
        <w:t>такие подростки предпочитают отмолчаться, чем сказать неправду</w:t>
      </w:r>
      <w:r w:rsidR="006F0C41" w:rsidRPr="006F0C41">
        <w:t xml:space="preserve">. </w:t>
      </w:r>
    </w:p>
    <w:p w:rsidR="00302147" w:rsidRPr="006F0C41" w:rsidRDefault="00302147" w:rsidP="006F0C41">
      <w:pPr>
        <w:widowControl w:val="0"/>
        <w:autoSpaceDE w:val="0"/>
        <w:autoSpaceDN w:val="0"/>
        <w:adjustRightInd w:val="0"/>
      </w:pPr>
      <w:r w:rsidRPr="006F0C41">
        <w:t>Обычно для проведения исследования требуется от получаса до часа времени</w:t>
      </w:r>
      <w:r w:rsidR="006F0C41" w:rsidRPr="006F0C41">
        <w:t xml:space="preserve">. </w:t>
      </w:r>
      <w:r w:rsidRPr="006F0C41">
        <w:t>Исследования можно проводить одновременно с группой испытуемых при условии, чтобы они не могли совещаться или подсматривать выборы друг у друга</w:t>
      </w:r>
      <w:r w:rsidR="006F0C41" w:rsidRPr="006F0C41">
        <w:t xml:space="preserve">. </w:t>
      </w:r>
    </w:p>
    <w:p w:rsidR="006F0C41" w:rsidRPr="006F0C41" w:rsidRDefault="00302147" w:rsidP="006F0C41">
      <w:pPr>
        <w:widowControl w:val="0"/>
        <w:autoSpaceDE w:val="0"/>
        <w:autoSpaceDN w:val="0"/>
        <w:adjustRightInd w:val="0"/>
      </w:pPr>
      <w:r w:rsidRPr="006F0C41">
        <w:t>При получении регистрационных листов необходимо сразу же проверить, не проставлено ли в какой-либо графе более трех номеров выборов и предложить испытуемому сократить их число, а если отказов 7 и более</w:t>
      </w:r>
      <w:r w:rsidR="006F0C41" w:rsidRPr="006F0C41">
        <w:t xml:space="preserve"> - </w:t>
      </w:r>
      <w:r w:rsidRPr="006F0C41">
        <w:t>попытаться их уменьшить</w:t>
      </w:r>
      <w:r w:rsidR="006F0C41" w:rsidRPr="006F0C41">
        <w:t xml:space="preserve">. </w:t>
      </w:r>
      <w:r w:rsidRPr="006F0C41">
        <w:t>Образцы регистрационных листов приводятся далее</w:t>
      </w:r>
      <w:r w:rsidR="006F0C41" w:rsidRPr="006F0C41">
        <w:t xml:space="preserve">. </w:t>
      </w:r>
      <w:r w:rsidRPr="006F0C41">
        <w:t>ПДО не пригоден для исследования подростков при наличии выраженной интеллектуальной недостаточности (так называемая пограничная умственная отсталость не препятствует обследованию</w:t>
      </w:r>
      <w:r w:rsidR="006F0C41" w:rsidRPr="006F0C41">
        <w:t xml:space="preserve">) </w:t>
      </w:r>
      <w:r w:rsidRPr="006F0C41">
        <w:t xml:space="preserve">или острого психотического состояния с нарушением сознания, бредом, галлюцинациями и </w:t>
      </w:r>
      <w:r w:rsidR="006F0C41">
        <w:t>т.п.</w:t>
      </w:r>
      <w:r w:rsidR="006F0C41" w:rsidRPr="006F0C41">
        <w:t>,</w:t>
      </w:r>
      <w:r w:rsidRPr="006F0C41">
        <w:t xml:space="preserve"> а также при выраженном психическом дефекте шизофренического, органического и других типов</w:t>
      </w:r>
      <w:r w:rsidR="006F0C41" w:rsidRPr="006F0C41">
        <w:t xml:space="preserve">. </w:t>
      </w:r>
      <w:r w:rsidRPr="006F0C41">
        <w:t>В случаях явно негативного отношения к обследованию, оно может проводиться только после психотерапевтической беседы и установления хорошего контакта</w:t>
      </w:r>
      <w:r w:rsidRPr="006F0C41">
        <w:footnoteReference w:id="5"/>
      </w:r>
      <w:r w:rsidR="006F0C41" w:rsidRPr="006F0C41">
        <w:t xml:space="preserve">. </w:t>
      </w:r>
    </w:p>
    <w:p w:rsidR="008C189A" w:rsidRDefault="008C189A" w:rsidP="006F0C41">
      <w:pPr>
        <w:widowControl w:val="0"/>
        <w:autoSpaceDE w:val="0"/>
        <w:autoSpaceDN w:val="0"/>
        <w:adjustRightInd w:val="0"/>
      </w:pPr>
      <w:bookmarkStart w:id="25" w:name="_Toc224572519"/>
      <w:bookmarkStart w:id="26" w:name="_Toc224574444"/>
      <w:bookmarkStart w:id="27" w:name="_Toc228350096"/>
    </w:p>
    <w:p w:rsidR="006F0C41" w:rsidRPr="006F0C41" w:rsidRDefault="00AA19CE" w:rsidP="008C189A">
      <w:pPr>
        <w:pStyle w:val="2"/>
      </w:pPr>
      <w:bookmarkStart w:id="28" w:name="_Toc228350716"/>
      <w:r w:rsidRPr="006F0C41">
        <w:t>6</w:t>
      </w:r>
      <w:r w:rsidR="006F0C41" w:rsidRPr="006F0C41">
        <w:t xml:space="preserve">. </w:t>
      </w:r>
      <w:r w:rsidRPr="006F0C41">
        <w:t>Особенности обработки и интерпретации данных</w:t>
      </w:r>
      <w:r w:rsidR="006F0C41" w:rsidRPr="006F0C41">
        <w:t xml:space="preserve">. </w:t>
      </w:r>
      <w:r w:rsidRPr="006F0C41">
        <w:t>Тестовые нормы</w:t>
      </w:r>
      <w:bookmarkEnd w:id="25"/>
      <w:bookmarkEnd w:id="26"/>
      <w:bookmarkEnd w:id="27"/>
      <w:bookmarkEnd w:id="28"/>
    </w:p>
    <w:p w:rsidR="008C189A" w:rsidRDefault="008C189A" w:rsidP="006F0C41">
      <w:pPr>
        <w:widowControl w:val="0"/>
        <w:autoSpaceDE w:val="0"/>
        <w:autoSpaceDN w:val="0"/>
        <w:adjustRightInd w:val="0"/>
      </w:pP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Результаты обследования определяются с помощью кода</w:t>
      </w:r>
      <w:r w:rsidR="006F0C41" w:rsidRPr="006F0C41">
        <w:t xml:space="preserve">. </w:t>
      </w:r>
      <w:r w:rsidRPr="006F0C41">
        <w:t>Этот код составлен на основании статистически достоверных (р&lt;0,005</w:t>
      </w:r>
      <w:r w:rsidR="006F0C41" w:rsidRPr="006F0C41">
        <w:t xml:space="preserve">) </w:t>
      </w:r>
      <w:r w:rsidRPr="006F0C41">
        <w:t>выборов для подростков данного типа, определенного по клинической оценке</w:t>
      </w:r>
      <w:r w:rsidR="006F0C41" w:rsidRPr="006F0C41">
        <w:t xml:space="preserve">. </w:t>
      </w:r>
      <w:r w:rsidRPr="006F0C41">
        <w:t xml:space="preserve">Код представлен далее в разделе </w:t>
      </w:r>
      <w:r w:rsidR="00796350" w:rsidRPr="006F0C41">
        <w:t>"</w:t>
      </w:r>
      <w:r w:rsidRPr="006F0C41">
        <w:t>Текст опросника</w:t>
      </w:r>
      <w:r w:rsidR="006F0C41">
        <w:t>...</w:t>
      </w:r>
      <w:r w:rsidR="006F0C41" w:rsidRPr="006F0C41">
        <w:t xml:space="preserve"> </w:t>
      </w:r>
      <w:r w:rsidR="00796350" w:rsidRPr="006F0C41">
        <w:t>"</w:t>
      </w:r>
      <w:r w:rsidR="006F0C41" w:rsidRPr="006F0C41">
        <w:t xml:space="preserve">. </w:t>
      </w:r>
    </w:p>
    <w:p w:rsidR="00796350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Буквенные символы кода соответствуют баллам в пользу соответствующих типов</w:t>
      </w:r>
      <w:r w:rsidR="006F0C41" w:rsidRPr="006F0C41">
        <w:t xml:space="preserve">: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Г</w:t>
      </w:r>
      <w:r w:rsidR="006F0C41" w:rsidRPr="006F0C41">
        <w:t xml:space="preserve"> - </w:t>
      </w:r>
      <w:r w:rsidRPr="006F0C41">
        <w:t xml:space="preserve">гипертимный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Ц</w:t>
      </w:r>
      <w:r w:rsidR="006F0C41" w:rsidRPr="006F0C41">
        <w:t xml:space="preserve"> - </w:t>
      </w:r>
      <w:r w:rsidRPr="006F0C41">
        <w:t xml:space="preserve">циклоидный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Л</w:t>
      </w:r>
      <w:r w:rsidR="006F0C41" w:rsidRPr="006F0C41">
        <w:t xml:space="preserve"> - </w:t>
      </w:r>
      <w:r w:rsidRPr="006F0C41">
        <w:t xml:space="preserve">лабильный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А</w:t>
      </w:r>
      <w:r w:rsidR="006F0C41" w:rsidRPr="006F0C41">
        <w:t xml:space="preserve"> - </w:t>
      </w:r>
      <w:r w:rsidRPr="006F0C41">
        <w:t>астено-невротический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С</w:t>
      </w:r>
      <w:r w:rsidR="006F0C41" w:rsidRPr="006F0C41">
        <w:t xml:space="preserve"> - </w:t>
      </w:r>
      <w:r w:rsidRPr="006F0C41">
        <w:t>сенситивный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П</w:t>
      </w:r>
      <w:r w:rsidR="006F0C41" w:rsidRPr="006F0C41">
        <w:t xml:space="preserve"> - </w:t>
      </w:r>
      <w:r w:rsidRPr="006F0C41">
        <w:t>психастенический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Ш</w:t>
      </w:r>
      <w:r w:rsidR="006F0C41" w:rsidRPr="006F0C41">
        <w:t xml:space="preserve"> - </w:t>
      </w:r>
      <w:r w:rsidRPr="006F0C41">
        <w:t>шизоидный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Э</w:t>
      </w:r>
      <w:r w:rsidR="006F0C41" w:rsidRPr="006F0C41">
        <w:t xml:space="preserve"> - </w:t>
      </w:r>
      <w:r w:rsidRPr="006F0C41">
        <w:t>эпилептоидный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И</w:t>
      </w:r>
      <w:r w:rsidR="006F0C41" w:rsidRPr="006F0C41">
        <w:t xml:space="preserve"> - </w:t>
      </w:r>
      <w:r w:rsidRPr="006F0C41">
        <w:t>истероидный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Н</w:t>
      </w:r>
      <w:r w:rsidR="006F0C41" w:rsidRPr="006F0C41">
        <w:t xml:space="preserve"> - </w:t>
      </w:r>
      <w:r w:rsidRPr="006F0C41">
        <w:t>неустойчивый</w:t>
      </w:r>
    </w:p>
    <w:p w:rsidR="00796350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К</w:t>
      </w:r>
      <w:r w:rsidR="006F0C41" w:rsidRPr="006F0C41">
        <w:t xml:space="preserve"> - </w:t>
      </w:r>
      <w:r w:rsidRPr="006F0C41">
        <w:t>конформный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Пропуск в графах, где проставлены баллы, означает, что данный выбор является неинформативным</w:t>
      </w:r>
      <w:r w:rsidR="006F0C41" w:rsidRPr="006F0C41">
        <w:t xml:space="preserve">.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 xml:space="preserve">Сдвоенные и строенные буквенные символы (например АА в выборе № 5 на тему </w:t>
      </w:r>
      <w:r w:rsidR="00796350" w:rsidRPr="006F0C41">
        <w:t>"</w:t>
      </w:r>
      <w:r w:rsidRPr="006F0C41">
        <w:t>Самочувствие</w:t>
      </w:r>
      <w:r w:rsidR="00796350" w:rsidRPr="006F0C41">
        <w:t>"</w:t>
      </w:r>
      <w:r w:rsidRPr="006F0C41">
        <w:t xml:space="preserve"> в 1–м исследовании, ШШШ в выборе № 3 на тему </w:t>
      </w:r>
      <w:r w:rsidR="00796350" w:rsidRPr="006F0C41">
        <w:t>"</w:t>
      </w:r>
      <w:r w:rsidRPr="006F0C41">
        <w:t>Отношение к одиночеству</w:t>
      </w:r>
      <w:r w:rsidR="00796350" w:rsidRPr="006F0C41">
        <w:t>"</w:t>
      </w:r>
      <w:r w:rsidRPr="006F0C41">
        <w:t xml:space="preserve"> во втором исследовании</w:t>
      </w:r>
      <w:r w:rsidR="006F0C41" w:rsidRPr="006F0C41">
        <w:t xml:space="preserve">) </w:t>
      </w:r>
      <w:r w:rsidRPr="006F0C41">
        <w:t>означают, что за этот выбор начисляется два или три балла в пользу соответствующего типа</w:t>
      </w:r>
      <w:r w:rsidR="006F0C41" w:rsidRPr="006F0C41">
        <w:t xml:space="preserve">. </w:t>
      </w:r>
      <w:r w:rsidRPr="006F0C41">
        <w:t xml:space="preserve">За один выбор могут начисляться баллы в пользу двух или более типов (например, ГН на выбор 1 на тему </w:t>
      </w:r>
      <w:r w:rsidR="00796350" w:rsidRPr="006F0C41">
        <w:t>"</w:t>
      </w:r>
      <w:r w:rsidRPr="006F0C41">
        <w:t>Настроение</w:t>
      </w:r>
      <w:r w:rsidR="00796350" w:rsidRPr="006F0C41">
        <w:t>"</w:t>
      </w:r>
      <w:r w:rsidRPr="006F0C41">
        <w:t xml:space="preserve"> в первом исследовании означает, что 1 балл начисляется в пользу гипертимного, а 1 балл</w:t>
      </w:r>
      <w:r w:rsidR="006F0C41" w:rsidRPr="006F0C41">
        <w:t xml:space="preserve"> - </w:t>
      </w:r>
      <w:r w:rsidRPr="006F0C41">
        <w:t>в пользу неустойчивого типов</w:t>
      </w:r>
      <w:r w:rsidR="006F0C41" w:rsidRPr="006F0C41">
        <w:t xml:space="preserve">).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Кодом предусмотрены следующие дополнительные показатели</w:t>
      </w:r>
      <w:r w:rsidR="006F0C41" w:rsidRPr="006F0C41">
        <w:t xml:space="preserve">: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</w:t>
      </w:r>
      <w:r w:rsidR="006F0C41" w:rsidRPr="006F0C41">
        <w:t xml:space="preserve"> - </w:t>
      </w:r>
      <w:r w:rsidRPr="006F0C41">
        <w:t>негативное отношение к исследованию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Д</w:t>
      </w:r>
      <w:r w:rsidR="006F0C41" w:rsidRPr="006F0C41">
        <w:t xml:space="preserve"> - </w:t>
      </w:r>
      <w:r w:rsidRPr="006F0C41">
        <w:t>диссимуляция действительного отношения к рассматриваемым проблемам и стремления не раскрывать черты характера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Т</w:t>
      </w:r>
      <w:r w:rsidR="006F0C41" w:rsidRPr="006F0C41">
        <w:t xml:space="preserve"> - </w:t>
      </w:r>
      <w:r w:rsidRPr="006F0C41">
        <w:t>откровенности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В</w:t>
      </w:r>
      <w:r w:rsidR="006F0C41" w:rsidRPr="006F0C41">
        <w:t xml:space="preserve"> - </w:t>
      </w:r>
      <w:r w:rsidRPr="006F0C41">
        <w:t>черт характера, встречающихся при органических психопатиях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E</w:t>
      </w:r>
      <w:r w:rsidR="006F0C41" w:rsidRPr="006F0C41">
        <w:t xml:space="preserve"> - </w:t>
      </w:r>
      <w:r w:rsidRPr="006F0C41">
        <w:t>отражения в самооценке реакции эмансипации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d</w:t>
      </w:r>
      <w:r w:rsidR="006F0C41" w:rsidRPr="006F0C41">
        <w:t xml:space="preserve"> - </w:t>
      </w:r>
      <w:r w:rsidRPr="006F0C41">
        <w:t>психологической склонности к делинквентности (только для подростков мужского пола</w:t>
      </w:r>
      <w:r w:rsidR="006F0C41" w:rsidRPr="006F0C41">
        <w:t xml:space="preserve">);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М</w:t>
      </w:r>
      <w:r w:rsidR="006F0C41" w:rsidRPr="006F0C41">
        <w:t xml:space="preserve"> - </w:t>
      </w:r>
      <w:r w:rsidRPr="006F0C41">
        <w:t>черт мужественности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Ф</w:t>
      </w:r>
      <w:r w:rsidR="006F0C41" w:rsidRPr="006F0C41">
        <w:t xml:space="preserve"> - </w:t>
      </w:r>
      <w:r w:rsidRPr="006F0C41">
        <w:t>черт женственности в системе отношений</w:t>
      </w:r>
      <w:r w:rsidR="006F0C41" w:rsidRPr="006F0C41">
        <w:t xml:space="preserve">.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 xml:space="preserve">Кроме того, на основании числовых баллов в теме </w:t>
      </w:r>
      <w:r w:rsidR="00796350" w:rsidRPr="006F0C41">
        <w:t>"</w:t>
      </w:r>
      <w:r w:rsidRPr="006F0C41">
        <w:t>Отношение к спиртным напиткам</w:t>
      </w:r>
      <w:r w:rsidR="00796350" w:rsidRPr="006F0C41">
        <w:t>"</w:t>
      </w:r>
      <w:r w:rsidRPr="006F0C41">
        <w:t xml:space="preserve"> может быть дана оценка психологической склонности к алкоголизации (шкала V</w:t>
      </w:r>
      <w:r w:rsidR="006F0C41" w:rsidRPr="006F0C41">
        <w:t xml:space="preserve">).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Для интерпретации результатов методики приводятся коды расшифровки по различным параметрам</w:t>
      </w:r>
      <w:r w:rsidR="006F0C41" w:rsidRPr="006F0C41">
        <w:t xml:space="preserve">: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Самочувствие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Настроение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Сон и сновидения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Пробуждение от сна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Аппетит и отношение у еде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Отношение к спиртным напиткам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Сексуальные проблемы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Отношение к одежде</w:t>
      </w:r>
      <w:r w:rsidR="006F0C41" w:rsidRPr="006F0C41">
        <w:t xml:space="preserve">; 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Отношение к деньгам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Отношение к родителям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Отношение к друзьям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Отношение к окружающим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Отношения к незнакомым людям</w:t>
      </w: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Отношение к одиночеству</w:t>
      </w:r>
    </w:p>
    <w:p w:rsidR="00C20954" w:rsidRPr="006F0C41" w:rsidRDefault="00547E05" w:rsidP="006F0C41">
      <w:pPr>
        <w:widowControl w:val="0"/>
        <w:autoSpaceDE w:val="0"/>
        <w:autoSpaceDN w:val="0"/>
        <w:adjustRightInd w:val="0"/>
      </w:pPr>
      <w:r w:rsidRPr="006F0C41">
        <w:t>Отношение к будущему</w:t>
      </w:r>
    </w:p>
    <w:p w:rsidR="00547E05" w:rsidRPr="006F0C41" w:rsidRDefault="00547E05" w:rsidP="006F0C41">
      <w:pPr>
        <w:widowControl w:val="0"/>
        <w:autoSpaceDE w:val="0"/>
        <w:autoSpaceDN w:val="0"/>
        <w:adjustRightInd w:val="0"/>
      </w:pPr>
      <w:r w:rsidRPr="006F0C41">
        <w:t>Отношение к новому</w:t>
      </w:r>
      <w:r w:rsidR="006F0C41" w:rsidRPr="006F0C41">
        <w:t xml:space="preserve">; </w:t>
      </w:r>
    </w:p>
    <w:p w:rsidR="00547E05" w:rsidRPr="006F0C41" w:rsidRDefault="00547E05" w:rsidP="006F0C41">
      <w:pPr>
        <w:widowControl w:val="0"/>
        <w:autoSpaceDE w:val="0"/>
        <w:autoSpaceDN w:val="0"/>
        <w:adjustRightInd w:val="0"/>
      </w:pPr>
      <w:r w:rsidRPr="006F0C41">
        <w:t>Отношение к неудачам</w:t>
      </w:r>
      <w:r w:rsidR="006F0C41" w:rsidRPr="006F0C41">
        <w:t xml:space="preserve">; </w:t>
      </w:r>
    </w:p>
    <w:p w:rsidR="00547E05" w:rsidRPr="006F0C41" w:rsidRDefault="00547E05" w:rsidP="006F0C41">
      <w:pPr>
        <w:widowControl w:val="0"/>
        <w:autoSpaceDE w:val="0"/>
        <w:autoSpaceDN w:val="0"/>
        <w:adjustRightInd w:val="0"/>
      </w:pPr>
      <w:r w:rsidRPr="006F0C41">
        <w:t>Отношения к приключениям и риску</w:t>
      </w:r>
      <w:r w:rsidR="006F0C41" w:rsidRPr="006F0C41">
        <w:t xml:space="preserve">; </w:t>
      </w:r>
    </w:p>
    <w:p w:rsidR="00547E05" w:rsidRPr="006F0C41" w:rsidRDefault="00A4706B" w:rsidP="006F0C41">
      <w:pPr>
        <w:widowControl w:val="0"/>
        <w:autoSpaceDE w:val="0"/>
        <w:autoSpaceDN w:val="0"/>
        <w:adjustRightInd w:val="0"/>
      </w:pPr>
      <w:r w:rsidRPr="006F0C41">
        <w:t>Отношение к лидерству</w:t>
      </w:r>
    </w:p>
    <w:p w:rsidR="00A4706B" w:rsidRPr="006F0C41" w:rsidRDefault="00A4706B" w:rsidP="006F0C41">
      <w:pPr>
        <w:widowControl w:val="0"/>
        <w:autoSpaceDE w:val="0"/>
        <w:autoSpaceDN w:val="0"/>
        <w:adjustRightInd w:val="0"/>
      </w:pPr>
      <w:r w:rsidRPr="006F0C41">
        <w:t>Отношение к критике и возражениям</w:t>
      </w:r>
    </w:p>
    <w:p w:rsidR="00A4706B" w:rsidRPr="006F0C41" w:rsidRDefault="00A4706B" w:rsidP="006F0C41">
      <w:pPr>
        <w:widowControl w:val="0"/>
        <w:autoSpaceDE w:val="0"/>
        <w:autoSpaceDN w:val="0"/>
        <w:adjustRightInd w:val="0"/>
      </w:pPr>
      <w:r w:rsidRPr="006F0C41">
        <w:t>Отношения к опеке и наставлениям</w:t>
      </w:r>
    </w:p>
    <w:p w:rsidR="00A4706B" w:rsidRPr="006F0C41" w:rsidRDefault="00A4706B" w:rsidP="006F0C41">
      <w:pPr>
        <w:widowControl w:val="0"/>
        <w:autoSpaceDE w:val="0"/>
        <w:autoSpaceDN w:val="0"/>
        <w:adjustRightInd w:val="0"/>
      </w:pPr>
      <w:r w:rsidRPr="006F0C41">
        <w:t>Отношение к правилам и законам</w:t>
      </w:r>
      <w:r w:rsidR="006F0C41" w:rsidRPr="006F0C41">
        <w:t xml:space="preserve">; </w:t>
      </w:r>
    </w:p>
    <w:p w:rsidR="00A4706B" w:rsidRPr="006F0C41" w:rsidRDefault="00A4706B" w:rsidP="006F0C41">
      <w:pPr>
        <w:widowControl w:val="0"/>
        <w:autoSpaceDE w:val="0"/>
        <w:autoSpaceDN w:val="0"/>
        <w:adjustRightInd w:val="0"/>
      </w:pPr>
      <w:r w:rsidRPr="006F0C41">
        <w:t>Оценка себя в детстве</w:t>
      </w:r>
      <w:r w:rsidR="006F0C41" w:rsidRPr="006F0C41">
        <w:t xml:space="preserve">; </w:t>
      </w:r>
    </w:p>
    <w:p w:rsidR="00A4706B" w:rsidRPr="006F0C41" w:rsidRDefault="00A4706B" w:rsidP="006F0C41">
      <w:pPr>
        <w:widowControl w:val="0"/>
        <w:autoSpaceDE w:val="0"/>
        <w:autoSpaceDN w:val="0"/>
        <w:adjustRightInd w:val="0"/>
      </w:pPr>
      <w:r w:rsidRPr="006F0C41">
        <w:t>Отношение к школе</w:t>
      </w:r>
      <w:r w:rsidR="006F0C41" w:rsidRPr="006F0C41">
        <w:t xml:space="preserve">; </w:t>
      </w:r>
    </w:p>
    <w:p w:rsidR="006F0C41" w:rsidRPr="006F0C41" w:rsidRDefault="00A4706B" w:rsidP="006F0C41">
      <w:pPr>
        <w:widowControl w:val="0"/>
        <w:autoSpaceDE w:val="0"/>
        <w:autoSpaceDN w:val="0"/>
        <w:adjustRightInd w:val="0"/>
      </w:pPr>
      <w:r w:rsidRPr="006F0C41">
        <w:t>Оценка себя в данный момент</w:t>
      </w:r>
    </w:p>
    <w:p w:rsidR="008C189A" w:rsidRDefault="008C189A" w:rsidP="006F0C41">
      <w:pPr>
        <w:widowControl w:val="0"/>
        <w:autoSpaceDE w:val="0"/>
        <w:autoSpaceDN w:val="0"/>
        <w:adjustRightInd w:val="0"/>
      </w:pP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Дополнительные баллы, начисляемые за показатели по графику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52"/>
        <w:gridCol w:w="2570"/>
      </w:tblGrid>
      <w:tr w:rsidR="00C20954" w:rsidRPr="00406372" w:rsidTr="00406372">
        <w:trPr>
          <w:jc w:val="center"/>
        </w:trPr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Показатели по графику</w:t>
            </w:r>
          </w:p>
        </w:tc>
        <w:tc>
          <w:tcPr>
            <w:tcW w:w="25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Начисляемые баллы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tcBorders>
              <w:top w:val="double" w:sz="6" w:space="0" w:color="auto"/>
            </w:tcBorders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Г</w:t>
            </w:r>
            <w:r w:rsidRPr="00406372">
              <w:rPr>
                <w:lang w:val="en-US"/>
              </w:rPr>
              <w:t>=</w:t>
            </w:r>
            <w:r w:rsidRPr="006F0C41">
              <w:t>0 или Г</w:t>
            </w:r>
            <w:r w:rsidRPr="00406372">
              <w:rPr>
                <w:lang w:val="en-US"/>
              </w:rPr>
              <w:t>=</w:t>
            </w:r>
            <w:r w:rsidRPr="006F0C41">
              <w:t>1</w:t>
            </w:r>
          </w:p>
        </w:tc>
        <w:tc>
          <w:tcPr>
            <w:tcW w:w="2570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П, С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Ц</w:t>
            </w:r>
            <w:r w:rsidRPr="00406372">
              <w:rPr>
                <w:lang w:val="en-US"/>
              </w:rPr>
              <w:t>=</w:t>
            </w:r>
            <w:r w:rsidRPr="006F0C41">
              <w:t>6 или Ц&gt;6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Л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А</w:t>
            </w:r>
            <w:r w:rsidRPr="00406372">
              <w:rPr>
                <w:lang w:val="en-US"/>
              </w:rPr>
              <w:t>=</w:t>
            </w:r>
            <w:r w:rsidRPr="006F0C41">
              <w:t>4 или А&gt;4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Л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П</w:t>
            </w:r>
            <w:r w:rsidRPr="00406372">
              <w:rPr>
                <w:lang w:val="en-US"/>
              </w:rPr>
              <w:t>=</w:t>
            </w:r>
            <w:r w:rsidRPr="006F0C41">
              <w:t>0 или П</w:t>
            </w:r>
            <w:r w:rsidRPr="00406372">
              <w:rPr>
                <w:lang w:val="en-US"/>
              </w:rPr>
              <w:t>=</w:t>
            </w:r>
            <w:r w:rsidRPr="006F0C41">
              <w:t>1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Н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Н</w:t>
            </w:r>
            <w:r w:rsidRPr="00406372">
              <w:rPr>
                <w:lang w:val="en-US"/>
              </w:rPr>
              <w:t>=</w:t>
            </w:r>
            <w:r w:rsidRPr="006F0C41">
              <w:t>0 или Н</w:t>
            </w:r>
            <w:r w:rsidRPr="00406372">
              <w:rPr>
                <w:lang w:val="en-US"/>
              </w:rPr>
              <w:t>=</w:t>
            </w:r>
            <w:r w:rsidRPr="006F0C41">
              <w:t>1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П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К</w:t>
            </w:r>
            <w:r w:rsidRPr="00406372">
              <w:rPr>
                <w:lang w:val="en-US"/>
              </w:rPr>
              <w:t>=</w:t>
            </w:r>
            <w:r w:rsidRPr="006F0C41">
              <w:t>0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Ш, Ш, И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К</w:t>
            </w:r>
            <w:r w:rsidRPr="00406372">
              <w:rPr>
                <w:lang w:val="en-US"/>
              </w:rPr>
              <w:t>=</w:t>
            </w:r>
            <w:r w:rsidRPr="006F0C41">
              <w:t>1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Ш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Д</w:t>
            </w:r>
            <w:r w:rsidRPr="00406372">
              <w:rPr>
                <w:lang w:val="en-US"/>
              </w:rPr>
              <w:t>=</w:t>
            </w:r>
            <w:r w:rsidRPr="006F0C41">
              <w:t>6 или Д&gt;6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Н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Т&gt;Д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П, П, Ц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В</w:t>
            </w:r>
            <w:r w:rsidRPr="00406372">
              <w:rPr>
                <w:lang w:val="en-US"/>
              </w:rPr>
              <w:t>=</w:t>
            </w:r>
            <w:r w:rsidRPr="006F0C41">
              <w:t>5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Э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В</w:t>
            </w:r>
            <w:r w:rsidRPr="00406372">
              <w:rPr>
                <w:lang w:val="en-US"/>
              </w:rPr>
              <w:t>=</w:t>
            </w:r>
            <w:r w:rsidRPr="006F0C41">
              <w:t>6 или B&gt;6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Э, Э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E</w:t>
            </w:r>
            <w:r w:rsidRPr="00406372">
              <w:rPr>
                <w:lang w:val="en-US"/>
              </w:rPr>
              <w:t>=</w:t>
            </w:r>
            <w:r w:rsidRPr="006F0C41">
              <w:t>6 или E&gt;6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Ш, И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d</w:t>
            </w:r>
            <w:r w:rsidRPr="00406372">
              <w:rPr>
                <w:lang w:val="en-US"/>
              </w:rPr>
              <w:t>=</w:t>
            </w:r>
            <w:r w:rsidRPr="006F0C41">
              <w:t>5 или d&gt;5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Ш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О</w:t>
            </w:r>
            <w:r w:rsidRPr="00406372">
              <w:rPr>
                <w:lang w:val="en-US"/>
              </w:rPr>
              <w:t>=</w:t>
            </w:r>
            <w:r w:rsidRPr="006F0C41">
              <w:t>6 или О&gt;6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C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М&lt;Ф (у мальчиков</w:t>
            </w:r>
            <w:r w:rsidR="006F0C41" w:rsidRPr="006F0C41">
              <w:t xml:space="preserve">)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С, Ш, И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V</w:t>
            </w:r>
            <w:r w:rsidRPr="00406372">
              <w:rPr>
                <w:lang w:val="en-US"/>
              </w:rPr>
              <w:t>=</w:t>
            </w:r>
            <w:r w:rsidRPr="006F0C41">
              <w:t>-6 и ниже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С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V</w:t>
            </w:r>
            <w:r w:rsidRPr="00406372">
              <w:rPr>
                <w:lang w:val="en-US"/>
              </w:rPr>
              <w:t>=</w:t>
            </w:r>
            <w:r w:rsidRPr="006F0C41">
              <w:t>+6 и выше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И</w:t>
            </w:r>
          </w:p>
        </w:tc>
      </w:tr>
      <w:tr w:rsidR="00C20954" w:rsidRPr="00406372" w:rsidTr="00406372">
        <w:trPr>
          <w:jc w:val="center"/>
        </w:trPr>
        <w:tc>
          <w:tcPr>
            <w:tcW w:w="5422" w:type="dxa"/>
            <w:gridSpan w:val="2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Наличие ошибок в выборах (один и тот же номер выбора на одну тему в 1-м и 2-м исследовании</w:t>
            </w:r>
            <w:r w:rsidR="006F0C41" w:rsidRPr="006F0C41">
              <w:t xml:space="preserve">) 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за 1 ошибку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Э</w:t>
            </w:r>
          </w:p>
        </w:tc>
      </w:tr>
      <w:tr w:rsidR="00C20954" w:rsidRPr="00406372" w:rsidTr="00406372">
        <w:trPr>
          <w:jc w:val="center"/>
        </w:trPr>
        <w:tc>
          <w:tcPr>
            <w:tcW w:w="2852" w:type="dxa"/>
            <w:shd w:val="clear" w:color="auto" w:fill="auto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за 2 и более ошибок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20954" w:rsidRPr="006F0C41" w:rsidRDefault="00C20954" w:rsidP="00406372">
            <w:pPr>
              <w:pStyle w:val="af8"/>
              <w:autoSpaceDE w:val="0"/>
              <w:autoSpaceDN w:val="0"/>
              <w:ind w:firstLine="720"/>
              <w:jc w:val="both"/>
            </w:pPr>
            <w:r w:rsidRPr="006F0C41">
              <w:t>Э, Э</w:t>
            </w:r>
          </w:p>
        </w:tc>
      </w:tr>
    </w:tbl>
    <w:p w:rsidR="00C20954" w:rsidRPr="006F0C41" w:rsidRDefault="00C20954" w:rsidP="00396F45"/>
    <w:p w:rsidR="006F0C41" w:rsidRPr="006F0C41" w:rsidRDefault="00786F46" w:rsidP="00396F45">
      <w:r w:rsidRPr="006F0C41">
        <w:t>В книге</w:t>
      </w:r>
      <w:r w:rsidR="006F0C41" w:rsidRPr="006F0C41">
        <w:t xml:space="preserve"> [</w:t>
      </w:r>
      <w:r w:rsidRPr="006F0C41">
        <w:t>2</w:t>
      </w:r>
      <w:r w:rsidR="006F0C41" w:rsidRPr="006F0C41">
        <w:t xml:space="preserve">] </w:t>
      </w:r>
      <w:r w:rsidRPr="006F0C41">
        <w:t>авторы приводят портативный код расшифровки результатов</w:t>
      </w:r>
      <w:r w:rsidR="006F0C41" w:rsidRPr="006F0C41">
        <w:t xml:space="preserve">. </w:t>
      </w:r>
      <w:r w:rsidRPr="006F0C41">
        <w:t xml:space="preserve">По их мнению, он </w:t>
      </w:r>
      <w:r w:rsidR="00C20954" w:rsidRPr="006F0C41">
        <w:t>ускоряет обработку результатов</w:t>
      </w:r>
      <w:r w:rsidR="006F0C41" w:rsidRPr="006F0C41">
        <w:t xml:space="preserve">. </w:t>
      </w:r>
      <w:r w:rsidR="00C20954" w:rsidRPr="006F0C41">
        <w:t>В таблицах названы темы опросника (</w:t>
      </w:r>
      <w:r w:rsidR="00796350" w:rsidRPr="006F0C41">
        <w:t>"</w:t>
      </w:r>
      <w:r w:rsidR="00C20954" w:rsidRPr="006F0C41">
        <w:t>Самочувствие</w:t>
      </w:r>
      <w:r w:rsidR="00796350" w:rsidRPr="006F0C41">
        <w:t>"</w:t>
      </w:r>
      <w:r w:rsidR="00C20954" w:rsidRPr="006F0C41">
        <w:t xml:space="preserve"> и </w:t>
      </w:r>
      <w:r w:rsidR="006F0C41">
        <w:t>др.)</w:t>
      </w:r>
      <w:r w:rsidR="006F0C41" w:rsidRPr="006F0C41">
        <w:t xml:space="preserve"> </w:t>
      </w:r>
      <w:r w:rsidR="00C20954" w:rsidRPr="006F0C41">
        <w:t>и перечисляются только номера выборов, за которых начисляются баллы по разным шкалам</w:t>
      </w:r>
      <w:r w:rsidR="006F0C41" w:rsidRPr="006F0C41">
        <w:t xml:space="preserve">: </w:t>
      </w:r>
      <w:r w:rsidR="00C20954" w:rsidRPr="006F0C41">
        <w:t>в первой таблице за первое исследование (наиболее подходящие выборы</w:t>
      </w:r>
      <w:r w:rsidR="006F0C41" w:rsidRPr="006F0C41">
        <w:t>),</w:t>
      </w:r>
      <w:r w:rsidR="00C20954" w:rsidRPr="006F0C41">
        <w:t xml:space="preserve"> во второй</w:t>
      </w:r>
      <w:r w:rsidR="006F0C41" w:rsidRPr="006F0C41">
        <w:t xml:space="preserve"> - </w:t>
      </w:r>
      <w:r w:rsidR="00C20954" w:rsidRPr="006F0C41">
        <w:t>за второе исследование (наиболее отвергаемые выборы</w:t>
      </w:r>
      <w:r w:rsidR="006F0C41" w:rsidRPr="006F0C41">
        <w:t xml:space="preserve">). </w:t>
      </w:r>
    </w:p>
    <w:p w:rsidR="008C189A" w:rsidRDefault="008C189A" w:rsidP="00396F45">
      <w:bookmarkStart w:id="29" w:name="_Toc228350097"/>
    </w:p>
    <w:p w:rsidR="006F0C41" w:rsidRPr="006F0C41" w:rsidRDefault="00534BDD" w:rsidP="008C189A">
      <w:pPr>
        <w:pStyle w:val="2"/>
      </w:pPr>
      <w:bookmarkStart w:id="30" w:name="_Toc228350717"/>
      <w:r w:rsidRPr="006F0C41">
        <w:t>7</w:t>
      </w:r>
      <w:r w:rsidR="006F0C41" w:rsidRPr="006F0C41">
        <w:t xml:space="preserve">. </w:t>
      </w:r>
      <w:r w:rsidRPr="006F0C41">
        <w:t>Обработка результатов исследования с помощью построения графика</w:t>
      </w:r>
      <w:bookmarkEnd w:id="29"/>
      <w:bookmarkEnd w:id="30"/>
    </w:p>
    <w:p w:rsidR="008C189A" w:rsidRDefault="008C189A" w:rsidP="006F0C41">
      <w:pPr>
        <w:widowControl w:val="0"/>
        <w:autoSpaceDE w:val="0"/>
        <w:autoSpaceDN w:val="0"/>
        <w:adjustRightInd w:val="0"/>
      </w:pPr>
    </w:p>
    <w:p w:rsidR="00C20954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Для подсчета баллов удобно строить график</w:t>
      </w:r>
      <w:r w:rsidR="006F0C41" w:rsidRPr="006F0C41">
        <w:t xml:space="preserve">. </w:t>
      </w:r>
      <w:r w:rsidRPr="006F0C41">
        <w:t xml:space="preserve">На нем баллы в пользу каждого типа и каждого показателя, полученные в 1–м и во 2–м исследованиях, суммируются арифметически, </w:t>
      </w:r>
      <w:r w:rsidR="006F0C41" w:rsidRPr="006F0C41">
        <w:t xml:space="preserve">т.е. </w:t>
      </w:r>
      <w:r w:rsidRPr="006F0C41">
        <w:t>все они откладываются на графиках</w:t>
      </w:r>
      <w:r w:rsidR="006F0C41" w:rsidRPr="006F0C41">
        <w:t xml:space="preserve">. </w:t>
      </w:r>
      <w:r w:rsidRPr="006F0C41">
        <w:t>К ним приплюсовываются дополнительные баллы на основании оценки построенного графика</w:t>
      </w:r>
      <w:r w:rsidR="006F0C41" w:rsidRPr="006F0C41">
        <w:t xml:space="preserve">.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Оценку графика удобно проводить в следующем порядке</w:t>
      </w:r>
      <w:r w:rsidR="006F0C41" w:rsidRPr="006F0C41">
        <w:t xml:space="preserve">: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Определение конформности</w:t>
      </w:r>
      <w:r w:rsidR="006F0C41" w:rsidRPr="006F0C41">
        <w:t xml:space="preserve">.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Определение негативного отношения к исследованию</w:t>
      </w:r>
      <w:r w:rsidR="006F0C41" w:rsidRPr="006F0C41">
        <w:t xml:space="preserve">.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Определение возможной склонности к диссимуляции</w:t>
      </w:r>
      <w:r w:rsidR="006F0C41" w:rsidRPr="006F0C41">
        <w:t xml:space="preserve">.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Определение повышенной откровенности</w:t>
      </w:r>
      <w:r w:rsidR="006F0C41" w:rsidRPr="006F0C41">
        <w:t xml:space="preserve">.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Указание на возможную органическую природу психопатии и акцентуации характера</w:t>
      </w:r>
      <w:r w:rsidR="006F0C41" w:rsidRPr="006F0C41">
        <w:t xml:space="preserve">.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 xml:space="preserve">Определение отражения реакции эмансипации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Оценка склонности к делинквентности</w:t>
      </w:r>
      <w:r w:rsidR="006F0C41" w:rsidRPr="006F0C41">
        <w:t xml:space="preserve">.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Оценка черт мужественности-женственности в системе отношений</w:t>
      </w:r>
      <w:r w:rsidR="006F0C41" w:rsidRPr="006F0C41">
        <w:t xml:space="preserve">. </w:t>
      </w:r>
    </w:p>
    <w:p w:rsidR="0025565E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Определение психологической склонности к алкоголизации (показатель v</w:t>
      </w:r>
      <w:r w:rsidR="006F0C41" w:rsidRPr="006F0C41">
        <w:t xml:space="preserve">). </w:t>
      </w:r>
    </w:p>
    <w:p w:rsidR="006F0C41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Диагностика типов психопатий и акцентуаций характера</w:t>
      </w:r>
      <w:r w:rsidR="006F0C41" w:rsidRPr="006F0C41">
        <w:t xml:space="preserve">. </w:t>
      </w:r>
      <w:r w:rsidRPr="006F0C41">
        <w:t>Является основной, диагностической процедурой</w:t>
      </w:r>
      <w:r w:rsidR="006F0C41" w:rsidRPr="006F0C41">
        <w:t xml:space="preserve">. </w:t>
      </w:r>
      <w:r w:rsidRPr="006F0C41">
        <w:t>Осуществляется с помощью правил</w:t>
      </w:r>
      <w:r w:rsidR="006F0C41" w:rsidRPr="006F0C41">
        <w:t xml:space="preserve">. </w:t>
      </w:r>
    </w:p>
    <w:p w:rsidR="008C189A" w:rsidRDefault="008C189A" w:rsidP="006F0C41">
      <w:pPr>
        <w:widowControl w:val="0"/>
        <w:autoSpaceDE w:val="0"/>
        <w:autoSpaceDN w:val="0"/>
        <w:adjustRightInd w:val="0"/>
      </w:pPr>
      <w:bookmarkStart w:id="31" w:name="_Toc228350098"/>
    </w:p>
    <w:p w:rsidR="006F0C41" w:rsidRPr="006F0C41" w:rsidRDefault="00534BDD" w:rsidP="008C189A">
      <w:pPr>
        <w:pStyle w:val="2"/>
      </w:pPr>
      <w:bookmarkStart w:id="32" w:name="_Toc228350718"/>
      <w:r w:rsidRPr="006F0C41">
        <w:t>8</w:t>
      </w:r>
      <w:r w:rsidR="006F0C41" w:rsidRPr="006F0C41">
        <w:t xml:space="preserve">. </w:t>
      </w:r>
      <w:r w:rsidRPr="006F0C41">
        <w:t>Специальные дополнительные шкалы</w:t>
      </w:r>
      <w:bookmarkEnd w:id="31"/>
      <w:bookmarkEnd w:id="32"/>
    </w:p>
    <w:p w:rsidR="008C189A" w:rsidRDefault="008C189A" w:rsidP="006F0C41">
      <w:pPr>
        <w:widowControl w:val="0"/>
        <w:autoSpaceDE w:val="0"/>
        <w:autoSpaceDN w:val="0"/>
        <w:adjustRightInd w:val="0"/>
      </w:pPr>
    </w:p>
    <w:p w:rsidR="006F0C41" w:rsidRPr="006F0C41" w:rsidRDefault="00C20954" w:rsidP="006F0C41">
      <w:pPr>
        <w:widowControl w:val="0"/>
        <w:autoSpaceDE w:val="0"/>
        <w:autoSpaceDN w:val="0"/>
        <w:adjustRightInd w:val="0"/>
      </w:pPr>
      <w:r w:rsidRPr="006F0C41">
        <w:t>Специальные шкалы могут использоваться при решении отдельных вопросов медико-психологической диагностики, когда в этом возникает необходимость</w:t>
      </w:r>
      <w:r w:rsidR="006F0C41" w:rsidRPr="006F0C41">
        <w:t xml:space="preserve">. </w:t>
      </w:r>
      <w:r w:rsidRPr="006F0C41">
        <w:t>Большинство из них построено на оценке графика обработки результатов, что упрощает процедуру, не требуя снова обращаться, к опросным листам и выискивать в них подходящие номера выборов</w:t>
      </w:r>
      <w:r w:rsidR="006F0C41" w:rsidRPr="006F0C41">
        <w:t xml:space="preserve">. </w:t>
      </w:r>
      <w:r w:rsidRPr="006F0C41">
        <w:t>Исключение составляет только шкала риска ранней половой жизни у девочек</w:t>
      </w:r>
      <w:r w:rsidR="006F0C41" w:rsidRPr="006F0C41">
        <w:t xml:space="preserve">. </w:t>
      </w:r>
    </w:p>
    <w:p w:rsidR="008C189A" w:rsidRDefault="008C189A" w:rsidP="006F0C41">
      <w:pPr>
        <w:widowControl w:val="0"/>
        <w:autoSpaceDE w:val="0"/>
        <w:autoSpaceDN w:val="0"/>
        <w:adjustRightInd w:val="0"/>
      </w:pPr>
      <w:bookmarkStart w:id="33" w:name="_Toc224574445"/>
      <w:bookmarkStart w:id="34" w:name="_Toc228350099"/>
    </w:p>
    <w:p w:rsidR="006F0C41" w:rsidRPr="006F0C41" w:rsidRDefault="00534BDD" w:rsidP="008C189A">
      <w:pPr>
        <w:pStyle w:val="2"/>
      </w:pPr>
      <w:bookmarkStart w:id="35" w:name="_Toc228350719"/>
      <w:r w:rsidRPr="006F0C41">
        <w:t>9</w:t>
      </w:r>
      <w:r w:rsidR="006F0C41" w:rsidRPr="006F0C41">
        <w:t xml:space="preserve">. </w:t>
      </w:r>
      <w:r w:rsidR="007526AC" w:rsidRPr="006F0C41">
        <w:t>Практика применения методики</w:t>
      </w:r>
      <w:bookmarkEnd w:id="33"/>
      <w:bookmarkEnd w:id="34"/>
      <w:bookmarkEnd w:id="35"/>
    </w:p>
    <w:p w:rsidR="008C189A" w:rsidRDefault="008C189A" w:rsidP="006F0C41">
      <w:pPr>
        <w:widowControl w:val="0"/>
        <w:autoSpaceDE w:val="0"/>
        <w:autoSpaceDN w:val="0"/>
        <w:adjustRightInd w:val="0"/>
      </w:pPr>
    </w:p>
    <w:p w:rsidR="008D7018" w:rsidRPr="006F0C41" w:rsidRDefault="008D7018" w:rsidP="006F0C41">
      <w:pPr>
        <w:widowControl w:val="0"/>
        <w:autoSpaceDE w:val="0"/>
        <w:autoSpaceDN w:val="0"/>
        <w:adjustRightInd w:val="0"/>
      </w:pPr>
      <w:r w:rsidRPr="006F0C41">
        <w:t xml:space="preserve">Метод ПДО предназначен для определения в возрасте 14–18 лет типов акцентуации характера и типов психопатий, а также сопряженных с ними некоторых личностных особенностей (психологической склонности к алкоголизации, делинквентности и </w:t>
      </w:r>
      <w:r w:rsidR="006F0C41">
        <w:t>др.)</w:t>
      </w:r>
      <w:r w:rsidR="006F0C41" w:rsidRPr="006F0C41">
        <w:t xml:space="preserve">. </w:t>
      </w:r>
    </w:p>
    <w:p w:rsidR="00796350" w:rsidRPr="006F0C41" w:rsidRDefault="008D7018" w:rsidP="006F0C41">
      <w:pPr>
        <w:widowControl w:val="0"/>
        <w:autoSpaceDE w:val="0"/>
        <w:autoSpaceDN w:val="0"/>
        <w:adjustRightInd w:val="0"/>
      </w:pPr>
      <w:r w:rsidRPr="006F0C41">
        <w:t>ПДО может быть использован психиатрами, медицинскими психологами, врачами других специальностей и педагогами, получившими специальную подготовку по медицинской психологии</w:t>
      </w:r>
      <w:r w:rsidR="006F0C41" w:rsidRPr="006F0C41">
        <w:t xml:space="preserve">. </w:t>
      </w:r>
    </w:p>
    <w:p w:rsidR="006F0C41" w:rsidRPr="006F0C41" w:rsidRDefault="00534BDD" w:rsidP="008C189A">
      <w:pPr>
        <w:pStyle w:val="2"/>
      </w:pPr>
      <w:bookmarkStart w:id="36" w:name="_Toc224572520"/>
      <w:bookmarkStart w:id="37" w:name="_Toc224574446"/>
      <w:r w:rsidRPr="006F0C41">
        <w:br w:type="page"/>
      </w:r>
      <w:bookmarkStart w:id="38" w:name="_Toc228350100"/>
      <w:bookmarkStart w:id="39" w:name="_Toc228350720"/>
      <w:r w:rsidR="00783655" w:rsidRPr="006F0C41">
        <w:t>Список литературы</w:t>
      </w:r>
      <w:bookmarkEnd w:id="36"/>
      <w:bookmarkEnd w:id="37"/>
      <w:bookmarkEnd w:id="38"/>
      <w:bookmarkEnd w:id="39"/>
    </w:p>
    <w:p w:rsidR="008C189A" w:rsidRDefault="008C189A" w:rsidP="006F0C41">
      <w:pPr>
        <w:widowControl w:val="0"/>
        <w:autoSpaceDE w:val="0"/>
        <w:autoSpaceDN w:val="0"/>
        <w:adjustRightInd w:val="0"/>
      </w:pPr>
    </w:p>
    <w:p w:rsidR="00783655" w:rsidRPr="006F0C41" w:rsidRDefault="00783655" w:rsidP="008C189A">
      <w:pPr>
        <w:pStyle w:val="a1"/>
      </w:pPr>
      <w:r w:rsidRPr="006F0C41">
        <w:t>Бурлачук Л</w:t>
      </w:r>
      <w:r w:rsidR="006F0C41">
        <w:t xml:space="preserve">.Ф., </w:t>
      </w:r>
      <w:r w:rsidRPr="006F0C41">
        <w:t>Морозов С</w:t>
      </w:r>
      <w:r w:rsidR="006F0C41">
        <w:t xml:space="preserve">.М. </w:t>
      </w:r>
      <w:r w:rsidRPr="006F0C41">
        <w:t>Словарь-справочник по психодиагностике</w:t>
      </w:r>
      <w:r w:rsidR="006F0C41" w:rsidRPr="006F0C41">
        <w:t xml:space="preserve">. </w:t>
      </w:r>
      <w:r w:rsidRPr="006F0C41">
        <w:t>СПб</w:t>
      </w:r>
      <w:r w:rsidR="006F0C41" w:rsidRPr="006F0C41">
        <w:t xml:space="preserve">.: </w:t>
      </w:r>
      <w:r w:rsidRPr="006F0C41">
        <w:t>Питер</w:t>
      </w:r>
      <w:r w:rsidR="006F0C41">
        <w:t>. 19</w:t>
      </w:r>
      <w:r w:rsidRPr="006F0C41">
        <w:t>99</w:t>
      </w:r>
      <w:r w:rsidR="006F0C41">
        <w:t>.5</w:t>
      </w:r>
      <w:r w:rsidRPr="006F0C41">
        <w:t>28 с</w:t>
      </w:r>
      <w:r w:rsidR="006F0C41" w:rsidRPr="006F0C41">
        <w:t xml:space="preserve">. - </w:t>
      </w:r>
      <w:r w:rsidRPr="006F0C41">
        <w:t>2-е издание, переработанное и дополненное</w:t>
      </w:r>
      <w:r w:rsidR="006F0C41" w:rsidRPr="006F0C41">
        <w:t xml:space="preserve">. </w:t>
      </w:r>
    </w:p>
    <w:p w:rsidR="009D78E4" w:rsidRPr="006F0C41" w:rsidRDefault="00783655" w:rsidP="008C189A">
      <w:pPr>
        <w:pStyle w:val="a1"/>
      </w:pPr>
      <w:r w:rsidRPr="006F0C41">
        <w:t>Иванов Н</w:t>
      </w:r>
      <w:r w:rsidR="006F0C41">
        <w:t xml:space="preserve">.Я., </w:t>
      </w:r>
      <w:r w:rsidRPr="006F0C41">
        <w:t>Личко А</w:t>
      </w:r>
      <w:r w:rsidR="006F0C41">
        <w:t xml:space="preserve">.Я. </w:t>
      </w:r>
      <w:r w:rsidRPr="006F0C41">
        <w:t>Патохарактерологический диагностический опросник для подростков</w:t>
      </w:r>
      <w:r w:rsidR="006F0C41" w:rsidRPr="006F0C41">
        <w:t xml:space="preserve">. </w:t>
      </w:r>
      <w:r w:rsidRPr="006F0C41">
        <w:t>Методическое пособие</w:t>
      </w:r>
      <w:r w:rsidR="006F0C41" w:rsidRPr="006F0C41">
        <w:t xml:space="preserve">. </w:t>
      </w:r>
      <w:r w:rsidRPr="006F0C41">
        <w:t>Серия</w:t>
      </w:r>
      <w:r w:rsidR="006F0C41" w:rsidRPr="006F0C41">
        <w:t xml:space="preserve">: </w:t>
      </w:r>
      <w:r w:rsidRPr="006F0C41">
        <w:t>Выпуск 10</w:t>
      </w:r>
      <w:r w:rsidR="006F0C41" w:rsidRPr="006F0C41">
        <w:t xml:space="preserve">. </w:t>
      </w:r>
      <w:r w:rsidRPr="006F0C41">
        <w:t>М</w:t>
      </w:r>
      <w:r w:rsidR="006F0C41" w:rsidRPr="006F0C41">
        <w:t xml:space="preserve">.: </w:t>
      </w:r>
      <w:r w:rsidR="00796350" w:rsidRPr="006F0C41">
        <w:t>"</w:t>
      </w:r>
      <w:r w:rsidRPr="006F0C41">
        <w:t>Фолиум</w:t>
      </w:r>
      <w:r w:rsidR="00796350" w:rsidRPr="006F0C41">
        <w:t>"</w:t>
      </w:r>
      <w:r w:rsidRPr="006F0C41">
        <w:t>, 1995, 64 с</w:t>
      </w:r>
      <w:r w:rsidR="006F0C41" w:rsidRPr="006F0C41">
        <w:t>.,</w:t>
      </w:r>
      <w:r w:rsidRPr="006F0C41">
        <w:t xml:space="preserve"> 2–е изд</w:t>
      </w:r>
      <w:r w:rsidR="006F0C41" w:rsidRPr="006F0C41">
        <w:t xml:space="preserve">. </w:t>
      </w:r>
    </w:p>
    <w:p w:rsidR="009D78E4" w:rsidRPr="006F0C41" w:rsidRDefault="009D78E4" w:rsidP="008C189A">
      <w:pPr>
        <w:pStyle w:val="a1"/>
      </w:pPr>
      <w:r w:rsidRPr="006F0C41">
        <w:t>Саморазрушающее поведение у подростков</w:t>
      </w:r>
      <w:r w:rsidR="006F0C41" w:rsidRPr="006F0C41">
        <w:t xml:space="preserve">. </w:t>
      </w:r>
      <w:r w:rsidRPr="006F0C41">
        <w:t>Ред</w:t>
      </w:r>
      <w:r w:rsidR="006F0C41" w:rsidRPr="006F0C41">
        <w:t xml:space="preserve">. </w:t>
      </w:r>
      <w:r w:rsidRPr="006F0C41">
        <w:t>A</w:t>
      </w:r>
      <w:r w:rsidR="006F0C41">
        <w:t xml:space="preserve">.Е. </w:t>
      </w:r>
      <w:r w:rsidRPr="006F0C41">
        <w:t>Личко, Ю</w:t>
      </w:r>
      <w:r w:rsidR="006F0C41">
        <w:t xml:space="preserve">.В. </w:t>
      </w:r>
      <w:r w:rsidRPr="006F0C41">
        <w:t>Попов</w:t>
      </w:r>
      <w:r w:rsidR="006F0C41" w:rsidRPr="006F0C41">
        <w:t xml:space="preserve">. - </w:t>
      </w:r>
      <w:r w:rsidRPr="006F0C41">
        <w:t>Л</w:t>
      </w:r>
      <w:r w:rsidR="006F0C41" w:rsidRPr="006F0C41">
        <w:t xml:space="preserve">.: </w:t>
      </w:r>
      <w:r w:rsidRPr="006F0C41">
        <w:t>изд</w:t>
      </w:r>
      <w:r w:rsidR="006F0C41" w:rsidRPr="006F0C41">
        <w:t xml:space="preserve">. </w:t>
      </w:r>
      <w:r w:rsidRPr="006F0C41">
        <w:t>инст</w:t>
      </w:r>
      <w:r w:rsidR="006F0C41" w:rsidRPr="006F0C41">
        <w:t xml:space="preserve">. </w:t>
      </w:r>
      <w:r w:rsidRPr="006F0C41">
        <w:t>им</w:t>
      </w:r>
      <w:r w:rsidR="006F0C41" w:rsidRPr="006F0C41">
        <w:t xml:space="preserve">. </w:t>
      </w:r>
      <w:r w:rsidRPr="006F0C41">
        <w:t>Бехтерева, 1991</w:t>
      </w:r>
      <w:r w:rsidR="006F0C41" w:rsidRPr="006F0C41">
        <w:t xml:space="preserve">. </w:t>
      </w:r>
    </w:p>
    <w:p w:rsidR="00701900" w:rsidRPr="006F0C41" w:rsidRDefault="00701900" w:rsidP="008C189A">
      <w:pPr>
        <w:pStyle w:val="a1"/>
      </w:pPr>
      <w:r w:rsidRPr="006F0C41">
        <w:t>Ильин Е</w:t>
      </w:r>
      <w:r w:rsidR="006F0C41">
        <w:t xml:space="preserve">.П. </w:t>
      </w:r>
      <w:r w:rsidRPr="006F0C41">
        <w:t>Психология индивидуальных различий</w:t>
      </w:r>
      <w:r w:rsidR="006F0C41" w:rsidRPr="006F0C41">
        <w:t xml:space="preserve">. </w:t>
      </w:r>
      <w:r w:rsidRPr="006F0C41">
        <w:t>СПб</w:t>
      </w:r>
      <w:r w:rsidR="006F0C41" w:rsidRPr="006F0C41">
        <w:t xml:space="preserve">.: </w:t>
      </w:r>
      <w:r w:rsidRPr="006F0C41">
        <w:t>Питер, 2004</w:t>
      </w:r>
      <w:r w:rsidR="006F0C41" w:rsidRPr="006F0C41">
        <w:t xml:space="preserve">. </w:t>
      </w:r>
      <w:r w:rsidRPr="006F0C41">
        <w:t>– 701 с</w:t>
      </w:r>
      <w:r w:rsidR="006F0C41" w:rsidRPr="006F0C41">
        <w:t xml:space="preserve">.: </w:t>
      </w:r>
      <w:r w:rsidRPr="006F0C41">
        <w:t>ил</w:t>
      </w:r>
      <w:r w:rsidR="006F0C41" w:rsidRPr="006F0C41">
        <w:t xml:space="preserve">. </w:t>
      </w:r>
    </w:p>
    <w:p w:rsidR="00701900" w:rsidRPr="006F0C41" w:rsidRDefault="00701900" w:rsidP="008C189A">
      <w:pPr>
        <w:pStyle w:val="a1"/>
      </w:pPr>
      <w:r w:rsidRPr="006F0C41">
        <w:t>Райгородский Д</w:t>
      </w:r>
      <w:r w:rsidR="006F0C41">
        <w:t xml:space="preserve">.Я. </w:t>
      </w:r>
      <w:r w:rsidRPr="006F0C41">
        <w:t>Практическая психодиагностика</w:t>
      </w:r>
      <w:r w:rsidR="006F0C41" w:rsidRPr="006F0C41">
        <w:t xml:space="preserve">. </w:t>
      </w:r>
      <w:r w:rsidRPr="006F0C41">
        <w:t>Методики и тесты</w:t>
      </w:r>
      <w:r w:rsidR="006F0C41" w:rsidRPr="006F0C41">
        <w:t xml:space="preserve">. </w:t>
      </w:r>
      <w:r w:rsidRPr="006F0C41">
        <w:t>Учебное пособие</w:t>
      </w:r>
      <w:r w:rsidR="006F0C41" w:rsidRPr="006F0C41">
        <w:t xml:space="preserve">. - </w:t>
      </w:r>
      <w:r w:rsidRPr="006F0C41">
        <w:t>Самара</w:t>
      </w:r>
      <w:r w:rsidR="006F0C41" w:rsidRPr="006F0C41">
        <w:t xml:space="preserve">: </w:t>
      </w:r>
      <w:r w:rsidRPr="006F0C41">
        <w:t xml:space="preserve">Издательский Дом </w:t>
      </w:r>
      <w:r w:rsidR="00796350" w:rsidRPr="006F0C41">
        <w:t>"</w:t>
      </w:r>
      <w:r w:rsidRPr="006F0C41">
        <w:t>БАХРАХ</w:t>
      </w:r>
      <w:r w:rsidR="00796350" w:rsidRPr="006F0C41">
        <w:t>"</w:t>
      </w:r>
      <w:r w:rsidRPr="006F0C41">
        <w:t>, 1998</w:t>
      </w:r>
      <w:r w:rsidR="006F0C41" w:rsidRPr="006F0C41">
        <w:t xml:space="preserve"> - </w:t>
      </w:r>
      <w:r w:rsidRPr="006F0C41">
        <w:t>672 с</w:t>
      </w:r>
      <w:r w:rsidR="006F0C41" w:rsidRPr="006F0C41">
        <w:t xml:space="preserve">. </w:t>
      </w:r>
    </w:p>
    <w:p w:rsidR="006F0C41" w:rsidRDefault="00701900" w:rsidP="008C189A">
      <w:pPr>
        <w:pStyle w:val="a1"/>
      </w:pPr>
      <w:r w:rsidRPr="006F0C41">
        <w:t>Суслов В</w:t>
      </w:r>
      <w:r w:rsidR="006F0C41">
        <w:t xml:space="preserve">.И., </w:t>
      </w:r>
      <w:r w:rsidRPr="006F0C41">
        <w:t>Чумакова Н</w:t>
      </w:r>
      <w:r w:rsidR="006F0C41">
        <w:t xml:space="preserve">.П. </w:t>
      </w:r>
      <w:r w:rsidRPr="006F0C41">
        <w:t>Психодиагностика</w:t>
      </w:r>
      <w:r w:rsidR="006F0C41" w:rsidRPr="006F0C41">
        <w:t xml:space="preserve">: </w:t>
      </w:r>
      <w:r w:rsidRPr="006F0C41">
        <w:t>Учеб</w:t>
      </w:r>
      <w:r w:rsidR="006F0C41" w:rsidRPr="006F0C41">
        <w:t xml:space="preserve">. </w:t>
      </w:r>
      <w:r w:rsidRPr="006F0C41">
        <w:t>пособие</w:t>
      </w:r>
      <w:r w:rsidR="006F0C41" w:rsidRPr="006F0C41">
        <w:t xml:space="preserve">. </w:t>
      </w:r>
      <w:r w:rsidRPr="006F0C41">
        <w:t>– СПб</w:t>
      </w:r>
      <w:r w:rsidR="006F0C41" w:rsidRPr="006F0C41">
        <w:t xml:space="preserve">.: </w:t>
      </w:r>
      <w:r w:rsidRPr="006F0C41">
        <w:t>СПбГУ</w:t>
      </w:r>
      <w:r w:rsidR="006F0C41" w:rsidRPr="006F0C41">
        <w:t xml:space="preserve">. </w:t>
      </w:r>
      <w:r w:rsidRPr="006F0C41">
        <w:t>– 1992</w:t>
      </w:r>
      <w:r w:rsidR="006F0C41" w:rsidRPr="006F0C41">
        <w:t xml:space="preserve">. </w:t>
      </w:r>
      <w:r w:rsidRPr="006F0C41">
        <w:t>– 58 с</w:t>
      </w:r>
      <w:r w:rsidR="006F0C41" w:rsidRPr="006F0C41">
        <w:t xml:space="preserve">. </w:t>
      </w:r>
    </w:p>
    <w:p w:rsidR="00080F38" w:rsidRPr="006F0C41" w:rsidRDefault="00080F38" w:rsidP="006F0C41">
      <w:pPr>
        <w:widowControl w:val="0"/>
        <w:autoSpaceDE w:val="0"/>
        <w:autoSpaceDN w:val="0"/>
        <w:adjustRightInd w:val="0"/>
      </w:pPr>
      <w:bookmarkStart w:id="40" w:name="_GoBack"/>
      <w:bookmarkEnd w:id="40"/>
    </w:p>
    <w:sectPr w:rsidR="00080F38" w:rsidRPr="006F0C41" w:rsidSect="006F0C41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372" w:rsidRDefault="00406372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406372" w:rsidRDefault="00406372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372" w:rsidRDefault="0040637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406372" w:rsidRDefault="00406372">
      <w:pPr>
        <w:widowControl w:val="0"/>
        <w:autoSpaceDE w:val="0"/>
        <w:autoSpaceDN w:val="0"/>
        <w:adjustRightInd w:val="0"/>
      </w:pPr>
      <w:r>
        <w:continuationSeparator/>
      </w:r>
    </w:p>
  </w:footnote>
  <w:footnote w:id="1">
    <w:p w:rsidR="00406372" w:rsidRDefault="00044531" w:rsidP="00044531">
      <w:pPr>
        <w:pStyle w:val="afc"/>
      </w:pPr>
      <w:r>
        <w:footnoteRef/>
      </w:r>
      <w:r>
        <w:t xml:space="preserve"> </w:t>
      </w:r>
      <w:r w:rsidRPr="00DC6F23">
        <w:t>Бурлачук Л.Ф., Морозов С.М. Словарь-справочник по психод</w:t>
      </w:r>
      <w:r>
        <w:t xml:space="preserve">иагностике. СПб.: Питер. 1999. – С.328. </w:t>
      </w:r>
      <w:r w:rsidRPr="00DC6F23">
        <w:t xml:space="preserve"> </w:t>
      </w:r>
    </w:p>
  </w:footnote>
  <w:footnote w:id="2">
    <w:p w:rsidR="00406372" w:rsidRDefault="00044531" w:rsidP="00044531">
      <w:pPr>
        <w:pStyle w:val="afc"/>
      </w:pPr>
      <w:r>
        <w:footnoteRef/>
      </w:r>
      <w:r>
        <w:t xml:space="preserve"> </w:t>
      </w:r>
      <w:r w:rsidRPr="006507B5">
        <w:t>Иванов Н.Я., Личко А.Я. Патохарактерологический диагностический опросник для подростков. Методическое пособие. Серия: Выпуск 10. М</w:t>
      </w:r>
      <w:r>
        <w:t>.: «Фолиум», 1995. – С.6.</w:t>
      </w:r>
    </w:p>
  </w:footnote>
  <w:footnote w:id="3">
    <w:p w:rsidR="00406372" w:rsidRDefault="00044531" w:rsidP="00044531">
      <w:pPr>
        <w:pStyle w:val="afc"/>
      </w:pPr>
      <w:r>
        <w:footnoteRef/>
      </w:r>
      <w:r>
        <w:t xml:space="preserve"> </w:t>
      </w:r>
      <w:r w:rsidRPr="006507B5">
        <w:t>Иванов Н.Я., Личко А.Я. Патохарактерологический диагностический опросник для подростков. Методическое пособие. Серия: Выпуск 10. М</w:t>
      </w:r>
      <w:r>
        <w:t>.: «Фолиум», 1995. – С.10.</w:t>
      </w:r>
    </w:p>
  </w:footnote>
  <w:footnote w:id="4">
    <w:p w:rsidR="00406372" w:rsidRDefault="00044531" w:rsidP="008C189A">
      <w:pPr>
        <w:pStyle w:val="afc"/>
      </w:pPr>
      <w:r>
        <w:footnoteRef/>
      </w:r>
      <w:r>
        <w:t xml:space="preserve"> </w:t>
      </w:r>
      <w:r w:rsidRPr="006507B5">
        <w:t>Иванов Н.Я., Личко А.Я. Патохарактерологический диагностический опросник для подростков. Методическое пособие. Серия: Выпуск 10. М</w:t>
      </w:r>
      <w:r>
        <w:t>.: «Фолиум», 1995. – С.8.</w:t>
      </w:r>
    </w:p>
  </w:footnote>
  <w:footnote w:id="5">
    <w:p w:rsidR="00406372" w:rsidRDefault="00044531" w:rsidP="008C189A">
      <w:pPr>
        <w:pStyle w:val="afc"/>
      </w:pPr>
      <w:r>
        <w:footnoteRef/>
      </w:r>
      <w:r>
        <w:t xml:space="preserve"> </w:t>
      </w:r>
      <w:r w:rsidRPr="006507B5">
        <w:t>Иванов Н.Я., Личко А.Я. Патохарактерологический диагностический опросник для подростков. Методическое пособие. Серия: Выпуск 10. М</w:t>
      </w:r>
      <w:r>
        <w:t xml:space="preserve">.: «Фолиум», 1995. – С.14.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531" w:rsidRDefault="00411D83" w:rsidP="006F0C41">
    <w:pPr>
      <w:framePr w:wrap="auto" w:vAnchor="text" w:hAnchor="margin" w:xAlign="right" w:y="1"/>
      <w:widowControl w:val="0"/>
      <w:autoSpaceDE w:val="0"/>
      <w:autoSpaceDN w:val="0"/>
      <w:adjustRightInd w:val="0"/>
    </w:pPr>
    <w:r>
      <w:rPr>
        <w:noProof/>
      </w:rPr>
      <w:t>2</w:t>
    </w:r>
  </w:p>
  <w:p w:rsidR="00044531" w:rsidRDefault="00044531" w:rsidP="00783655">
    <w:pPr>
      <w:widowControl w:val="0"/>
      <w:autoSpaceDE w:val="0"/>
      <w:autoSpaceDN w:val="0"/>
      <w:adjustRightInd w:val="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915010"/>
    <w:multiLevelType w:val="hybridMultilevel"/>
    <w:tmpl w:val="9BB62E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1E6F01"/>
    <w:multiLevelType w:val="hybridMultilevel"/>
    <w:tmpl w:val="A7A26E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67D35BE6"/>
    <w:multiLevelType w:val="hybridMultilevel"/>
    <w:tmpl w:val="AF8290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0BB"/>
    <w:rsid w:val="00004D6A"/>
    <w:rsid w:val="00044531"/>
    <w:rsid w:val="00064CBC"/>
    <w:rsid w:val="00080F38"/>
    <w:rsid w:val="000858F8"/>
    <w:rsid w:val="000926A8"/>
    <w:rsid w:val="00094F59"/>
    <w:rsid w:val="00121BA0"/>
    <w:rsid w:val="00183BEB"/>
    <w:rsid w:val="00231053"/>
    <w:rsid w:val="0025565E"/>
    <w:rsid w:val="00266962"/>
    <w:rsid w:val="002836A3"/>
    <w:rsid w:val="002A49CC"/>
    <w:rsid w:val="00302147"/>
    <w:rsid w:val="00396F45"/>
    <w:rsid w:val="00404121"/>
    <w:rsid w:val="00406372"/>
    <w:rsid w:val="00411D83"/>
    <w:rsid w:val="00534BDD"/>
    <w:rsid w:val="00547E05"/>
    <w:rsid w:val="005730BB"/>
    <w:rsid w:val="005812DC"/>
    <w:rsid w:val="005908EB"/>
    <w:rsid w:val="00612C0B"/>
    <w:rsid w:val="00625EEA"/>
    <w:rsid w:val="006507B5"/>
    <w:rsid w:val="006C5714"/>
    <w:rsid w:val="006F0C41"/>
    <w:rsid w:val="00701900"/>
    <w:rsid w:val="007526AC"/>
    <w:rsid w:val="00783655"/>
    <w:rsid w:val="00786F46"/>
    <w:rsid w:val="00796350"/>
    <w:rsid w:val="007E5A2D"/>
    <w:rsid w:val="0089612C"/>
    <w:rsid w:val="008C189A"/>
    <w:rsid w:val="008C3983"/>
    <w:rsid w:val="008D7018"/>
    <w:rsid w:val="00932C4D"/>
    <w:rsid w:val="00943022"/>
    <w:rsid w:val="00960B05"/>
    <w:rsid w:val="009D78E4"/>
    <w:rsid w:val="009E3580"/>
    <w:rsid w:val="00A468AA"/>
    <w:rsid w:val="00A4706B"/>
    <w:rsid w:val="00A709C9"/>
    <w:rsid w:val="00AA19CE"/>
    <w:rsid w:val="00C20954"/>
    <w:rsid w:val="00C809A9"/>
    <w:rsid w:val="00DC6F23"/>
    <w:rsid w:val="00DE7256"/>
    <w:rsid w:val="00E028D1"/>
    <w:rsid w:val="00E35E87"/>
    <w:rsid w:val="00E64F21"/>
    <w:rsid w:val="00E765DE"/>
    <w:rsid w:val="00E963B7"/>
    <w:rsid w:val="00F16547"/>
    <w:rsid w:val="00FD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73F496-D4B6-4E04-8543-CD9D8BE6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F0C4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F0C4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F0C4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F0C41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F0C4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F0C4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F0C41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F0C41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F0C41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6F0C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6F0C41"/>
    <w:rPr>
      <w:vertAlign w:val="superscript"/>
    </w:rPr>
  </w:style>
  <w:style w:type="paragraph" w:styleId="a7">
    <w:name w:val="Body Text"/>
    <w:basedOn w:val="a2"/>
    <w:link w:val="aa"/>
    <w:uiPriority w:val="99"/>
    <w:rsid w:val="006F0C41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6F0C4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6F0C41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6F0C4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6F0C4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6F0C4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6F0C41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6F0C41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6F0C41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6F0C41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6F0C4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F0C41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6F0C41"/>
  </w:style>
  <w:style w:type="character" w:customStyle="1" w:styleId="af5">
    <w:name w:val="номер страницы"/>
    <w:uiPriority w:val="99"/>
    <w:rsid w:val="006F0C41"/>
    <w:rPr>
      <w:sz w:val="28"/>
      <w:szCs w:val="28"/>
    </w:rPr>
  </w:style>
  <w:style w:type="paragraph" w:styleId="af6">
    <w:name w:val="Normal (Web)"/>
    <w:basedOn w:val="a2"/>
    <w:uiPriority w:val="99"/>
    <w:rsid w:val="006F0C4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6F0C41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6F0C41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F0C4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F0C4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F0C41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6F0C4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F0C4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6F0C41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6F0C41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F0C41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F0C41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F0C41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F0C4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F0C41"/>
    <w:rPr>
      <w:i/>
      <w:iCs/>
    </w:rPr>
  </w:style>
  <w:style w:type="paragraph" w:customStyle="1" w:styleId="af8">
    <w:name w:val="ТАБЛИЦА"/>
    <w:next w:val="a2"/>
    <w:autoRedefine/>
    <w:uiPriority w:val="99"/>
    <w:rsid w:val="006F0C41"/>
    <w:pPr>
      <w:spacing w:line="360" w:lineRule="auto"/>
    </w:pPr>
    <w:rPr>
      <w:color w:val="000000"/>
    </w:rPr>
  </w:style>
  <w:style w:type="paragraph" w:customStyle="1" w:styleId="14">
    <w:name w:val="Стиль1"/>
    <w:basedOn w:val="af8"/>
    <w:autoRedefine/>
    <w:uiPriority w:val="99"/>
    <w:rsid w:val="006F0C41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6F0C4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6F0C4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6F0C41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6F0C41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6F0C41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24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3203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Inc.</Company>
  <LinksUpToDate>false</LinksUpToDate>
  <CharactersWithSpaces>21419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</dc:creator>
  <cp:keywords/>
  <dc:description/>
  <cp:lastModifiedBy>admin</cp:lastModifiedBy>
  <cp:revision>2</cp:revision>
  <dcterms:created xsi:type="dcterms:W3CDTF">2014-03-04T21:10:00Z</dcterms:created>
  <dcterms:modified xsi:type="dcterms:W3CDTF">2014-03-04T21:10:00Z</dcterms:modified>
</cp:coreProperties>
</file>