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A0" w:rsidRDefault="00B058A0" w:rsidP="00B058A0"/>
    <w:p w:rsidR="00310350" w:rsidRDefault="00310350" w:rsidP="00B058A0"/>
    <w:p w:rsidR="00310350" w:rsidRDefault="00310350" w:rsidP="00B058A0"/>
    <w:p w:rsidR="00310350" w:rsidRDefault="00310350" w:rsidP="00B058A0"/>
    <w:p w:rsidR="00310350" w:rsidRDefault="00310350" w:rsidP="00B058A0"/>
    <w:p w:rsidR="00310350" w:rsidRDefault="00310350" w:rsidP="00B058A0"/>
    <w:p w:rsidR="00310350" w:rsidRDefault="00310350" w:rsidP="00B058A0"/>
    <w:p w:rsidR="00310350" w:rsidRDefault="00310350" w:rsidP="00B058A0"/>
    <w:p w:rsidR="00310350" w:rsidRDefault="00310350" w:rsidP="00B058A0"/>
    <w:p w:rsidR="00B058A0" w:rsidRPr="00B058A0" w:rsidRDefault="005A423F" w:rsidP="00310350">
      <w:pPr>
        <w:pStyle w:val="aff0"/>
      </w:pPr>
      <w:r w:rsidRPr="00B058A0">
        <w:t>Реферат</w:t>
      </w:r>
    </w:p>
    <w:p w:rsidR="00B058A0" w:rsidRDefault="005A423F" w:rsidP="00310350">
      <w:pPr>
        <w:pStyle w:val="aff0"/>
      </w:pPr>
      <w:r w:rsidRPr="00B058A0">
        <w:t>Инвестиционные фонды</w:t>
      </w:r>
    </w:p>
    <w:p w:rsidR="00B058A0" w:rsidRDefault="00B058A0" w:rsidP="00B058A0"/>
    <w:p w:rsidR="00310350" w:rsidRDefault="00310350" w:rsidP="00310350">
      <w:pPr>
        <w:pStyle w:val="afa"/>
      </w:pPr>
      <w:r>
        <w:br w:type="page"/>
        <w:t>План</w:t>
      </w:r>
    </w:p>
    <w:p w:rsidR="00310350" w:rsidRDefault="00310350" w:rsidP="00B058A0"/>
    <w:p w:rsidR="00310350" w:rsidRDefault="00310350">
      <w:pPr>
        <w:pStyle w:val="22"/>
        <w:rPr>
          <w:smallCaps w:val="0"/>
          <w:noProof/>
          <w:sz w:val="24"/>
          <w:szCs w:val="24"/>
        </w:rPr>
      </w:pPr>
      <w:r w:rsidRPr="009033D1">
        <w:rPr>
          <w:rStyle w:val="a9"/>
          <w:noProof/>
        </w:rPr>
        <w:t>Инвестиционные фонды</w:t>
      </w:r>
    </w:p>
    <w:p w:rsidR="00310350" w:rsidRDefault="00310350">
      <w:pPr>
        <w:pStyle w:val="22"/>
        <w:rPr>
          <w:smallCaps w:val="0"/>
          <w:noProof/>
          <w:sz w:val="24"/>
          <w:szCs w:val="24"/>
        </w:rPr>
      </w:pPr>
      <w:r w:rsidRPr="009033D1">
        <w:rPr>
          <w:rStyle w:val="a9"/>
          <w:noProof/>
        </w:rPr>
        <w:t>Стратегии инвестиционных фондов.</w:t>
      </w:r>
    </w:p>
    <w:p w:rsidR="00310350" w:rsidRDefault="00310350">
      <w:pPr>
        <w:pStyle w:val="22"/>
        <w:rPr>
          <w:smallCaps w:val="0"/>
          <w:noProof/>
          <w:sz w:val="24"/>
          <w:szCs w:val="24"/>
        </w:rPr>
      </w:pPr>
      <w:r w:rsidRPr="009033D1">
        <w:rPr>
          <w:rStyle w:val="a9"/>
          <w:noProof/>
        </w:rPr>
        <w:t>Стратегии открытых инвестиционных фондов</w:t>
      </w:r>
    </w:p>
    <w:p w:rsidR="00310350" w:rsidRDefault="00310350">
      <w:pPr>
        <w:pStyle w:val="22"/>
        <w:rPr>
          <w:smallCaps w:val="0"/>
          <w:noProof/>
          <w:sz w:val="24"/>
          <w:szCs w:val="24"/>
        </w:rPr>
      </w:pPr>
      <w:r w:rsidRPr="009033D1">
        <w:rPr>
          <w:rStyle w:val="a9"/>
          <w:noProof/>
        </w:rPr>
        <w:t>Выбор инвестиционного фонда</w:t>
      </w:r>
    </w:p>
    <w:p w:rsidR="00310350" w:rsidRDefault="00310350" w:rsidP="00B058A0"/>
    <w:p w:rsidR="00310350" w:rsidRPr="00B058A0" w:rsidRDefault="00310350" w:rsidP="00310350">
      <w:pPr>
        <w:pStyle w:val="2"/>
      </w:pPr>
      <w:r>
        <w:br w:type="page"/>
      </w:r>
      <w:bookmarkStart w:id="0" w:name="_Toc236457891"/>
      <w:r w:rsidRPr="00B058A0">
        <w:t>Инвестиционные фонды</w:t>
      </w:r>
      <w:r w:rsidRPr="00B058A0">
        <w:rPr>
          <w:rStyle w:val="aa"/>
          <w:b w:val="0"/>
          <w:bCs w:val="0"/>
          <w:caps/>
          <w:color w:val="000000"/>
        </w:rPr>
        <w:footnoteReference w:id="1"/>
      </w:r>
      <w:bookmarkEnd w:id="0"/>
    </w:p>
    <w:p w:rsidR="00310350" w:rsidRDefault="00310350" w:rsidP="00B058A0"/>
    <w:p w:rsidR="00B058A0" w:rsidRDefault="005A423F" w:rsidP="00B058A0">
      <w:r w:rsidRPr="00B058A0">
        <w:t xml:space="preserve">В данной лекции покажем специфику работы </w:t>
      </w:r>
      <w:r w:rsidRPr="00B058A0">
        <w:rPr>
          <w:i/>
          <w:iCs/>
        </w:rPr>
        <w:t>инвестиционных</w:t>
      </w:r>
      <w:r w:rsidRPr="00B058A0">
        <w:t xml:space="preserve"> </w:t>
      </w:r>
      <w:r w:rsidRPr="00B058A0">
        <w:rPr>
          <w:i/>
          <w:iCs/>
        </w:rPr>
        <w:t>фондов</w:t>
      </w:r>
      <w:r w:rsidRPr="00B058A0">
        <w:t xml:space="preserve">, их разнообразие и возможности индивидуальных </w:t>
      </w:r>
      <w:r w:rsidRPr="00B058A0">
        <w:rPr>
          <w:i/>
          <w:iCs/>
        </w:rPr>
        <w:t>инвесторов</w:t>
      </w:r>
      <w:r w:rsidRPr="00B058A0">
        <w:t xml:space="preserve"> увеличить доходность их </w:t>
      </w:r>
      <w:r w:rsidRPr="00B058A0">
        <w:rPr>
          <w:i/>
          <w:iCs/>
        </w:rPr>
        <w:t>инвестиций</w:t>
      </w:r>
      <w:r w:rsidRPr="00B058A0">
        <w:t xml:space="preserve"> с помощью </w:t>
      </w:r>
      <w:r w:rsidRPr="00B058A0">
        <w:rPr>
          <w:i/>
          <w:iCs/>
        </w:rPr>
        <w:t>инвестиционных</w:t>
      </w:r>
      <w:r w:rsidRPr="00B058A0">
        <w:t xml:space="preserve"> </w:t>
      </w:r>
      <w:r w:rsidRPr="00B058A0">
        <w:rPr>
          <w:i/>
          <w:iCs/>
        </w:rPr>
        <w:t>фондов</w:t>
      </w:r>
      <w:r w:rsidR="00B058A0" w:rsidRPr="00B058A0">
        <w:t>.</w:t>
      </w:r>
    </w:p>
    <w:p w:rsidR="00B058A0" w:rsidRDefault="005A423F" w:rsidP="00B058A0">
      <w:r w:rsidRPr="00B058A0">
        <w:t>Участники спроса и предложения излишков капитала включаются в состав следующих основных групп</w:t>
      </w:r>
      <w:r w:rsidR="00B058A0" w:rsidRPr="00B058A0">
        <w:t xml:space="preserve">: </w:t>
      </w:r>
      <w:r w:rsidRPr="00B058A0">
        <w:t>правительство и связанные с ним институты</w:t>
      </w:r>
      <w:r w:rsidR="00B058A0" w:rsidRPr="00B058A0">
        <w:t xml:space="preserve">; </w:t>
      </w:r>
      <w:r w:rsidRPr="00B058A0">
        <w:t>местные органы власти</w:t>
      </w:r>
      <w:r w:rsidR="00B058A0" w:rsidRPr="00B058A0">
        <w:t xml:space="preserve">; </w:t>
      </w:r>
      <w:r w:rsidRPr="00B058A0">
        <w:t>компании из различных секторов экономики</w:t>
      </w:r>
      <w:r w:rsidR="00B058A0" w:rsidRPr="00B058A0">
        <w:t xml:space="preserve">; </w:t>
      </w:r>
      <w:r w:rsidRPr="00B058A0">
        <w:t>частные лица</w:t>
      </w:r>
      <w:r w:rsidR="00B058A0">
        <w:t xml:space="preserve"> (</w:t>
      </w:r>
      <w:r w:rsidRPr="00B058A0">
        <w:t>домашние хозяйства</w:t>
      </w:r>
      <w:r w:rsidR="00B058A0" w:rsidRPr="00B058A0">
        <w:t xml:space="preserve">). </w:t>
      </w:r>
      <w:r w:rsidRPr="00B058A0">
        <w:t>Связь между участниками финансовой системы осуществляется двумя основными группами институтов</w:t>
      </w:r>
      <w:r w:rsidR="00B058A0" w:rsidRPr="00B058A0">
        <w:t>:</w:t>
      </w:r>
    </w:p>
    <w:p w:rsidR="00B058A0" w:rsidRDefault="005A423F" w:rsidP="00B058A0">
      <w:r w:rsidRPr="00B058A0">
        <w:t>1</w:t>
      </w:r>
      <w:r w:rsidR="00B058A0" w:rsidRPr="00B058A0">
        <w:t xml:space="preserve">) </w:t>
      </w:r>
      <w:r w:rsidRPr="00B058A0">
        <w:t>финансовыми институтами для прямого контакта</w:t>
      </w:r>
      <w:r w:rsidR="00B058A0">
        <w:t xml:space="preserve"> (</w:t>
      </w:r>
      <w:r w:rsidRPr="00B058A0">
        <w:rPr>
          <w:i/>
          <w:iCs/>
        </w:rPr>
        <w:t>Direct Financial Institutions</w:t>
      </w:r>
      <w:r w:rsidR="00B058A0" w:rsidRPr="00B058A0">
        <w:t>);</w:t>
      </w:r>
    </w:p>
    <w:p w:rsidR="00B058A0" w:rsidRDefault="005A423F" w:rsidP="00B058A0">
      <w:r w:rsidRPr="00B058A0">
        <w:t>2</w:t>
      </w:r>
      <w:r w:rsidR="00B058A0" w:rsidRPr="00B058A0">
        <w:t xml:space="preserve">) </w:t>
      </w:r>
      <w:r w:rsidRPr="00B058A0">
        <w:t>финансовыми посредниками</w:t>
      </w:r>
      <w:r w:rsidR="00B058A0">
        <w:t xml:space="preserve"> (</w:t>
      </w:r>
      <w:r w:rsidRPr="00B058A0">
        <w:rPr>
          <w:i/>
          <w:iCs/>
        </w:rPr>
        <w:t>Financial Intermеdiaries</w:t>
      </w:r>
      <w:r w:rsidR="00B058A0" w:rsidRPr="00B058A0">
        <w:t>).</w:t>
      </w:r>
    </w:p>
    <w:p w:rsidR="005A423F" w:rsidRPr="00B058A0" w:rsidRDefault="005A423F" w:rsidP="00B058A0">
      <w:r w:rsidRPr="00B058A0">
        <w:t>1</w:t>
      </w:r>
      <w:r w:rsidR="00B058A0" w:rsidRPr="00B058A0">
        <w:t xml:space="preserve">. </w:t>
      </w:r>
      <w:r w:rsidRPr="00B058A0">
        <w:t>Виды инвестиционных фондов</w:t>
      </w:r>
    </w:p>
    <w:p w:rsidR="00B058A0" w:rsidRDefault="005A423F" w:rsidP="00B058A0">
      <w:r w:rsidRPr="00B058A0">
        <w:t>Обычно индивидуальные инвесторы не располагают значительными средствами или просто опасаются играть на рынке ценных бумаг</w:t>
      </w:r>
      <w:r w:rsidR="00B058A0" w:rsidRPr="00B058A0">
        <w:t xml:space="preserve">. </w:t>
      </w:r>
      <w:r w:rsidRPr="00B058A0">
        <w:t>Чтобы обезопасить свои средства и максимизировать прибыль они обращаются к финансовым посредникам и приобретают акции, эмитируемые различными инвестиционными компаниями, также называемыми инвестиционными фондами</w:t>
      </w:r>
      <w:r w:rsidR="00B058A0">
        <w:t xml:space="preserve"> (</w:t>
      </w:r>
      <w:r w:rsidRPr="00B058A0">
        <w:t>Investment Funds</w:t>
      </w:r>
      <w:r w:rsidR="00B058A0" w:rsidRPr="00B058A0">
        <w:t>).</w:t>
      </w:r>
    </w:p>
    <w:p w:rsidR="00B058A0" w:rsidRDefault="005A423F" w:rsidP="00B058A0">
      <w:r w:rsidRPr="00B058A0">
        <w:t>Существуют два основных вида инвестиционных фондов</w:t>
      </w:r>
      <w:r w:rsidR="00B058A0" w:rsidRPr="00B058A0">
        <w:t>:</w:t>
      </w:r>
    </w:p>
    <w:p w:rsidR="00B058A0" w:rsidRDefault="005A423F" w:rsidP="00B058A0">
      <w:r w:rsidRPr="00B058A0">
        <w:rPr>
          <w:i/>
          <w:iCs/>
        </w:rPr>
        <w:t>открытые фонды</w:t>
      </w:r>
      <w:r w:rsidR="00B058A0">
        <w:t xml:space="preserve"> (</w:t>
      </w:r>
      <w:r w:rsidRPr="00B058A0">
        <w:t>Open-End Funds</w:t>
      </w:r>
      <w:r w:rsidR="00B058A0" w:rsidRPr="00B058A0">
        <w:t>),</w:t>
      </w:r>
      <w:r w:rsidRPr="00B058A0">
        <w:t xml:space="preserve"> также называемые взаимными фондами</w:t>
      </w:r>
      <w:r w:rsidR="00B058A0">
        <w:t xml:space="preserve"> (</w:t>
      </w:r>
      <w:r w:rsidRPr="00B058A0">
        <w:t>Mutual Funds</w:t>
      </w:r>
      <w:r w:rsidR="00B058A0" w:rsidRPr="00B058A0">
        <w:t>);</w:t>
      </w:r>
    </w:p>
    <w:p w:rsidR="00B058A0" w:rsidRDefault="005A423F" w:rsidP="00B058A0">
      <w:r w:rsidRPr="00B058A0">
        <w:rPr>
          <w:i/>
          <w:iCs/>
        </w:rPr>
        <w:t>закрытые фонды</w:t>
      </w:r>
      <w:r w:rsidR="00B058A0">
        <w:t xml:space="preserve"> (</w:t>
      </w:r>
      <w:r w:rsidRPr="00B058A0">
        <w:t>Closed-End Funds</w:t>
      </w:r>
      <w:r w:rsidR="00B058A0" w:rsidRPr="00B058A0">
        <w:t>),</w:t>
      </w:r>
      <w:r w:rsidRPr="00B058A0">
        <w:t xml:space="preserve"> также называемые публичными фондами</w:t>
      </w:r>
      <w:r w:rsidR="00B058A0">
        <w:t xml:space="preserve"> (</w:t>
      </w:r>
      <w:r w:rsidRPr="00B058A0">
        <w:t>Publicly Traded Funds</w:t>
      </w:r>
      <w:r w:rsidR="00B058A0" w:rsidRPr="00B058A0">
        <w:t>).</w:t>
      </w:r>
    </w:p>
    <w:p w:rsidR="00B058A0" w:rsidRDefault="005A423F" w:rsidP="00B058A0">
      <w:r w:rsidRPr="00B058A0">
        <w:rPr>
          <w:i/>
          <w:iCs/>
        </w:rPr>
        <w:t>Фонды с открытым доступом</w:t>
      </w:r>
      <w:r w:rsidRPr="00B058A0">
        <w:t xml:space="preserve"> осуществляют сделки непосредственно с инвесторами и всегда готовы продать или купить свои паи по текущей стоимость чистых активов, то есть в любое время инвестор может купить или продать паи взаимного фонда</w:t>
      </w:r>
      <w:r w:rsidR="00B058A0" w:rsidRPr="00B058A0">
        <w:t xml:space="preserve">. </w:t>
      </w:r>
      <w:r w:rsidRPr="00B058A0">
        <w:t>Когда инвесторы покупают или продают паи, появляются денежные потоки от или к взаимному фонду</w:t>
      </w:r>
      <w:r w:rsidR="00B058A0" w:rsidRPr="00B058A0">
        <w:t>.</w:t>
      </w:r>
    </w:p>
    <w:p w:rsidR="00B058A0" w:rsidRDefault="005A423F" w:rsidP="00B058A0">
      <w:r w:rsidRPr="00B058A0">
        <w:rPr>
          <w:i/>
          <w:iCs/>
        </w:rPr>
        <w:t>Фонды с закрытым доступом</w:t>
      </w:r>
      <w:r w:rsidRPr="00B058A0">
        <w:t xml:space="preserve"> имеют определенное число эмитированных паев, которые инвесторы покупают или продают на открытом рынке как акции</w:t>
      </w:r>
      <w:r w:rsidR="00B058A0" w:rsidRPr="00B058A0">
        <w:t xml:space="preserve">. </w:t>
      </w:r>
      <w:r w:rsidRPr="00B058A0">
        <w:t>Так как рыночная цена растет и падает в зависимости от спроса и предложения в данный момент цены паев этих фондов будут с премией или</w:t>
      </w:r>
      <w:r w:rsidR="00B058A0">
        <w:t xml:space="preserve"> (</w:t>
      </w:r>
      <w:r w:rsidRPr="00B058A0">
        <w:t>в большинстве случаев</w:t>
      </w:r>
      <w:r w:rsidR="00B058A0" w:rsidRPr="00B058A0">
        <w:t xml:space="preserve">) </w:t>
      </w:r>
      <w:r w:rsidRPr="00B058A0">
        <w:t>со скидкой от стоимости их чистых активов</w:t>
      </w:r>
      <w:r w:rsidR="00B058A0" w:rsidRPr="00B058A0">
        <w:t>.</w:t>
      </w:r>
    </w:p>
    <w:p w:rsidR="00B058A0" w:rsidRDefault="005A423F" w:rsidP="00B058A0">
      <w:r w:rsidRPr="00B058A0">
        <w:t>Если инвестор желает, чтобы рыночная цена каждого пая отражала прямо стоимость чистых активов фондового портфеля, фонд с открытым доступом более предпочтителен, чем фонд с закрытым доступом</w:t>
      </w:r>
      <w:r w:rsidR="00B058A0" w:rsidRPr="00B058A0">
        <w:t>.</w:t>
      </w:r>
    </w:p>
    <w:p w:rsidR="005A423F" w:rsidRPr="00B058A0" w:rsidRDefault="005A423F" w:rsidP="00B058A0">
      <w:pPr>
        <w:rPr>
          <w:i/>
          <w:iCs/>
        </w:rPr>
      </w:pPr>
      <w:r w:rsidRPr="00B058A0">
        <w:rPr>
          <w:i/>
          <w:iCs/>
        </w:rPr>
        <w:t>Открытые</w:t>
      </w:r>
      <w:r w:rsidR="00B058A0">
        <w:rPr>
          <w:i/>
          <w:iCs/>
        </w:rPr>
        <w:t xml:space="preserve"> (</w:t>
      </w:r>
      <w:r w:rsidRPr="00B058A0">
        <w:rPr>
          <w:i/>
          <w:iCs/>
        </w:rPr>
        <w:t>взаимные</w:t>
      </w:r>
      <w:r w:rsidR="00B058A0" w:rsidRPr="00B058A0">
        <w:rPr>
          <w:i/>
          <w:iCs/>
        </w:rPr>
        <w:t xml:space="preserve">) </w:t>
      </w:r>
      <w:r w:rsidRPr="00B058A0">
        <w:rPr>
          <w:i/>
          <w:iCs/>
        </w:rPr>
        <w:t>фонды</w:t>
      </w:r>
    </w:p>
    <w:p w:rsidR="00B058A0" w:rsidRDefault="005A423F" w:rsidP="00B058A0">
      <w:r w:rsidRPr="00B058A0">
        <w:t xml:space="preserve">Взаимный фонд </w:t>
      </w:r>
      <w:r w:rsidR="00B058A0">
        <w:t>-</w:t>
      </w:r>
      <w:r w:rsidRPr="00B058A0">
        <w:t xml:space="preserve"> это инвестиционная компания, организованная консультационной фирмой и предлагающая акционерам фонда специфические инвестиционные объекты</w:t>
      </w:r>
      <w:r w:rsidR="00B058A0" w:rsidRPr="00B058A0">
        <w:t xml:space="preserve">. </w:t>
      </w:r>
      <w:r w:rsidRPr="00B058A0">
        <w:t>Когда кто-либо покупает паи фонда, он становится ее собственником</w:t>
      </w:r>
      <w:r w:rsidR="00B058A0" w:rsidRPr="00B058A0">
        <w:t xml:space="preserve">. </w:t>
      </w:r>
      <w:r w:rsidRPr="00B058A0">
        <w:t>Оптимальный размер фонда с обычными акциями составляет от 50 млн</w:t>
      </w:r>
      <w:r w:rsidR="00B058A0" w:rsidRPr="00B058A0">
        <w:t xml:space="preserve">. </w:t>
      </w:r>
      <w:r w:rsidRPr="00B058A0">
        <w:t>до 1 млрд</w:t>
      </w:r>
      <w:r w:rsidR="00B058A0" w:rsidRPr="00B058A0">
        <w:t xml:space="preserve">. </w:t>
      </w:r>
      <w:r w:rsidRPr="00B058A0">
        <w:t>долл</w:t>
      </w:r>
      <w:r w:rsidR="00B058A0" w:rsidRPr="00B058A0">
        <w:t xml:space="preserve">. </w:t>
      </w:r>
      <w:r w:rsidRPr="00B058A0">
        <w:t>Эти инвестиционные компании аккумулируют средства больших групп лиц, ставящих общие инвестиционные цели и имеющих однонаправленные финансовые интересы</w:t>
      </w:r>
      <w:r w:rsidR="00B058A0" w:rsidRPr="00B058A0">
        <w:t xml:space="preserve">. </w:t>
      </w:r>
      <w:r w:rsidRPr="00B058A0">
        <w:t>Набранные средства используются для покупки ценных бумаг, которые и формируют портфель компании</w:t>
      </w:r>
      <w:r w:rsidR="00B058A0" w:rsidRPr="00B058A0">
        <w:t xml:space="preserve">. </w:t>
      </w:r>
      <w:r w:rsidRPr="00B058A0">
        <w:t>Вид и количество этих ценных бумаг определяются специально назначенным человеком, называемым менеджером портфеля</w:t>
      </w:r>
      <w:r w:rsidR="00B058A0">
        <w:t xml:space="preserve"> (</w:t>
      </w:r>
      <w:r w:rsidRPr="00B058A0">
        <w:t>Portfolio Manager</w:t>
      </w:r>
      <w:r w:rsidR="00B058A0" w:rsidRPr="00B058A0">
        <w:t xml:space="preserve">) </w:t>
      </w:r>
      <w:r w:rsidRPr="00B058A0">
        <w:t>или инвестиционным советником</w:t>
      </w:r>
      <w:r w:rsidR="00B058A0">
        <w:t xml:space="preserve"> (</w:t>
      </w:r>
      <w:r w:rsidRPr="00B058A0">
        <w:t>Investment Adviser</w:t>
      </w:r>
      <w:r w:rsidR="00B058A0" w:rsidRPr="00B058A0">
        <w:t xml:space="preserve">). </w:t>
      </w:r>
      <w:r w:rsidRPr="00B058A0">
        <w:t>От его решения зависят все изменения состава портфеля</w:t>
      </w:r>
      <w:r w:rsidR="00B058A0" w:rsidRPr="00B058A0">
        <w:t xml:space="preserve">: </w:t>
      </w:r>
      <w:r w:rsidRPr="00B058A0">
        <w:t>покупка, продажа, замена одного вида ценных бумаг другим и пр</w:t>
      </w:r>
      <w:r w:rsidR="00B058A0" w:rsidRPr="00B058A0">
        <w:t>.</w:t>
      </w:r>
    </w:p>
    <w:p w:rsidR="00310350" w:rsidRDefault="00310350" w:rsidP="00310350">
      <w:pPr>
        <w:pStyle w:val="2"/>
      </w:pPr>
      <w:r>
        <w:br w:type="page"/>
      </w:r>
      <w:bookmarkStart w:id="1" w:name="_Toc236457892"/>
      <w:r w:rsidRPr="00B058A0">
        <w:t>Стратегии инвестиционных фондов</w:t>
      </w:r>
      <w:bookmarkEnd w:id="1"/>
    </w:p>
    <w:p w:rsidR="00310350" w:rsidRDefault="00310350" w:rsidP="00B058A0"/>
    <w:p w:rsidR="00B058A0" w:rsidRDefault="005A423F" w:rsidP="00B058A0">
      <w:r w:rsidRPr="00B058A0">
        <w:t>Для управления компанией акционеры выбирают совет директоров, который занимается работой и составлением портфеля фонда</w:t>
      </w:r>
      <w:r w:rsidR="00B058A0" w:rsidRPr="00B058A0">
        <w:t xml:space="preserve">. </w:t>
      </w:r>
      <w:r w:rsidRPr="00B058A0">
        <w:t>Консультационная фирма, организующая компанию, выбирает инвестиционного советника и управляющего операциями</w:t>
      </w:r>
      <w:r w:rsidR="00B058A0" w:rsidRPr="00B058A0">
        <w:t xml:space="preserve">. </w:t>
      </w:r>
      <w:r w:rsidRPr="00B058A0">
        <w:t>За эту услугу она получает годовую таксу</w:t>
      </w:r>
      <w:r w:rsidR="00B058A0">
        <w:t xml:space="preserve"> (</w:t>
      </w:r>
      <w:r w:rsidRPr="00B058A0">
        <w:t>от 0,5 до 1% чистых активов</w:t>
      </w:r>
      <w:r w:rsidR="00B058A0" w:rsidRPr="00B058A0">
        <w:t>),</w:t>
      </w:r>
      <w:r w:rsidRPr="00B058A0">
        <w:t xml:space="preserve"> которая меняется в зависимости от размера фонда</w:t>
      </w:r>
      <w:r w:rsidR="00B058A0" w:rsidRPr="00B058A0">
        <w:t>.</w:t>
      </w:r>
    </w:p>
    <w:p w:rsidR="00B058A0" w:rsidRDefault="005A423F" w:rsidP="00B058A0">
      <w:r w:rsidRPr="00B058A0">
        <w:t xml:space="preserve">Часто считается, что инвестиционная консультационная фирма </w:t>
      </w:r>
      <w:r w:rsidR="00B058A0">
        <w:t>-</w:t>
      </w:r>
      <w:r w:rsidRPr="00B058A0">
        <w:t xml:space="preserve"> собственник фонда</w:t>
      </w:r>
      <w:r w:rsidR="00B058A0" w:rsidRPr="00B058A0">
        <w:t xml:space="preserve">. </w:t>
      </w:r>
      <w:r w:rsidRPr="00B058A0">
        <w:t>В действительности собственниками являются акционеры компании, и они могут голосовать о найме другого инвестиционного консультанта, если работа фонда неудовлетворительна</w:t>
      </w:r>
      <w:r w:rsidR="00B058A0" w:rsidRPr="00B058A0">
        <w:t>.</w:t>
      </w:r>
    </w:p>
    <w:p w:rsidR="00B058A0" w:rsidRDefault="005A423F" w:rsidP="00B058A0">
      <w:r w:rsidRPr="00B058A0">
        <w:t>Все взаимные фонды регулируются</w:t>
      </w:r>
      <w:r w:rsidR="00B058A0">
        <w:t xml:space="preserve"> (</w:t>
      </w:r>
      <w:r w:rsidRPr="00B058A0">
        <w:t xml:space="preserve">в США </w:t>
      </w:r>
      <w:r w:rsidR="00B058A0">
        <w:t>-</w:t>
      </w:r>
      <w:r w:rsidRPr="00B058A0">
        <w:t xml:space="preserve"> Комиссией по ценным бумагам и биржам</w:t>
      </w:r>
      <w:r w:rsidR="00B058A0" w:rsidRPr="00B058A0">
        <w:t xml:space="preserve">). </w:t>
      </w:r>
      <w:r w:rsidRPr="00B058A0">
        <w:t>Проспекты, которые описывают фонд, его инвестиционные объекты и риск, должны быть предоставлены каждому потенциальному инвестору</w:t>
      </w:r>
      <w:r w:rsidR="00B058A0" w:rsidRPr="00B058A0">
        <w:t>.</w:t>
      </w:r>
    </w:p>
    <w:p w:rsidR="00B058A0" w:rsidRDefault="005A423F" w:rsidP="00B058A0">
      <w:r w:rsidRPr="00B058A0">
        <w:t>Взаимные фонды особенно важны для инвесторов, желающих большего разнообразия своих портфелей и быстрого получения прибыли</w:t>
      </w:r>
      <w:r w:rsidR="00B058A0" w:rsidRPr="00B058A0">
        <w:t xml:space="preserve">. </w:t>
      </w:r>
      <w:r w:rsidRPr="00B058A0">
        <w:t>Большинство консультационных фирм управляют несколькими взаимными фондами, и каждый фонд из этой семьи имеет различные инвестиционные объекты</w:t>
      </w:r>
      <w:r w:rsidR="00B058A0" w:rsidRPr="00B058A0">
        <w:t xml:space="preserve">. </w:t>
      </w:r>
      <w:r w:rsidRPr="00B058A0">
        <w:t>Часто только одним телефонным звонком инвестор может переместить свои деньги из одного фонда в другой, который выполняет иную инвестиционную программу или преследует новую инвестиционную стратегию</w:t>
      </w:r>
      <w:r w:rsidR="00B058A0" w:rsidRPr="00B058A0">
        <w:t>.</w:t>
      </w:r>
    </w:p>
    <w:p w:rsidR="00B058A0" w:rsidRDefault="005A423F" w:rsidP="00B058A0">
      <w:r w:rsidRPr="00B058A0">
        <w:t xml:space="preserve">Как и для отдельных видов ценных бумаг, менеджмент </w:t>
      </w:r>
      <w:r w:rsidR="00B058A0">
        <w:t>-</w:t>
      </w:r>
      <w:r w:rsidRPr="00B058A0">
        <w:t xml:space="preserve"> важный элемент деятельности и для взаимных фондов</w:t>
      </w:r>
      <w:r w:rsidR="00B058A0" w:rsidRPr="00B058A0">
        <w:t xml:space="preserve">. </w:t>
      </w:r>
      <w:r w:rsidRPr="00B058A0">
        <w:t>Поэтому прежде чем инвестировать, сначала необходимо изучить работу фонда за последние 5</w:t>
      </w:r>
      <w:r w:rsidR="00B058A0">
        <w:t>-</w:t>
      </w:r>
      <w:r w:rsidRPr="00B058A0">
        <w:t>10 лет и сравнить ее с работой других фондов с подобными целями</w:t>
      </w:r>
      <w:r w:rsidR="00B058A0" w:rsidRPr="00B058A0">
        <w:t xml:space="preserve">. </w:t>
      </w:r>
      <w:r w:rsidRPr="00B058A0">
        <w:t>Необходимо иметь в виду, в какие самые большие области инвестирует фонд, как двигаются активы фонда, каков процент наличных денег, каковы текущие доклады менеджеров в прессе и прочие показатели</w:t>
      </w:r>
      <w:r w:rsidR="00B058A0" w:rsidRPr="00B058A0">
        <w:t>.</w:t>
      </w:r>
    </w:p>
    <w:p w:rsidR="00B058A0" w:rsidRDefault="005A423F" w:rsidP="00B058A0">
      <w:r w:rsidRPr="00B058A0">
        <w:t>Кроме таксы за продажу инвесторы взаимных фондов платят некоторые специализированные таксы за маркетинг и за риск неблагоприятных изменений конъюнктуры рынка</w:t>
      </w:r>
      <w:r w:rsidR="00B058A0">
        <w:t xml:space="preserve"> (</w:t>
      </w:r>
      <w:r w:rsidRPr="00B058A0">
        <w:t>иногда их называют</w:t>
      </w:r>
      <w:r w:rsidR="00B058A0">
        <w:t xml:space="preserve"> "</w:t>
      </w:r>
      <w:r w:rsidRPr="00B058A0">
        <w:t>12</w:t>
      </w:r>
      <w:r w:rsidRPr="00B058A0">
        <w:rPr>
          <w:lang w:val="en-US"/>
        </w:rPr>
        <w:t>b</w:t>
      </w:r>
      <w:r w:rsidRPr="00B058A0">
        <w:t>-1 планы</w:t>
      </w:r>
      <w:r w:rsidR="00B058A0">
        <w:t>"</w:t>
      </w:r>
      <w:r w:rsidR="00B058A0" w:rsidRPr="00B058A0">
        <w:t xml:space="preserve">). </w:t>
      </w:r>
      <w:r w:rsidRPr="00B058A0">
        <w:t>Расходы</w:t>
      </w:r>
      <w:r w:rsidR="00B058A0">
        <w:t xml:space="preserve"> "</w:t>
      </w:r>
      <w:r w:rsidRPr="00B058A0">
        <w:t>12</w:t>
      </w:r>
      <w:r w:rsidRPr="00B058A0">
        <w:rPr>
          <w:lang w:val="en-US"/>
        </w:rPr>
        <w:t>b</w:t>
      </w:r>
      <w:r w:rsidRPr="00B058A0">
        <w:t>-1</w:t>
      </w:r>
      <w:r w:rsidR="00B058A0">
        <w:t xml:space="preserve">" </w:t>
      </w:r>
      <w:r w:rsidRPr="00B058A0">
        <w:t>обычно составляют 0,5% активов фонда</w:t>
      </w:r>
      <w:r w:rsidR="00B058A0" w:rsidRPr="00B058A0">
        <w:t>.</w:t>
      </w:r>
    </w:p>
    <w:p w:rsidR="00B058A0" w:rsidRDefault="005A423F" w:rsidP="00B058A0">
      <w:r w:rsidRPr="00B058A0">
        <w:t>Как было отмечено ранее, взаимные фонды готовы в любой момент выкупить или продать свои паи по номинальной стоимости</w:t>
      </w:r>
      <w:r w:rsidR="00B058A0">
        <w:t xml:space="preserve"> (</w:t>
      </w:r>
      <w:r w:rsidRPr="00B058A0">
        <w:t xml:space="preserve">NAV </w:t>
      </w:r>
      <w:r w:rsidR="00B058A0">
        <w:t>-</w:t>
      </w:r>
      <w:r w:rsidRPr="00B058A0">
        <w:t xml:space="preserve"> Net Asset Value</w:t>
      </w:r>
      <w:r w:rsidR="00B058A0" w:rsidRPr="00B058A0">
        <w:t xml:space="preserve">). </w:t>
      </w:r>
      <w:r w:rsidRPr="00B058A0">
        <w:t>Если фонд известен и популярен, котировки его паев могут быть открыты в финансовых разделах крупных газет</w:t>
      </w:r>
      <w:r w:rsidR="00B058A0" w:rsidRPr="00B058A0">
        <w:t xml:space="preserve">. </w:t>
      </w:r>
      <w:r w:rsidRPr="00B058A0">
        <w:t>Стоимость каждого пая зависит от стоимости ценных бумаг в портфеле</w:t>
      </w:r>
      <w:r w:rsidR="00B058A0" w:rsidRPr="00B058A0">
        <w:t>.</w:t>
      </w:r>
    </w:p>
    <w:p w:rsidR="00B058A0" w:rsidRDefault="005A423F" w:rsidP="00B058A0">
      <w:r w:rsidRPr="00B058A0">
        <w:t>Фонд эмитирует и выпускает в обращение свои акции, которые и предлагаются общественности</w:t>
      </w:r>
      <w:r w:rsidR="00B058A0" w:rsidRPr="00B058A0">
        <w:t xml:space="preserve">. </w:t>
      </w:r>
      <w:r w:rsidRPr="00B058A0">
        <w:t>За каждой из них стоит часть капитала, содержащегося в портфеле фонда</w:t>
      </w:r>
      <w:r w:rsidR="00B058A0" w:rsidRPr="00B058A0">
        <w:t xml:space="preserve">. </w:t>
      </w:r>
      <w:r w:rsidRPr="00B058A0">
        <w:t>В отличие от акций компаний, количество которых строго определено, количество акций, эмитируемых и размещаемых открытыми инвестиционными фондами, не ограничено</w:t>
      </w:r>
      <w:r w:rsidR="00B058A0" w:rsidRPr="00B058A0">
        <w:t xml:space="preserve">. </w:t>
      </w:r>
      <w:r w:rsidRPr="00B058A0">
        <w:t>После первоначальной эмиссии фонд периодически выпускает акции с целью удовлетворения спроса инвесторов, одновременно покупая и находящиеся в обращении акции</w:t>
      </w:r>
      <w:r w:rsidR="00B058A0" w:rsidRPr="00B058A0">
        <w:t xml:space="preserve">. </w:t>
      </w:r>
      <w:r w:rsidRPr="00B058A0">
        <w:t>Это признак, в соответствии с которым фонды этого типа классифицируются как открытые</w:t>
      </w:r>
      <w:r w:rsidR="00B058A0" w:rsidRPr="00B058A0">
        <w:t>.</w:t>
      </w:r>
    </w:p>
    <w:p w:rsidR="00B058A0" w:rsidRDefault="005A423F" w:rsidP="00B058A0">
      <w:r w:rsidRPr="00B058A0">
        <w:t>Открытые фонды предлагают свои акции инвесторам по цене для общественности</w:t>
      </w:r>
      <w:r w:rsidR="00B058A0">
        <w:t xml:space="preserve"> (</w:t>
      </w:r>
      <w:r w:rsidRPr="00B058A0">
        <w:t xml:space="preserve">Public Ogertng Price </w:t>
      </w:r>
      <w:r w:rsidR="00B058A0">
        <w:t>-</w:t>
      </w:r>
      <w:r w:rsidRPr="00B058A0">
        <w:t xml:space="preserve"> POP}</w:t>
      </w:r>
      <w:r w:rsidR="00B058A0" w:rsidRPr="00B058A0">
        <w:t xml:space="preserve">. </w:t>
      </w:r>
      <w:r w:rsidRPr="00B058A0">
        <w:t>Она может быть равна чистой стоимости акции</w:t>
      </w:r>
      <w:r w:rsidR="00B058A0">
        <w:t xml:space="preserve"> (</w:t>
      </w:r>
      <w:r w:rsidRPr="00B058A0">
        <w:t>Egal to NAV</w:t>
      </w:r>
      <w:r w:rsidR="00B058A0" w:rsidRPr="00B058A0">
        <w:t xml:space="preserve">) </w:t>
      </w:r>
      <w:r w:rsidRPr="00B058A0">
        <w:t>или выше нее</w:t>
      </w:r>
      <w:r w:rsidR="00B058A0">
        <w:t xml:space="preserve"> (</w:t>
      </w:r>
      <w:r w:rsidRPr="00B058A0">
        <w:t>Higher Than NAV</w:t>
      </w:r>
      <w:r w:rsidR="00B058A0" w:rsidRPr="00B058A0">
        <w:t xml:space="preserve">). </w:t>
      </w:r>
      <w:r w:rsidRPr="00B058A0">
        <w:t>В зависимости от этого критерия различают фонды</w:t>
      </w:r>
      <w:r w:rsidR="00B058A0" w:rsidRPr="00B058A0">
        <w:t>:</w:t>
      </w:r>
    </w:p>
    <w:p w:rsidR="00B058A0" w:rsidRDefault="005A423F" w:rsidP="00B058A0">
      <w:r w:rsidRPr="00B058A0">
        <w:t xml:space="preserve">открытые фонды с надбавкой </w:t>
      </w:r>
      <w:r w:rsidR="00B058A0">
        <w:t>-</w:t>
      </w:r>
      <w:r w:rsidRPr="00B058A0">
        <w:t xml:space="preserve"> нагруженный</w:t>
      </w:r>
      <w:r w:rsidR="00B058A0">
        <w:t xml:space="preserve"> (</w:t>
      </w:r>
      <w:r w:rsidRPr="00B058A0">
        <w:t>Load Funds</w:t>
      </w:r>
      <w:r w:rsidR="00B058A0" w:rsidRPr="00B058A0">
        <w:t>);</w:t>
      </w:r>
    </w:p>
    <w:p w:rsidR="00B058A0" w:rsidRDefault="005A423F" w:rsidP="00B058A0">
      <w:r w:rsidRPr="00B058A0">
        <w:t xml:space="preserve">открытые фонды без надбавки </w:t>
      </w:r>
      <w:r w:rsidR="00B058A0">
        <w:t>-</w:t>
      </w:r>
      <w:r w:rsidRPr="00B058A0">
        <w:t xml:space="preserve"> ненагруженный</w:t>
      </w:r>
      <w:r w:rsidR="00B058A0">
        <w:t xml:space="preserve"> (</w:t>
      </w:r>
      <w:r w:rsidRPr="00B058A0">
        <w:t>Unload Funds, No-Load Funds</w:t>
      </w:r>
      <w:r w:rsidR="00B058A0" w:rsidRPr="00B058A0">
        <w:t>).</w:t>
      </w:r>
    </w:p>
    <w:p w:rsidR="00B058A0" w:rsidRDefault="005A423F" w:rsidP="00B058A0">
      <w:r w:rsidRPr="00B058A0">
        <w:t>Когда инвестор покупает нагруженный фонд, сбор с продажи</w:t>
      </w:r>
      <w:r w:rsidR="00B058A0">
        <w:t xml:space="preserve"> (</w:t>
      </w:r>
      <w:r w:rsidRPr="00B058A0">
        <w:t>называемый</w:t>
      </w:r>
      <w:r w:rsidR="00B058A0">
        <w:t xml:space="preserve"> "</w:t>
      </w:r>
      <w:r w:rsidRPr="00B058A0">
        <w:t>груз</w:t>
      </w:r>
      <w:r w:rsidR="00B058A0">
        <w:t>" -</w:t>
      </w:r>
      <w:r w:rsidRPr="00B058A0">
        <w:t xml:space="preserve"> Load</w:t>
      </w:r>
      <w:r w:rsidR="00B058A0" w:rsidRPr="00B058A0">
        <w:t xml:space="preserve">) </w:t>
      </w:r>
      <w:r w:rsidRPr="00B058A0">
        <w:t>немедленно выводится из инвестирования для компенсации расходов продавца, который продает паи фонда</w:t>
      </w:r>
      <w:r w:rsidR="00B058A0" w:rsidRPr="00B058A0">
        <w:t xml:space="preserve">. </w:t>
      </w:r>
      <w:r w:rsidRPr="00B058A0">
        <w:t>Эта такса обычно более 6 долл</w:t>
      </w:r>
      <w:r w:rsidR="00B058A0" w:rsidRPr="00B058A0">
        <w:t xml:space="preserve">. </w:t>
      </w:r>
      <w:r w:rsidRPr="00B058A0">
        <w:t>В ненагруженном фонде пай покупается прямо от инвестиционной компании, и инвестор не платит таксу</w:t>
      </w:r>
      <w:r w:rsidR="00B058A0" w:rsidRPr="00B058A0">
        <w:t xml:space="preserve">. </w:t>
      </w:r>
      <w:r w:rsidRPr="00B058A0">
        <w:t>Оба вида фонда совершают одинаковые финансовые операции</w:t>
      </w:r>
      <w:r w:rsidR="00B058A0" w:rsidRPr="00B058A0">
        <w:t xml:space="preserve">. </w:t>
      </w:r>
      <w:r w:rsidRPr="00B058A0">
        <w:t>В принципе для капиталовложения предпочтителен ненагруженный фонд, воспользоваться нагруженным фондом целесообразно, если только инвестор имеет убедительную причину, потому что в конце пятилетнего периода, чтобы были равны оба портфеля, портфель нагруженного фонда должен расти ежегодно на 2% быстрее ненагруженного</w:t>
      </w:r>
      <w:r w:rsidR="00B058A0" w:rsidRPr="00B058A0">
        <w:t>.</w:t>
      </w:r>
    </w:p>
    <w:p w:rsidR="005A423F" w:rsidRPr="00B058A0" w:rsidRDefault="005A423F" w:rsidP="00B058A0">
      <w:pPr>
        <w:rPr>
          <w:i/>
          <w:iCs/>
        </w:rPr>
      </w:pPr>
      <w:r w:rsidRPr="00B058A0">
        <w:rPr>
          <w:i/>
          <w:iCs/>
        </w:rPr>
        <w:t>Возвращаемость инвестиций в открытые фонды</w:t>
      </w:r>
      <w:r w:rsidR="008737DA">
        <w:rPr>
          <w:i/>
          <w:iCs/>
        </w:rPr>
        <w:t>.</w:t>
      </w:r>
    </w:p>
    <w:p w:rsidR="00B058A0" w:rsidRDefault="005A423F" w:rsidP="00B058A0">
      <w:r w:rsidRPr="00B058A0">
        <w:t>Инвестиции в открытые фонды могут принести доход инвестору в виде</w:t>
      </w:r>
      <w:r w:rsidR="00B058A0" w:rsidRPr="00B058A0">
        <w:t>:</w:t>
      </w:r>
    </w:p>
    <w:p w:rsidR="00B058A0" w:rsidRDefault="005A423F" w:rsidP="00B058A0">
      <w:r w:rsidRPr="00B058A0">
        <w:t>части от процентов, выплачиваемых по государственным облигациям и облигациям корпораций, если таковые содержатся в портфеле фонда</w:t>
      </w:r>
      <w:r w:rsidR="00B058A0">
        <w:t xml:space="preserve"> (</w:t>
      </w:r>
      <w:r w:rsidRPr="00B058A0">
        <w:t>Interest Income</w:t>
      </w:r>
      <w:r w:rsidR="00B058A0" w:rsidRPr="00B058A0">
        <w:t>);</w:t>
      </w:r>
    </w:p>
    <w:p w:rsidR="00B058A0" w:rsidRDefault="005A423F" w:rsidP="00B058A0">
      <w:r w:rsidRPr="00B058A0">
        <w:t>части дивидендов, выплачиваемых по привилегированным и обыкновенным акциям, входящим в портфель фонда</w:t>
      </w:r>
      <w:r w:rsidR="00B058A0">
        <w:t xml:space="preserve"> (</w:t>
      </w:r>
      <w:r w:rsidRPr="00B058A0">
        <w:t>Dividends Income</w:t>
      </w:r>
      <w:r w:rsidR="00B058A0" w:rsidRPr="00B058A0">
        <w:t>);</w:t>
      </w:r>
    </w:p>
    <w:p w:rsidR="00B058A0" w:rsidRDefault="005A423F" w:rsidP="00B058A0">
      <w:r w:rsidRPr="00B058A0">
        <w:t>при распределении положительной разности между ценой покупки и продажи ценных бумаг из состава портфеля</w:t>
      </w:r>
      <w:r w:rsidR="00B058A0">
        <w:t xml:space="preserve"> (</w:t>
      </w:r>
      <w:r w:rsidRPr="00B058A0">
        <w:t>Capital Gain Distribution</w:t>
      </w:r>
      <w:r w:rsidR="00B058A0" w:rsidRPr="00B058A0">
        <w:t>).</w:t>
      </w:r>
    </w:p>
    <w:p w:rsidR="00B058A0" w:rsidRDefault="005A423F" w:rsidP="00B058A0">
      <w:r w:rsidRPr="00B058A0">
        <w:t>Для вычисления процента возвращаемости от инвестиционного фонда используется следующая формула</w:t>
      </w:r>
      <w:r w:rsidR="00B058A0" w:rsidRPr="00B058A0">
        <w:t>:</w:t>
      </w:r>
    </w:p>
    <w:p w:rsidR="00310350" w:rsidRDefault="00310350" w:rsidP="00B058A0"/>
    <w:p w:rsidR="005A423F" w:rsidRPr="00B058A0" w:rsidRDefault="005D5CF8" w:rsidP="00B058A0">
      <w:pPr>
        <w:rPr>
          <w:lang w:val="en-US"/>
        </w:rPr>
      </w:pPr>
      <w:r>
        <w:rPr>
          <w:position w:val="-3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44.25pt" fillcolor="window">
            <v:imagedata r:id="rId7" o:title=""/>
          </v:shape>
        </w:pict>
      </w:r>
    </w:p>
    <w:p w:rsidR="00310350" w:rsidRDefault="00310350" w:rsidP="00B058A0"/>
    <w:p w:rsidR="00B058A0" w:rsidRDefault="005A423F" w:rsidP="00B058A0">
      <w:r w:rsidRPr="00B058A0">
        <w:t>где</w:t>
      </w:r>
      <w:r w:rsidR="00B058A0" w:rsidRPr="00B058A0">
        <w:t xml:space="preserve"> </w:t>
      </w:r>
      <w:r w:rsidRPr="00B058A0">
        <w:t>ЧС</w:t>
      </w:r>
      <w:r w:rsidRPr="00B058A0">
        <w:rPr>
          <w:vertAlign w:val="subscript"/>
        </w:rPr>
        <w:t xml:space="preserve">кп </w:t>
      </w:r>
      <w:r w:rsidR="00B058A0">
        <w:t>-</w:t>
      </w:r>
      <w:r w:rsidRPr="00B058A0">
        <w:t xml:space="preserve"> чистая стоимость акций в конце рассматриваемого периода</w:t>
      </w:r>
      <w:r w:rsidR="00B058A0">
        <w:t xml:space="preserve"> (</w:t>
      </w:r>
      <w:r w:rsidRPr="00B058A0">
        <w:t>NAV at the end of period</w:t>
      </w:r>
      <w:r w:rsidR="00B058A0" w:rsidRPr="00B058A0">
        <w:t>);</w:t>
      </w:r>
    </w:p>
    <w:p w:rsidR="00B058A0" w:rsidRDefault="005A423F" w:rsidP="00B058A0">
      <w:r w:rsidRPr="00B058A0">
        <w:t>ЧС</w:t>
      </w:r>
      <w:r w:rsidRPr="00B058A0">
        <w:rPr>
          <w:vertAlign w:val="subscript"/>
        </w:rPr>
        <w:t xml:space="preserve">нп </w:t>
      </w:r>
      <w:r w:rsidR="00B058A0">
        <w:t>-</w:t>
      </w:r>
      <w:r w:rsidRPr="00B058A0">
        <w:t xml:space="preserve"> чистая стоимость в начале периода</w:t>
      </w:r>
      <w:r w:rsidR="00B058A0">
        <w:t xml:space="preserve"> (</w:t>
      </w:r>
      <w:r w:rsidRPr="00B058A0">
        <w:t>NAV at the beginning of period</w:t>
      </w:r>
      <w:r w:rsidR="00B058A0" w:rsidRPr="00B058A0">
        <w:t>);</w:t>
      </w:r>
    </w:p>
    <w:p w:rsidR="00B058A0" w:rsidRDefault="005A423F" w:rsidP="00B058A0">
      <w:r w:rsidRPr="00B058A0">
        <w:t>Д</w:t>
      </w:r>
      <w:r w:rsidRPr="00B058A0">
        <w:rPr>
          <w:vertAlign w:val="subscript"/>
        </w:rPr>
        <w:t>д</w:t>
      </w:r>
      <w:r w:rsidRPr="00B058A0">
        <w:t xml:space="preserve"> </w:t>
      </w:r>
      <w:r w:rsidR="00B058A0">
        <w:t>-</w:t>
      </w:r>
      <w:r w:rsidRPr="00B058A0">
        <w:t xml:space="preserve"> доход в виде дивидендов</w:t>
      </w:r>
      <w:r w:rsidR="00B058A0">
        <w:t xml:space="preserve"> (</w:t>
      </w:r>
      <w:r w:rsidRPr="00B058A0">
        <w:t>Dividends Income</w:t>
      </w:r>
      <w:r w:rsidR="00B058A0" w:rsidRPr="00B058A0">
        <w:t>);</w:t>
      </w:r>
    </w:p>
    <w:p w:rsidR="00B058A0" w:rsidRDefault="005A423F" w:rsidP="00B058A0">
      <w:r w:rsidRPr="00B058A0">
        <w:t>Д</w:t>
      </w:r>
      <w:r w:rsidRPr="00B058A0">
        <w:rPr>
          <w:vertAlign w:val="subscript"/>
        </w:rPr>
        <w:t xml:space="preserve">рк </w:t>
      </w:r>
      <w:r w:rsidR="00B058A0">
        <w:t>-</w:t>
      </w:r>
      <w:r w:rsidRPr="00B058A0">
        <w:t xml:space="preserve"> доход от роста капитала</w:t>
      </w:r>
      <w:r w:rsidR="00B058A0">
        <w:t xml:space="preserve"> (</w:t>
      </w:r>
      <w:r w:rsidRPr="00B058A0">
        <w:t>Capital Gain Distribution</w:t>
      </w:r>
      <w:r w:rsidR="00B058A0" w:rsidRPr="00B058A0">
        <w:t>);</w:t>
      </w:r>
    </w:p>
    <w:p w:rsidR="00B058A0" w:rsidRDefault="005A423F" w:rsidP="00B058A0">
      <w:r w:rsidRPr="00B058A0">
        <w:t>П</w:t>
      </w:r>
      <w:r w:rsidRPr="00B058A0">
        <w:rPr>
          <w:vertAlign w:val="subscript"/>
        </w:rPr>
        <w:t>в</w:t>
      </w:r>
      <w:r w:rsidR="00B058A0" w:rsidRPr="00B058A0">
        <w:t xml:space="preserve"> - </w:t>
      </w:r>
      <w:r w:rsidRPr="00B058A0">
        <w:t>процент возвращаемости</w:t>
      </w:r>
      <w:r w:rsidR="00B058A0" w:rsidRPr="00B058A0">
        <w:t>.</w:t>
      </w:r>
    </w:p>
    <w:p w:rsidR="00B058A0" w:rsidRDefault="005A423F" w:rsidP="00B058A0">
      <w:r w:rsidRPr="00B058A0">
        <w:t>Примем, что рассматриваемая нами инвестиционная компания XYZ показала следующие цифры в 2000</w:t>
      </w:r>
      <w:r w:rsidR="00B058A0">
        <w:t>-</w:t>
      </w:r>
      <w:r w:rsidRPr="00B058A0">
        <w:t>2001 гг</w:t>
      </w:r>
      <w:r w:rsidR="00B058A0">
        <w:t>.:</w:t>
      </w:r>
    </w:p>
    <w:p w:rsidR="00B058A0" w:rsidRDefault="005A423F" w:rsidP="00B058A0">
      <w:r w:rsidRPr="00B058A0">
        <w:t>чистая стоимость в конце периода</w:t>
      </w:r>
      <w:r w:rsidR="00B058A0">
        <w:t xml:space="preserve"> (</w:t>
      </w:r>
      <w:r w:rsidRPr="00B058A0">
        <w:t>декабрь 2001 г</w:t>
      </w:r>
      <w:r w:rsidR="00B058A0" w:rsidRPr="00B058A0">
        <w:t xml:space="preserve">) </w:t>
      </w:r>
      <w:r w:rsidR="00B058A0">
        <w:t>-</w:t>
      </w:r>
      <w:r w:rsidRPr="00B058A0">
        <w:t xml:space="preserve"> 1б,52 долл</w:t>
      </w:r>
      <w:r w:rsidR="00B058A0">
        <w:t>.;</w:t>
      </w:r>
    </w:p>
    <w:p w:rsidR="00B058A0" w:rsidRDefault="005A423F" w:rsidP="00B058A0">
      <w:r w:rsidRPr="00B058A0">
        <w:t>чистая стоимость в начале периода</w:t>
      </w:r>
      <w:r w:rsidR="00B058A0">
        <w:t xml:space="preserve"> (</w:t>
      </w:r>
      <w:r w:rsidRPr="00B058A0">
        <w:t>январь 2000 г</w:t>
      </w:r>
      <w:r w:rsidR="00B058A0" w:rsidRPr="00B058A0">
        <w:t xml:space="preserve">) </w:t>
      </w:r>
      <w:r w:rsidR="00B058A0">
        <w:t>-</w:t>
      </w:r>
      <w:r w:rsidRPr="00B058A0">
        <w:t xml:space="preserve"> 15,70 долл</w:t>
      </w:r>
      <w:r w:rsidR="00B058A0">
        <w:t>.;</w:t>
      </w:r>
    </w:p>
    <w:p w:rsidR="00B058A0" w:rsidRDefault="005A423F" w:rsidP="00B058A0">
      <w:r w:rsidRPr="00B058A0">
        <w:t xml:space="preserve">доход в виде дивидендов </w:t>
      </w:r>
      <w:r w:rsidR="00B058A0">
        <w:t>-</w:t>
      </w:r>
      <w:r w:rsidRPr="00B058A0">
        <w:t xml:space="preserve"> 0,75 долл</w:t>
      </w:r>
      <w:r w:rsidR="00B058A0">
        <w:t>.;</w:t>
      </w:r>
    </w:p>
    <w:p w:rsidR="00B058A0" w:rsidRDefault="005A423F" w:rsidP="00B058A0">
      <w:r w:rsidRPr="00B058A0">
        <w:t xml:space="preserve">распределенный доход от прироста капитала </w:t>
      </w:r>
      <w:r w:rsidR="00B058A0">
        <w:t>-</w:t>
      </w:r>
      <w:r w:rsidRPr="00B058A0">
        <w:t xml:space="preserve"> 0,15 долл</w:t>
      </w:r>
      <w:r w:rsidR="00B058A0" w:rsidRPr="00B058A0">
        <w:t>.</w:t>
      </w:r>
    </w:p>
    <w:p w:rsidR="00B058A0" w:rsidRDefault="005A423F" w:rsidP="00B058A0">
      <w:r w:rsidRPr="00B058A0">
        <w:t>После подстановки в формулу получаем</w:t>
      </w:r>
      <w:r w:rsidR="00B058A0" w:rsidRPr="00B058A0">
        <w:t>:</w:t>
      </w:r>
    </w:p>
    <w:p w:rsidR="00310350" w:rsidRDefault="00310350" w:rsidP="00B058A0"/>
    <w:p w:rsidR="005A423F" w:rsidRPr="00B058A0" w:rsidRDefault="00B058A0" w:rsidP="00B058A0">
      <w:r>
        <w:t>( (</w:t>
      </w:r>
      <w:r w:rsidR="005A423F" w:rsidRPr="00B058A0">
        <w:t>16,52-15,7</w:t>
      </w:r>
      <w:r w:rsidRPr="00B058A0">
        <w:t xml:space="preserve">) </w:t>
      </w:r>
      <w:r w:rsidR="005A423F" w:rsidRPr="00B058A0">
        <w:t>+0,75+0,15</w:t>
      </w:r>
      <w:r w:rsidRPr="00B058A0">
        <w:t xml:space="preserve">) </w:t>
      </w:r>
      <w:r w:rsidR="005A423F" w:rsidRPr="00B058A0">
        <w:t>/ 15,7=1,72/15,70=0,109, или 10,9%</w:t>
      </w:r>
    </w:p>
    <w:p w:rsidR="00310350" w:rsidRDefault="00310350" w:rsidP="00B058A0"/>
    <w:p w:rsidR="00B058A0" w:rsidRDefault="005A423F" w:rsidP="00B058A0">
      <w:r w:rsidRPr="00B058A0">
        <w:t>Процент возвращаемости равен 10,9%</w:t>
      </w:r>
      <w:r w:rsidR="00B058A0" w:rsidRPr="00B058A0">
        <w:t>.</w:t>
      </w:r>
    </w:p>
    <w:p w:rsidR="00310350" w:rsidRDefault="00310350" w:rsidP="00B058A0"/>
    <w:p w:rsidR="005A423F" w:rsidRPr="00B058A0" w:rsidRDefault="005A423F" w:rsidP="00310350">
      <w:pPr>
        <w:pStyle w:val="2"/>
      </w:pPr>
      <w:bookmarkStart w:id="2" w:name="_Toc236457893"/>
      <w:r w:rsidRPr="00B058A0">
        <w:t>Стратегии открытых инвестиционных фондов</w:t>
      </w:r>
      <w:bookmarkEnd w:id="2"/>
    </w:p>
    <w:p w:rsidR="00310350" w:rsidRDefault="00310350" w:rsidP="00B058A0"/>
    <w:p w:rsidR="00B058A0" w:rsidRDefault="005A423F" w:rsidP="00B058A0">
      <w:r w:rsidRPr="00B058A0">
        <w:t>Прежде чем выбрать подходящий для ваших инвестиций фонд, необходимо хорошо ознакомиться как с инвестиционными целями, изложенными в его проспекте, так и с видом ценных бумаг, входящих в состав его портфеля</w:t>
      </w:r>
      <w:r w:rsidR="00B058A0" w:rsidRPr="00B058A0">
        <w:t xml:space="preserve">. </w:t>
      </w:r>
      <w:r w:rsidRPr="00B058A0">
        <w:t>Рекомендуется вкладывать средства в фонд, цели которого совпадают с вашими воззрениями</w:t>
      </w:r>
      <w:r w:rsidR="00B058A0" w:rsidRPr="00B058A0">
        <w:t xml:space="preserve">. </w:t>
      </w:r>
      <w:r w:rsidRPr="00B058A0">
        <w:t>Классификация открытых инвестиционных фондов осуществляется по двум основным признакам</w:t>
      </w:r>
      <w:r w:rsidR="00B058A0" w:rsidRPr="00B058A0">
        <w:t>:</w:t>
      </w:r>
    </w:p>
    <w:p w:rsidR="00B058A0" w:rsidRDefault="005A423F" w:rsidP="00B058A0">
      <w:r w:rsidRPr="00B058A0">
        <w:t>инвестиционные цели фонда</w:t>
      </w:r>
      <w:r w:rsidR="00B058A0" w:rsidRPr="00B058A0">
        <w:t>;</w:t>
      </w:r>
    </w:p>
    <w:p w:rsidR="00B058A0" w:rsidRDefault="005A423F" w:rsidP="00B058A0">
      <w:r w:rsidRPr="00B058A0">
        <w:t>тип ценных бумаг, входящих в его портфель</w:t>
      </w:r>
      <w:r w:rsidR="00B058A0" w:rsidRPr="00B058A0">
        <w:t>.</w:t>
      </w:r>
    </w:p>
    <w:p w:rsidR="00B058A0" w:rsidRDefault="005A423F" w:rsidP="00B058A0">
      <w:r w:rsidRPr="00B058A0">
        <w:t>В зависимости от инвестиционных целей различают четыре основных вида инвестиционных фондов</w:t>
      </w:r>
      <w:r w:rsidR="00B058A0" w:rsidRPr="00B058A0">
        <w:t>:</w:t>
      </w:r>
    </w:p>
    <w:p w:rsidR="00B058A0" w:rsidRDefault="005A423F" w:rsidP="00B058A0">
      <w:r w:rsidRPr="00B058A0">
        <w:t>фонды с целью увеличения капитала</w:t>
      </w:r>
      <w:r w:rsidR="00B058A0">
        <w:t xml:space="preserve"> (</w:t>
      </w:r>
      <w:r w:rsidRPr="00B058A0">
        <w:t>Growth Funds</w:t>
      </w:r>
      <w:r w:rsidR="00B058A0" w:rsidRPr="00B058A0">
        <w:t>);</w:t>
      </w:r>
    </w:p>
    <w:p w:rsidR="00B058A0" w:rsidRDefault="005A423F" w:rsidP="00B058A0">
      <w:r w:rsidRPr="00B058A0">
        <w:t>фонды с целью роста дохода</w:t>
      </w:r>
      <w:r w:rsidR="00B058A0">
        <w:t xml:space="preserve"> (</w:t>
      </w:r>
      <w:r w:rsidRPr="00B058A0">
        <w:t>Income Funds</w:t>
      </w:r>
      <w:r w:rsidR="00B058A0" w:rsidRPr="00B058A0">
        <w:t>);</w:t>
      </w:r>
    </w:p>
    <w:p w:rsidR="00B058A0" w:rsidRDefault="005A423F" w:rsidP="00B058A0">
      <w:r w:rsidRPr="00B058A0">
        <w:t>фонды с целью роста капитала и дохода</w:t>
      </w:r>
      <w:r w:rsidR="00B058A0">
        <w:t xml:space="preserve"> (</w:t>
      </w:r>
      <w:r w:rsidRPr="00B058A0">
        <w:t>Growth and Income Funds</w:t>
      </w:r>
      <w:r w:rsidR="00B058A0" w:rsidRPr="00B058A0">
        <w:t>);</w:t>
      </w:r>
    </w:p>
    <w:p w:rsidR="00B058A0" w:rsidRDefault="005A423F" w:rsidP="00B058A0">
      <w:r w:rsidRPr="00B058A0">
        <w:t>фонды с целью балансирования инвестиций</w:t>
      </w:r>
      <w:r w:rsidR="00B058A0">
        <w:t xml:space="preserve"> (</w:t>
      </w:r>
      <w:r w:rsidRPr="00B058A0">
        <w:t>3alanced Funds</w:t>
      </w:r>
      <w:r w:rsidR="00B058A0" w:rsidRPr="00B058A0">
        <w:t>).</w:t>
      </w:r>
    </w:p>
    <w:p w:rsidR="00B058A0" w:rsidRDefault="005A423F" w:rsidP="00B058A0">
      <w:r w:rsidRPr="00B058A0">
        <w:rPr>
          <w:i/>
          <w:iCs/>
        </w:rPr>
        <w:t>Фонды с целью увеличения капитала</w:t>
      </w:r>
      <w:r w:rsidR="00B058A0">
        <w:rPr>
          <w:i/>
          <w:iCs/>
        </w:rPr>
        <w:t xml:space="preserve"> (</w:t>
      </w:r>
      <w:r w:rsidRPr="00B058A0">
        <w:rPr>
          <w:i/>
          <w:iCs/>
        </w:rPr>
        <w:t>Growth Funds</w:t>
      </w:r>
      <w:r w:rsidR="00B058A0" w:rsidRPr="00B058A0">
        <w:rPr>
          <w:i/>
          <w:iCs/>
        </w:rPr>
        <w:t xml:space="preserve">. </w:t>
      </w:r>
      <w:r w:rsidRPr="00B058A0">
        <w:t>Фонды этой группы сосредоточены на ценных бумагах, от которых ожидается увеличение стоимости в долгосрочной перспективе</w:t>
      </w:r>
      <w:r w:rsidR="00B058A0" w:rsidRPr="00B058A0">
        <w:t xml:space="preserve">. </w:t>
      </w:r>
      <w:r w:rsidRPr="00B058A0">
        <w:t>Подходящими для этой цели инструментами считаются обыкновенные акции компаний, которые воздерживаются от выплаты дивидендов, поскольку реинвестируют прибыль в расширение бизнеса</w:t>
      </w:r>
      <w:r w:rsidR="00B058A0" w:rsidRPr="00B058A0">
        <w:t xml:space="preserve">. </w:t>
      </w:r>
      <w:r w:rsidRPr="00B058A0">
        <w:t>Стабилизация производства компании и улучшение ее финансовых результатов делает ее акции привлекательными для инвесторов, а рост спроса приводит к увеличению стоимости акций</w:t>
      </w:r>
      <w:r w:rsidR="00B058A0" w:rsidRPr="00B058A0">
        <w:t xml:space="preserve">. </w:t>
      </w:r>
      <w:r w:rsidRPr="00B058A0">
        <w:t>Это, со своей стороны, благоприятно отражается на чистой стоимости фонда, держащего в своем портфеле такие акции</w:t>
      </w:r>
      <w:r w:rsidR="00B058A0" w:rsidRPr="00B058A0">
        <w:t xml:space="preserve">. </w:t>
      </w:r>
      <w:r w:rsidRPr="00B058A0">
        <w:t>Выбор акций этого типа, однако, несет и большой риск, который будет оправдан, только если компания достигнет обещанных финансовых результатов</w:t>
      </w:r>
      <w:r w:rsidR="00B058A0" w:rsidRPr="00B058A0">
        <w:t>.</w:t>
      </w:r>
    </w:p>
    <w:p w:rsidR="00B058A0" w:rsidRDefault="00B058A0" w:rsidP="00B058A0">
      <w:r>
        <w:t>(</w:t>
      </w:r>
      <w:r w:rsidR="005A423F" w:rsidRPr="00B058A0">
        <w:rPr>
          <w:i/>
          <w:iCs/>
        </w:rPr>
        <w:t>Income Funds</w:t>
      </w:r>
      <w:r w:rsidRPr="00B058A0">
        <w:rPr>
          <w:i/>
          <w:iCs/>
        </w:rPr>
        <w:t xml:space="preserve">) </w:t>
      </w:r>
      <w:r w:rsidR="005A423F" w:rsidRPr="00B058A0">
        <w:rPr>
          <w:i/>
          <w:iCs/>
        </w:rPr>
        <w:t>Фонды с целью роста дохода</w:t>
      </w:r>
      <w:r w:rsidRPr="00B058A0">
        <w:rPr>
          <w:i/>
          <w:iCs/>
        </w:rPr>
        <w:t xml:space="preserve">. </w:t>
      </w:r>
      <w:r w:rsidR="005A423F" w:rsidRPr="00B058A0">
        <w:t>Они преследуют периодическое получение дохода в виде дивидендов по акциям и процентам по облигациям, составляющим портфель фонда</w:t>
      </w:r>
      <w:r w:rsidRPr="00B058A0">
        <w:t xml:space="preserve">. </w:t>
      </w:r>
      <w:r w:rsidR="005A423F" w:rsidRPr="00B058A0">
        <w:t>Подбираются ценные бумаги компаний, которые выплачивают высокие дивиденды и проценты</w:t>
      </w:r>
      <w:r w:rsidRPr="00B058A0">
        <w:t xml:space="preserve">. </w:t>
      </w:r>
      <w:r w:rsidR="005A423F" w:rsidRPr="00B058A0">
        <w:t xml:space="preserve">Инвестор пользуется, прежде всего, доходом, полученным в результате распределения дивидендов и процентов, и в значительно меньшей степени </w:t>
      </w:r>
      <w:r>
        <w:t>-</w:t>
      </w:r>
      <w:r w:rsidR="005A423F" w:rsidRPr="00B058A0">
        <w:t xml:space="preserve"> от роста стоимости акций из портфеля фонда</w:t>
      </w:r>
      <w:r w:rsidRPr="00B058A0">
        <w:t>.</w:t>
      </w:r>
    </w:p>
    <w:p w:rsidR="00B058A0" w:rsidRDefault="005A423F" w:rsidP="00B058A0">
      <w:r w:rsidRPr="00B058A0">
        <w:rPr>
          <w:i/>
          <w:iCs/>
        </w:rPr>
        <w:t>Фонды с целью роста капитала и дохода</w:t>
      </w:r>
      <w:r w:rsidR="00B058A0">
        <w:rPr>
          <w:i/>
          <w:iCs/>
        </w:rPr>
        <w:t xml:space="preserve"> (</w:t>
      </w:r>
      <w:r w:rsidRPr="00B058A0">
        <w:rPr>
          <w:i/>
          <w:iCs/>
        </w:rPr>
        <w:t>Growth and Income Funds</w:t>
      </w:r>
      <w:r w:rsidR="00B058A0" w:rsidRPr="00B058A0">
        <w:rPr>
          <w:i/>
          <w:iCs/>
        </w:rPr>
        <w:t xml:space="preserve">). </w:t>
      </w:r>
      <w:r w:rsidRPr="00B058A0">
        <w:t>Стратегия фонда направлена на одновременный рост стоимости акций и регулярное получение дивидендов</w:t>
      </w:r>
      <w:r w:rsidR="00B058A0" w:rsidRPr="00B058A0">
        <w:t xml:space="preserve">. </w:t>
      </w:r>
      <w:r w:rsidRPr="00B058A0">
        <w:t>В портфеле фондов этой группы преобладают обыкновенные акции</w:t>
      </w:r>
      <w:r w:rsidR="00B058A0" w:rsidRPr="00B058A0">
        <w:t xml:space="preserve">. </w:t>
      </w:r>
      <w:r w:rsidRPr="00B058A0">
        <w:t>Инвестор имеет возможность пользоваться как ростом стоимости акций, так и распределением дивидендов</w:t>
      </w:r>
      <w:r w:rsidR="00B058A0" w:rsidRPr="00B058A0">
        <w:t>.</w:t>
      </w:r>
    </w:p>
    <w:p w:rsidR="00B058A0" w:rsidRDefault="005A423F" w:rsidP="00B058A0">
      <w:r w:rsidRPr="00B058A0">
        <w:rPr>
          <w:i/>
          <w:iCs/>
        </w:rPr>
        <w:t>Сбалансированные фонды</w:t>
      </w:r>
      <w:r w:rsidR="00B058A0">
        <w:rPr>
          <w:i/>
          <w:iCs/>
        </w:rPr>
        <w:t xml:space="preserve"> (</w:t>
      </w:r>
      <w:r w:rsidRPr="00B058A0">
        <w:rPr>
          <w:i/>
          <w:iCs/>
        </w:rPr>
        <w:t xml:space="preserve">фонды с целью балансирования инвестиций </w:t>
      </w:r>
      <w:r w:rsidRPr="00B058A0">
        <w:rPr>
          <w:i/>
          <w:iCs/>
          <w:lang w:val="en-US"/>
        </w:rPr>
        <w:t>Balanced</w:t>
      </w:r>
      <w:r w:rsidRPr="00B058A0">
        <w:rPr>
          <w:i/>
          <w:iCs/>
        </w:rPr>
        <w:t xml:space="preserve"> Funds</w:t>
      </w:r>
      <w:r w:rsidR="00B058A0" w:rsidRPr="00B058A0">
        <w:rPr>
          <w:i/>
          <w:iCs/>
        </w:rPr>
        <w:t xml:space="preserve">). </w:t>
      </w:r>
      <w:r w:rsidRPr="00B058A0">
        <w:t>У них целью является предохранение инвестированного капитала компромиссной ценой</w:t>
      </w:r>
      <w:r w:rsidR="00B058A0" w:rsidRPr="00B058A0">
        <w:t xml:space="preserve"> - </w:t>
      </w:r>
      <w:r w:rsidRPr="00B058A0">
        <w:t>умеренным доходом от дивидендов и небольшим ростом стоимости акций портфеля</w:t>
      </w:r>
      <w:r w:rsidR="00B058A0" w:rsidRPr="00B058A0">
        <w:t xml:space="preserve">. </w:t>
      </w:r>
      <w:r w:rsidRPr="00B058A0">
        <w:t>Выбор ценных бумаг сообразен циклическим особенностям экономического развития</w:t>
      </w:r>
      <w:r w:rsidR="00B058A0" w:rsidRPr="00B058A0">
        <w:t xml:space="preserve">. </w:t>
      </w:r>
      <w:r w:rsidRPr="00B058A0">
        <w:t>В периоды подъема предпочтительнее акции с высокими дивидендами, а во время спада покупаются облигации в качестве средства защиты от снижения курса акций</w:t>
      </w:r>
      <w:r w:rsidR="00B058A0" w:rsidRPr="00B058A0">
        <w:t xml:space="preserve">. </w:t>
      </w:r>
      <w:r w:rsidRPr="00B058A0">
        <w:t>Фонды этой категории подходят инвесторам, которые ориентируются на безопасность инвестиций в ущерб размеру возвращаемости</w:t>
      </w:r>
      <w:r w:rsidR="00B058A0" w:rsidRPr="00B058A0">
        <w:t xml:space="preserve">. </w:t>
      </w:r>
      <w:r w:rsidRPr="00B058A0">
        <w:t>Они предпочитают маленький риск возможности большего дохода при повышенном уровне риска</w:t>
      </w:r>
      <w:r w:rsidR="00B058A0" w:rsidRPr="00B058A0">
        <w:t>.</w:t>
      </w:r>
    </w:p>
    <w:p w:rsidR="005A423F" w:rsidRPr="00B058A0" w:rsidRDefault="005A423F" w:rsidP="00B058A0">
      <w:pPr>
        <w:rPr>
          <w:i/>
          <w:iCs/>
        </w:rPr>
      </w:pPr>
      <w:r w:rsidRPr="00B058A0">
        <w:rPr>
          <w:i/>
          <w:iCs/>
        </w:rPr>
        <w:t>Виды открытых фондов в зависимости от типа ценных бумаг,</w:t>
      </w:r>
      <w:r w:rsidR="008737DA">
        <w:rPr>
          <w:i/>
          <w:iCs/>
        </w:rPr>
        <w:t xml:space="preserve"> </w:t>
      </w:r>
      <w:r w:rsidRPr="00B058A0">
        <w:rPr>
          <w:i/>
          <w:iCs/>
        </w:rPr>
        <w:t>включенных в их портфель</w:t>
      </w:r>
      <w:r w:rsidR="008737DA">
        <w:rPr>
          <w:i/>
          <w:iCs/>
        </w:rPr>
        <w:t>.</w:t>
      </w:r>
    </w:p>
    <w:p w:rsidR="00B058A0" w:rsidRDefault="005A423F" w:rsidP="00B058A0">
      <w:r w:rsidRPr="00B058A0">
        <w:t>Ранее были рассмотрены открытые фонды, дифференцированные в зависимости от поставленных перед ними целей</w:t>
      </w:r>
      <w:r w:rsidR="00B058A0" w:rsidRPr="00B058A0">
        <w:t xml:space="preserve">. </w:t>
      </w:r>
      <w:r w:rsidRPr="00B058A0">
        <w:t>После определения цели, фонды осуществляют подбор и покупку ценных бумаг для своего портфеля</w:t>
      </w:r>
      <w:r w:rsidR="00B058A0" w:rsidRPr="00B058A0">
        <w:t xml:space="preserve">. </w:t>
      </w:r>
      <w:r w:rsidRPr="00B058A0">
        <w:t>В зависимости от типа и соотношения ценных бумаг, включенных в портфель, открытые фонды делятся на</w:t>
      </w:r>
      <w:r w:rsidR="00B058A0" w:rsidRPr="00B058A0">
        <w:t>:</w:t>
      </w:r>
    </w:p>
    <w:p w:rsidR="00B058A0" w:rsidRDefault="005A423F" w:rsidP="00B058A0">
      <w:r w:rsidRPr="00B058A0">
        <w:t>фонды обыкновенных акций</w:t>
      </w:r>
      <w:r w:rsidR="00B058A0">
        <w:t xml:space="preserve"> (</w:t>
      </w:r>
      <w:r w:rsidRPr="00B058A0">
        <w:t>Common Stock Funds</w:t>
      </w:r>
      <w:r w:rsidR="00B058A0" w:rsidRPr="00B058A0">
        <w:t>);</w:t>
      </w:r>
    </w:p>
    <w:p w:rsidR="00B058A0" w:rsidRDefault="005A423F" w:rsidP="00B058A0">
      <w:r w:rsidRPr="00B058A0">
        <w:t>фонды привилегированных акций и облигаций</w:t>
      </w:r>
      <w:r w:rsidR="00B058A0">
        <w:t xml:space="preserve"> (</w:t>
      </w:r>
      <w:r w:rsidRPr="00B058A0">
        <w:t>Prefer</w:t>
      </w:r>
      <w:r w:rsidRPr="00B058A0">
        <w:rPr>
          <w:lang w:val="en-US"/>
        </w:rPr>
        <w:t>red</w:t>
      </w:r>
      <w:r w:rsidRPr="00B058A0">
        <w:t xml:space="preserve"> Stocks Bonds Funds</w:t>
      </w:r>
      <w:r w:rsidR="00B058A0" w:rsidRPr="00B058A0">
        <w:t>);</w:t>
      </w:r>
    </w:p>
    <w:p w:rsidR="00B058A0" w:rsidRDefault="005A423F" w:rsidP="00B058A0">
      <w:r w:rsidRPr="00B058A0">
        <w:t>балансированные фонды</w:t>
      </w:r>
      <w:r w:rsidR="00B058A0">
        <w:t xml:space="preserve"> (</w:t>
      </w:r>
      <w:r w:rsidRPr="00B058A0">
        <w:t>Balanced Funds</w:t>
      </w:r>
      <w:r w:rsidR="00B058A0" w:rsidRPr="00B058A0">
        <w:t>);</w:t>
      </w:r>
    </w:p>
    <w:p w:rsidR="00B058A0" w:rsidRDefault="005A423F" w:rsidP="00B058A0">
      <w:r w:rsidRPr="00B058A0">
        <w:t>доходные</w:t>
      </w:r>
      <w:r w:rsidR="00B058A0">
        <w:t xml:space="preserve"> (</w:t>
      </w:r>
      <w:r w:rsidRPr="00B058A0">
        <w:t>доходоносные</w:t>
      </w:r>
      <w:r w:rsidR="00B058A0" w:rsidRPr="00B058A0">
        <w:t xml:space="preserve">) </w:t>
      </w:r>
      <w:r w:rsidRPr="00B058A0">
        <w:t>фонды</w:t>
      </w:r>
      <w:r w:rsidR="00B058A0">
        <w:t xml:space="preserve"> (</w:t>
      </w:r>
      <w:r w:rsidRPr="00B058A0">
        <w:t>Income Funds</w:t>
      </w:r>
      <w:r w:rsidR="00B058A0" w:rsidRPr="00B058A0">
        <w:t>);</w:t>
      </w:r>
    </w:p>
    <w:p w:rsidR="00B058A0" w:rsidRDefault="005A423F" w:rsidP="00B058A0">
      <w:r w:rsidRPr="00B058A0">
        <w:t>фонды ценных бумаг денежного рынка</w:t>
      </w:r>
      <w:r w:rsidR="00B058A0">
        <w:t xml:space="preserve"> (</w:t>
      </w:r>
      <w:r w:rsidRPr="00B058A0">
        <w:t>Money Market Funds</w:t>
      </w:r>
      <w:r w:rsidR="00B058A0" w:rsidRPr="00B058A0">
        <w:t>);</w:t>
      </w:r>
    </w:p>
    <w:p w:rsidR="00B058A0" w:rsidRDefault="005A423F" w:rsidP="00B058A0">
      <w:r w:rsidRPr="00B058A0">
        <w:t>фонды муниципальных облигаций</w:t>
      </w:r>
      <w:r w:rsidR="00B058A0">
        <w:t xml:space="preserve"> (</w:t>
      </w:r>
      <w:r w:rsidRPr="00B058A0">
        <w:rPr>
          <w:lang w:val="en-US"/>
        </w:rPr>
        <w:t>Municipal</w:t>
      </w:r>
      <w:r w:rsidRPr="00B058A0">
        <w:t xml:space="preserve"> Bond Funds</w:t>
      </w:r>
      <w:r w:rsidR="00B058A0" w:rsidRPr="00B058A0">
        <w:t>).</w:t>
      </w:r>
    </w:p>
    <w:p w:rsidR="005A423F" w:rsidRPr="00B058A0" w:rsidRDefault="005A423F" w:rsidP="00B058A0">
      <w:r w:rsidRPr="00B058A0">
        <w:t>3</w:t>
      </w:r>
      <w:r w:rsidR="00B058A0" w:rsidRPr="00B058A0">
        <w:t xml:space="preserve">. </w:t>
      </w:r>
      <w:r w:rsidRPr="00B058A0">
        <w:t>Стратегии покупки акций открытого фонда</w:t>
      </w:r>
    </w:p>
    <w:p w:rsidR="00B058A0" w:rsidRDefault="005A423F" w:rsidP="00B058A0">
      <w:r w:rsidRPr="00B058A0">
        <w:t>Кроме уже упомянутых способов покупки акций непосредственно у фондов</w:t>
      </w:r>
      <w:r w:rsidR="00B058A0">
        <w:t xml:space="preserve"> (</w:t>
      </w:r>
      <w:r w:rsidRPr="00B058A0">
        <w:t>при фонде без надбавки</w:t>
      </w:r>
      <w:r w:rsidR="00B058A0" w:rsidRPr="00B058A0">
        <w:t xml:space="preserve">) </w:t>
      </w:r>
      <w:r w:rsidRPr="00B058A0">
        <w:t>или через посредника</w:t>
      </w:r>
      <w:r w:rsidR="00B058A0">
        <w:t xml:space="preserve"> (</w:t>
      </w:r>
      <w:r w:rsidRPr="00B058A0">
        <w:t>при фонде с надбавкой</w:t>
      </w:r>
      <w:r w:rsidR="00B058A0" w:rsidRPr="00B058A0">
        <w:t xml:space="preserve">) </w:t>
      </w:r>
      <w:r w:rsidRPr="00B058A0">
        <w:t>существуют возможности использования долгосрочных стратегий покупки</w:t>
      </w:r>
      <w:r w:rsidR="00B058A0" w:rsidRPr="00B058A0">
        <w:t xml:space="preserve">. </w:t>
      </w:r>
      <w:r w:rsidRPr="00B058A0">
        <w:t>Наиболее популярными из них являются</w:t>
      </w:r>
      <w:r w:rsidR="00B058A0" w:rsidRPr="00B058A0">
        <w:t>:</w:t>
      </w:r>
    </w:p>
    <w:p w:rsidR="00B058A0" w:rsidRDefault="005A423F" w:rsidP="00B058A0">
      <w:r w:rsidRPr="00B058A0">
        <w:t>1</w:t>
      </w:r>
      <w:r w:rsidR="00B058A0" w:rsidRPr="00B058A0">
        <w:t xml:space="preserve">. </w:t>
      </w:r>
      <w:r w:rsidRPr="00B058A0">
        <w:t>Добровольный план аккумулирования средств</w:t>
      </w:r>
      <w:r w:rsidR="00B058A0">
        <w:t xml:space="preserve"> (</w:t>
      </w:r>
      <w:r w:rsidRPr="00B058A0">
        <w:t>Voluntary Accumulation Plan</w:t>
      </w:r>
      <w:r w:rsidR="00B058A0" w:rsidRPr="00B058A0">
        <w:t>).</w:t>
      </w:r>
    </w:p>
    <w:p w:rsidR="00B058A0" w:rsidRDefault="005A423F" w:rsidP="00B058A0">
      <w:r w:rsidRPr="00B058A0">
        <w:t>2</w:t>
      </w:r>
      <w:r w:rsidR="00B058A0" w:rsidRPr="00B058A0">
        <w:t xml:space="preserve">. </w:t>
      </w:r>
      <w:r w:rsidRPr="00B058A0">
        <w:t>Договорной план аккумулирования средств</w:t>
      </w:r>
      <w:r w:rsidR="00B058A0">
        <w:t xml:space="preserve"> (</w:t>
      </w:r>
      <w:r w:rsidRPr="00B058A0">
        <w:t>Contractual Accumulation Plan</w:t>
      </w:r>
      <w:r w:rsidR="00B058A0" w:rsidRPr="00B058A0">
        <w:t>).</w:t>
      </w:r>
    </w:p>
    <w:p w:rsidR="005A423F" w:rsidRPr="00B058A0" w:rsidRDefault="005A423F" w:rsidP="00B058A0">
      <w:pPr>
        <w:rPr>
          <w:i/>
          <w:iCs/>
        </w:rPr>
      </w:pPr>
      <w:r w:rsidRPr="00B058A0">
        <w:rPr>
          <w:i/>
          <w:iCs/>
        </w:rPr>
        <w:t>Добровольный план аккумулирования средств</w:t>
      </w:r>
      <w:r w:rsidR="008737DA">
        <w:rPr>
          <w:i/>
          <w:iCs/>
        </w:rPr>
        <w:t>.</w:t>
      </w:r>
    </w:p>
    <w:p w:rsidR="00B058A0" w:rsidRDefault="005A423F" w:rsidP="00B058A0">
      <w:r w:rsidRPr="00B058A0">
        <w:t>При этом плане инвестор открывает свой счет у посредника по продаже акций</w:t>
      </w:r>
      <w:r w:rsidR="00B058A0">
        <w:t xml:space="preserve"> (</w:t>
      </w:r>
      <w:r w:rsidRPr="00B058A0">
        <w:t>при фондах с надбавкой</w:t>
      </w:r>
      <w:r w:rsidR="00B058A0" w:rsidRPr="00B058A0">
        <w:t xml:space="preserve">) </w:t>
      </w:r>
      <w:r w:rsidRPr="00B058A0">
        <w:t>или в самой инвестиционной компании</w:t>
      </w:r>
      <w:r w:rsidR="00B058A0">
        <w:t xml:space="preserve"> (</w:t>
      </w:r>
      <w:r w:rsidRPr="00B058A0">
        <w:t>при фондах без надбавки</w:t>
      </w:r>
      <w:r w:rsidR="00B058A0" w:rsidRPr="00B058A0">
        <w:t xml:space="preserve">). </w:t>
      </w:r>
      <w:r w:rsidRPr="00B058A0">
        <w:t>Открытие осуществляется путем заполнения формуляра, в котором указываются точный размер сумм, подлежащих взносу, и дат, когда это будет осуществлено</w:t>
      </w:r>
      <w:r w:rsidR="00B058A0" w:rsidRPr="00B058A0">
        <w:t xml:space="preserve">. </w:t>
      </w:r>
      <w:r w:rsidRPr="00B058A0">
        <w:t>На этот счет поступают все периодические взносы, взамен которых инвестор получает подтверждающую справку</w:t>
      </w:r>
      <w:r w:rsidR="00B058A0" w:rsidRPr="00B058A0">
        <w:t xml:space="preserve">. </w:t>
      </w:r>
      <w:r w:rsidRPr="00B058A0">
        <w:t>Из внесенных сумм вычитаются комиссионные и надбавки, а остальная часть инвестиций поступает в фонд</w:t>
      </w:r>
      <w:r w:rsidR="00B058A0" w:rsidRPr="00B058A0">
        <w:t xml:space="preserve">. </w:t>
      </w:r>
      <w:r w:rsidRPr="00B058A0">
        <w:t>Плановое аккумулирование используется большим числом инвесторов по двум причинам</w:t>
      </w:r>
      <w:r w:rsidR="00B058A0" w:rsidRPr="00B058A0">
        <w:t>:</w:t>
      </w:r>
    </w:p>
    <w:p w:rsidR="00B058A0" w:rsidRDefault="005A423F" w:rsidP="00B058A0">
      <w:r w:rsidRPr="00B058A0">
        <w:t>систематическое накопление средств в фонде</w:t>
      </w:r>
      <w:r w:rsidR="00B058A0" w:rsidRPr="00B058A0">
        <w:t>;</w:t>
      </w:r>
    </w:p>
    <w:p w:rsidR="00B058A0" w:rsidRDefault="005A423F" w:rsidP="00B058A0">
      <w:r w:rsidRPr="00B058A0">
        <w:t>возможность покупки максимального количества акций по заниженной цене из-за действия эффекта усредненной долларовой стоимости</w:t>
      </w:r>
      <w:r w:rsidR="00B058A0">
        <w:t xml:space="preserve"> (</w:t>
      </w:r>
      <w:r w:rsidRPr="00B058A0">
        <w:t>Dollar-Cost Averagtng</w:t>
      </w:r>
      <w:r w:rsidR="00B058A0" w:rsidRPr="00B058A0">
        <w:t>),</w:t>
      </w:r>
      <w:r w:rsidRPr="00B058A0">
        <w:t xml:space="preserve"> часто получаемого при обыкновенных акциях</w:t>
      </w:r>
      <w:r w:rsidR="00B058A0" w:rsidRPr="00B058A0">
        <w:t>.</w:t>
      </w:r>
    </w:p>
    <w:p w:rsidR="005A423F" w:rsidRPr="00B058A0" w:rsidRDefault="005A423F" w:rsidP="00B058A0">
      <w:pPr>
        <w:rPr>
          <w:i/>
          <w:iCs/>
        </w:rPr>
      </w:pPr>
      <w:r w:rsidRPr="00B058A0">
        <w:rPr>
          <w:i/>
          <w:iCs/>
        </w:rPr>
        <w:t>Договорной план аккумулирования средств</w:t>
      </w:r>
    </w:p>
    <w:p w:rsidR="00B058A0" w:rsidRDefault="005A423F" w:rsidP="00B058A0">
      <w:r w:rsidRPr="00B058A0">
        <w:t>Договорной план аккумулирования осуществляется путем заключения договора между инвестором и открытым фондом с надбавкой</w:t>
      </w:r>
      <w:r w:rsidR="00B058A0" w:rsidRPr="00B058A0">
        <w:t xml:space="preserve">. </w:t>
      </w:r>
      <w:r w:rsidRPr="00B058A0">
        <w:t>Клиент декларирует,</w:t>
      </w:r>
      <w:r w:rsidR="00B058A0" w:rsidRPr="00B058A0">
        <w:t>.</w:t>
      </w:r>
      <w:r w:rsidR="00B058A0">
        <w:t xml:space="preserve"> </w:t>
      </w:r>
      <w:r w:rsidRPr="00B058A0">
        <w:t>что в течение достаточно длительного периода</w:t>
      </w:r>
      <w:r w:rsidR="00B058A0">
        <w:t xml:space="preserve"> (</w:t>
      </w:r>
      <w:r w:rsidRPr="00B058A0">
        <w:t>не менее 10 лет</w:t>
      </w:r>
      <w:r w:rsidR="00B058A0" w:rsidRPr="00B058A0">
        <w:t xml:space="preserve">) </w:t>
      </w:r>
      <w:r w:rsidRPr="00B058A0">
        <w:t>будет инвестировать в акции 'фонда определенную сумму</w:t>
      </w:r>
      <w:r w:rsidR="00B058A0" w:rsidRPr="00B058A0">
        <w:t xml:space="preserve">. </w:t>
      </w:r>
      <w:r w:rsidRPr="00B058A0">
        <w:t>Эта стратегия особенно подходит инвесторам, имеющим точно определенную долгосрочную цель и волю сдерживать обещание фонду, периодически вкладывая определенные суммы</w:t>
      </w:r>
      <w:r w:rsidR="00B058A0" w:rsidRPr="00B058A0">
        <w:t>.</w:t>
      </w:r>
    </w:p>
    <w:p w:rsidR="00B058A0" w:rsidRDefault="005A423F" w:rsidP="00B058A0">
      <w:r w:rsidRPr="00B058A0">
        <w:t>Договор аккумулирования можно заключить следующим образом</w:t>
      </w:r>
      <w:r w:rsidR="00B058A0" w:rsidRPr="00B058A0">
        <w:t>:</w:t>
      </w:r>
      <w:r w:rsidR="00310350">
        <w:t xml:space="preserve"> </w:t>
      </w:r>
      <w:r w:rsidRPr="00B058A0">
        <w:t>непосредственно с фондом</w:t>
      </w:r>
      <w:r w:rsidR="00B058A0" w:rsidRPr="00B058A0">
        <w:t>;</w:t>
      </w:r>
      <w:r w:rsidR="00310350">
        <w:t xml:space="preserve"> </w:t>
      </w:r>
      <w:r w:rsidRPr="00B058A0">
        <w:t>с посредником при продаже акций</w:t>
      </w:r>
      <w:r w:rsidR="00B058A0" w:rsidRPr="00B058A0">
        <w:t>;</w:t>
      </w:r>
      <w:r w:rsidR="00310350">
        <w:t xml:space="preserve"> </w:t>
      </w:r>
      <w:r w:rsidRPr="00B058A0">
        <w:t>со специализированной компанией</w:t>
      </w:r>
      <w:r w:rsidR="00B058A0">
        <w:t xml:space="preserve"> (</w:t>
      </w:r>
      <w:r w:rsidRPr="00B058A0">
        <w:t>Plan Company</w:t>
      </w:r>
      <w:r w:rsidR="00B058A0" w:rsidRPr="00B058A0">
        <w:t>),</w:t>
      </w:r>
      <w:r w:rsidRPr="00B058A0">
        <w:t xml:space="preserve"> которая занимается продажей инвестиционных планов</w:t>
      </w:r>
      <w:r w:rsidR="00B058A0" w:rsidRPr="00B058A0">
        <w:t xml:space="preserve">. </w:t>
      </w:r>
      <w:r w:rsidRPr="00B058A0">
        <w:t>Специализированные компании публикуют проспект, в котором описаны условия предлагаемых ими планов инвестирования вместе с обязательствами обеих сторон</w:t>
      </w:r>
      <w:r w:rsidR="00B058A0" w:rsidRPr="00B058A0">
        <w:t>.</w:t>
      </w:r>
    </w:p>
    <w:p w:rsidR="00310350" w:rsidRDefault="00310350" w:rsidP="00B058A0"/>
    <w:p w:rsidR="005A423F" w:rsidRPr="00B058A0" w:rsidRDefault="00310350" w:rsidP="00310350">
      <w:pPr>
        <w:pStyle w:val="2"/>
      </w:pPr>
      <w:r>
        <w:br w:type="page"/>
      </w:r>
      <w:bookmarkStart w:id="3" w:name="_Toc236457894"/>
      <w:r w:rsidR="005A423F" w:rsidRPr="00B058A0">
        <w:t>Выбор инвестиционного фонда</w:t>
      </w:r>
      <w:bookmarkEnd w:id="3"/>
    </w:p>
    <w:p w:rsidR="00310350" w:rsidRDefault="00310350" w:rsidP="00B058A0"/>
    <w:p w:rsidR="00B058A0" w:rsidRDefault="005A423F" w:rsidP="00B058A0">
      <w:r w:rsidRPr="00B058A0">
        <w:t>Инвестор, который решил вложить средства в акции открытого инвестиционного фонда, должен подробно ознакомиться</w:t>
      </w:r>
      <w:r w:rsidR="00B058A0" w:rsidRPr="00B058A0">
        <w:t xml:space="preserve">. </w:t>
      </w:r>
      <w:r w:rsidRPr="00B058A0">
        <w:t>с результатами, достигнутыми различными инвестиционными компаниями в достаточно продолжительном периоде</w:t>
      </w:r>
      <w:r w:rsidR="00B058A0" w:rsidRPr="00B058A0">
        <w:t xml:space="preserve">. </w:t>
      </w:r>
      <w:r w:rsidRPr="00B058A0">
        <w:t>Сравнение данных нескольких фондов дает возможность инвестору выбрать наиболее подходящий для его целей фонд</w:t>
      </w:r>
      <w:r w:rsidR="00B058A0" w:rsidRPr="00B058A0">
        <w:t xml:space="preserve">. </w:t>
      </w:r>
      <w:r w:rsidRPr="00B058A0">
        <w:t>Данные для подобного сравнения можно найти как в специализированных изданиях, так и на финансовых страницах ряда ежедневных газет</w:t>
      </w:r>
      <w:r w:rsidR="00B058A0" w:rsidRPr="00B058A0">
        <w:t xml:space="preserve">. </w:t>
      </w:r>
      <w:r w:rsidRPr="00B058A0">
        <w:t>Прежде чем остановиться окончательно на фонде или фондах, инвестор должен четко определить стоящую перед ним цель</w:t>
      </w:r>
      <w:r w:rsidR="00B058A0" w:rsidRPr="00B058A0">
        <w:t xml:space="preserve">. </w:t>
      </w:r>
      <w:r w:rsidRPr="00B058A0">
        <w:t>Она может быть одной из следующих</w:t>
      </w:r>
      <w:r w:rsidR="00B058A0" w:rsidRPr="00B058A0">
        <w:t>:</w:t>
      </w:r>
    </w:p>
    <w:p w:rsidR="00B058A0" w:rsidRDefault="005A423F" w:rsidP="00B058A0">
      <w:r w:rsidRPr="00B058A0">
        <w:t>максимальный рост вложенного капитала</w:t>
      </w:r>
      <w:r w:rsidR="00B058A0" w:rsidRPr="00B058A0">
        <w:t>;</w:t>
      </w:r>
    </w:p>
    <w:p w:rsidR="00B058A0" w:rsidRDefault="005A423F" w:rsidP="00B058A0">
      <w:r w:rsidRPr="00B058A0">
        <w:t>рост капитала и доходов в долгосрочном периоде</w:t>
      </w:r>
      <w:r w:rsidR="00B058A0" w:rsidRPr="00B058A0">
        <w:t>;</w:t>
      </w:r>
    </w:p>
    <w:p w:rsidR="00B058A0" w:rsidRDefault="005A423F" w:rsidP="00B058A0">
      <w:r w:rsidRPr="00B058A0">
        <w:t>получение текущих доходов</w:t>
      </w:r>
      <w:r w:rsidR="00B058A0" w:rsidRPr="00B058A0">
        <w:t>;</w:t>
      </w:r>
    </w:p>
    <w:p w:rsidR="00B058A0" w:rsidRDefault="005A423F" w:rsidP="00B058A0">
      <w:r w:rsidRPr="00B058A0">
        <w:t>поддержание относительной стабильности осуществленных инвестиций</w:t>
      </w:r>
      <w:r w:rsidR="00B058A0" w:rsidRPr="00B058A0">
        <w:t>;</w:t>
      </w:r>
    </w:p>
    <w:p w:rsidR="00B058A0" w:rsidRDefault="005A423F" w:rsidP="00B058A0">
      <w:r w:rsidRPr="00B058A0">
        <w:t>комбинация некоторых перечисленных выше целей</w:t>
      </w:r>
      <w:r w:rsidR="00B058A0" w:rsidRPr="00B058A0">
        <w:t>.</w:t>
      </w:r>
    </w:p>
    <w:p w:rsidR="00B058A0" w:rsidRDefault="005A423F" w:rsidP="00B058A0">
      <w:r w:rsidRPr="00B058A0">
        <w:t>Инвесторы с консервативными воззрениями вероятно будут стремиться к безопасности инвестиций за счет меньшей возвращаемости</w:t>
      </w:r>
      <w:r w:rsidR="00B058A0" w:rsidRPr="00B058A0">
        <w:t xml:space="preserve">. </w:t>
      </w:r>
      <w:r w:rsidRPr="00B058A0">
        <w:t>Любители риска обратятся к агрессивному фонду, где могут как выиграть, так и много потерять</w:t>
      </w:r>
      <w:r w:rsidR="00B058A0" w:rsidRPr="00B058A0">
        <w:t>.</w:t>
      </w:r>
    </w:p>
    <w:p w:rsidR="00BD38B6" w:rsidRPr="00B058A0" w:rsidRDefault="00BD38B6" w:rsidP="00B058A0">
      <w:bookmarkStart w:id="4" w:name="_GoBack"/>
      <w:bookmarkEnd w:id="4"/>
    </w:p>
    <w:sectPr w:rsidR="00BD38B6" w:rsidRPr="00B058A0" w:rsidSect="00B058A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C62" w:rsidRDefault="00AC6C62">
      <w:r>
        <w:separator/>
      </w:r>
    </w:p>
  </w:endnote>
  <w:endnote w:type="continuationSeparator" w:id="0">
    <w:p w:rsidR="00AC6C62" w:rsidRDefault="00AC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8A0" w:rsidRDefault="00B058A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8A0" w:rsidRDefault="00B058A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C62" w:rsidRDefault="00AC6C62">
      <w:r>
        <w:separator/>
      </w:r>
    </w:p>
  </w:footnote>
  <w:footnote w:type="continuationSeparator" w:id="0">
    <w:p w:rsidR="00AC6C62" w:rsidRDefault="00AC6C62">
      <w:r>
        <w:continuationSeparator/>
      </w:r>
    </w:p>
  </w:footnote>
  <w:footnote w:id="1">
    <w:p w:rsidR="00AC6C62" w:rsidRDefault="00310350" w:rsidP="00310350">
      <w:pPr>
        <w:pStyle w:val="a6"/>
      </w:pPr>
      <w:r w:rsidRPr="00310350">
        <w:rPr>
          <w:rStyle w:val="aa"/>
          <w:b/>
          <w:bCs/>
          <w:sz w:val="20"/>
          <w:szCs w:val="20"/>
        </w:rPr>
        <w:footnoteRef/>
      </w:r>
      <w:r w:rsidRPr="00310350">
        <w:t xml:space="preserve"> Хмыз О.В. Особенности работы инвестиционных фондов на финансовом рынке // Финансовый менеджмент. – 2004. – №2 // </w:t>
      </w:r>
      <w:r w:rsidRPr="009033D1">
        <w:rPr>
          <w:b/>
          <w:bCs/>
        </w:rPr>
        <w:t>http://www.dis.ru/fm/arhiv/2004/2/9.html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8A0" w:rsidRDefault="009033D1" w:rsidP="00B058A0">
    <w:pPr>
      <w:pStyle w:val="ab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B058A0" w:rsidRDefault="00B058A0" w:rsidP="00B058A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8A0" w:rsidRDefault="00B058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5C8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924A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D9E08C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2061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8C7468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2CAD23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E1332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9">
    <w:nsid w:val="604466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61A42A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>
    <w:nsid w:val="750058F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2">
    <w:nsid w:val="7BC766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3"/>
  </w:num>
  <w:num w:numId="5">
    <w:abstractNumId w:val="11"/>
  </w:num>
  <w:num w:numId="6">
    <w:abstractNumId w:val="9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3F"/>
    <w:rsid w:val="002A0095"/>
    <w:rsid w:val="003011BD"/>
    <w:rsid w:val="00310350"/>
    <w:rsid w:val="00383A77"/>
    <w:rsid w:val="005A423F"/>
    <w:rsid w:val="005D5CF8"/>
    <w:rsid w:val="007E38DB"/>
    <w:rsid w:val="008737DA"/>
    <w:rsid w:val="008921A8"/>
    <w:rsid w:val="008E4347"/>
    <w:rsid w:val="009033D1"/>
    <w:rsid w:val="00913EB4"/>
    <w:rsid w:val="00AC6C62"/>
    <w:rsid w:val="00B058A0"/>
    <w:rsid w:val="00BD38B6"/>
    <w:rsid w:val="00CB59F6"/>
    <w:rsid w:val="00DC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B7C9614-2F22-45B2-8D82-49DADC5D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058A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058A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058A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058A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058A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058A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058A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058A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058A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310350"/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paragraph" w:styleId="a8">
    <w:name w:val="Normal (Web)"/>
    <w:basedOn w:val="a2"/>
    <w:uiPriority w:val="99"/>
    <w:rsid w:val="00B058A0"/>
    <w:pPr>
      <w:spacing w:before="100" w:beforeAutospacing="1" w:after="100" w:afterAutospacing="1"/>
    </w:pPr>
    <w:rPr>
      <w:lang w:val="uk-UA" w:eastAsia="uk-UA"/>
    </w:rPr>
  </w:style>
  <w:style w:type="character" w:styleId="a9">
    <w:name w:val="Hyperlink"/>
    <w:uiPriority w:val="99"/>
    <w:rsid w:val="00B058A0"/>
    <w:rPr>
      <w:color w:val="0000FF"/>
      <w:u w:val="single"/>
    </w:rPr>
  </w:style>
  <w:style w:type="character" w:styleId="aa">
    <w:name w:val="footnote reference"/>
    <w:uiPriority w:val="99"/>
    <w:semiHidden/>
    <w:rsid w:val="00B058A0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B058A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c"/>
    <w:link w:val="ad"/>
    <w:uiPriority w:val="99"/>
    <w:rsid w:val="00B058A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B058A0"/>
    <w:rPr>
      <w:vertAlign w:val="superscript"/>
    </w:rPr>
  </w:style>
  <w:style w:type="paragraph" w:styleId="ac">
    <w:name w:val="Body Text"/>
    <w:basedOn w:val="a2"/>
    <w:link w:val="af"/>
    <w:uiPriority w:val="99"/>
    <w:rsid w:val="00B058A0"/>
    <w:pPr>
      <w:ind w:firstLine="0"/>
    </w:pPr>
  </w:style>
  <w:style w:type="character" w:customStyle="1" w:styleId="af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B058A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B058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058A0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B058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B058A0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B058A0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B058A0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B058A0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B058A0"/>
    <w:pPr>
      <w:numPr>
        <w:numId w:val="12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B058A0"/>
  </w:style>
  <w:style w:type="character" w:customStyle="1" w:styleId="af8">
    <w:name w:val="номер страницы"/>
    <w:uiPriority w:val="99"/>
    <w:rsid w:val="00B058A0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B058A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058A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058A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058A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058A0"/>
    <w:pPr>
      <w:ind w:left="958"/>
    </w:pPr>
  </w:style>
  <w:style w:type="paragraph" w:styleId="23">
    <w:name w:val="Body Text Indent 2"/>
    <w:basedOn w:val="a2"/>
    <w:link w:val="24"/>
    <w:uiPriority w:val="99"/>
    <w:rsid w:val="00B058A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058A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058A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058A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058A0"/>
    <w:pPr>
      <w:numPr>
        <w:numId w:val="1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058A0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058A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058A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058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058A0"/>
    <w:rPr>
      <w:i/>
      <w:iCs/>
    </w:rPr>
  </w:style>
  <w:style w:type="paragraph" w:customStyle="1" w:styleId="afb">
    <w:name w:val="ТАБЛИЦА"/>
    <w:next w:val="a2"/>
    <w:autoRedefine/>
    <w:uiPriority w:val="99"/>
    <w:rsid w:val="00B058A0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058A0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B058A0"/>
  </w:style>
  <w:style w:type="table" w:customStyle="1" w:styleId="15">
    <w:name w:val="Стиль таблицы1"/>
    <w:uiPriority w:val="99"/>
    <w:rsid w:val="00B058A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B058A0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B058A0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B058A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15509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Albina &amp; Alex &amp; MAX</dc:creator>
  <cp:keywords/>
  <dc:description/>
  <cp:lastModifiedBy>admin</cp:lastModifiedBy>
  <cp:revision>2</cp:revision>
  <dcterms:created xsi:type="dcterms:W3CDTF">2014-03-01T17:05:00Z</dcterms:created>
  <dcterms:modified xsi:type="dcterms:W3CDTF">2014-03-01T17:05:00Z</dcterms:modified>
</cp:coreProperties>
</file>