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38F" w:rsidRPr="00174CC0" w:rsidRDefault="00D772BD" w:rsidP="00174CC0">
      <w:pPr>
        <w:pStyle w:val="a3"/>
        <w:tabs>
          <w:tab w:val="left" w:pos="9638"/>
        </w:tabs>
        <w:spacing w:before="0" w:beforeAutospacing="0" w:after="0" w:afterAutospacing="0" w:line="360" w:lineRule="auto"/>
        <w:ind w:firstLine="709"/>
        <w:jc w:val="center"/>
        <w:rPr>
          <w:b/>
          <w:sz w:val="28"/>
          <w:szCs w:val="32"/>
        </w:rPr>
      </w:pPr>
      <w:r w:rsidRPr="00174CC0">
        <w:rPr>
          <w:b/>
          <w:sz w:val="28"/>
          <w:szCs w:val="32"/>
        </w:rPr>
        <w:t>Сравнительный анализ финансовых показателей ОАО «АБС АВТОМАТИЗАЦИЯ» и</w:t>
      </w:r>
      <w:r w:rsidR="004C338F" w:rsidRPr="00174CC0">
        <w:rPr>
          <w:b/>
          <w:sz w:val="28"/>
          <w:szCs w:val="32"/>
        </w:rPr>
        <w:t xml:space="preserve"> ОАО «ВНИИР»</w:t>
      </w: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p>
    <w:p w:rsidR="004C338F" w:rsidRPr="00174CC0" w:rsidRDefault="004C338F" w:rsidP="00174CC0">
      <w:pPr>
        <w:pStyle w:val="a3"/>
        <w:tabs>
          <w:tab w:val="left" w:pos="9638"/>
        </w:tabs>
        <w:spacing w:before="0" w:beforeAutospacing="0" w:after="0" w:afterAutospacing="0" w:line="360" w:lineRule="auto"/>
        <w:rPr>
          <w:sz w:val="28"/>
          <w:szCs w:val="28"/>
        </w:rPr>
      </w:pPr>
      <w:r w:rsidRPr="00174CC0">
        <w:rPr>
          <w:sz w:val="28"/>
          <w:szCs w:val="28"/>
        </w:rPr>
        <w:t>1. Анализ показателей бухгалтерского баланса ОАО «АБС Автоматизация» и ОАО «ВНИИРа»</w:t>
      </w:r>
    </w:p>
    <w:p w:rsidR="004C338F" w:rsidRPr="00174CC0" w:rsidRDefault="004C338F" w:rsidP="00174CC0">
      <w:pPr>
        <w:spacing w:line="360" w:lineRule="auto"/>
        <w:rPr>
          <w:sz w:val="28"/>
          <w:szCs w:val="28"/>
        </w:rPr>
      </w:pPr>
      <w:r w:rsidRPr="00174CC0">
        <w:rPr>
          <w:sz w:val="28"/>
          <w:szCs w:val="28"/>
        </w:rPr>
        <w:t>2. Расчет аналитических коэффициентов, характеризующих эффективность использования ресурсов, сравнительная характеристика экономических результатов ОАО «АБС Автоматизация» и ОАО «ВНИИР»</w:t>
      </w:r>
      <w:r w:rsidR="00174CC0">
        <w:rPr>
          <w:sz w:val="28"/>
          <w:szCs w:val="28"/>
        </w:rPr>
        <w:t xml:space="preserve"> </w:t>
      </w:r>
    </w:p>
    <w:p w:rsidR="004C338F" w:rsidRPr="00174CC0" w:rsidRDefault="004C338F" w:rsidP="00174CC0">
      <w:pPr>
        <w:spacing w:line="360" w:lineRule="auto"/>
        <w:ind w:firstLine="709"/>
        <w:jc w:val="both"/>
        <w:rPr>
          <w:sz w:val="28"/>
          <w:szCs w:val="28"/>
        </w:rPr>
      </w:pPr>
    </w:p>
    <w:p w:rsidR="004C338F" w:rsidRPr="00174CC0" w:rsidRDefault="00174CC0" w:rsidP="00174CC0">
      <w:pPr>
        <w:pStyle w:val="a3"/>
        <w:tabs>
          <w:tab w:val="left" w:pos="9638"/>
        </w:tabs>
        <w:spacing w:before="0" w:beforeAutospacing="0" w:after="0" w:afterAutospacing="0" w:line="360" w:lineRule="auto"/>
        <w:ind w:firstLine="709"/>
        <w:jc w:val="center"/>
        <w:rPr>
          <w:b/>
          <w:sz w:val="28"/>
          <w:szCs w:val="28"/>
        </w:rPr>
      </w:pPr>
      <w:r>
        <w:rPr>
          <w:sz w:val="28"/>
          <w:szCs w:val="28"/>
        </w:rPr>
        <w:br w:type="page"/>
      </w:r>
      <w:r w:rsidR="004C338F" w:rsidRPr="00174CC0">
        <w:rPr>
          <w:b/>
          <w:sz w:val="28"/>
          <w:szCs w:val="28"/>
        </w:rPr>
        <w:t>1. Анализ показателей бухгалтерского баланса ОАО «АБС Автоматизация» и ОАО «ВНИИРа»</w:t>
      </w:r>
    </w:p>
    <w:p w:rsidR="00174CC0" w:rsidRDefault="00174CC0" w:rsidP="00174CC0">
      <w:pPr>
        <w:autoSpaceDE w:val="0"/>
        <w:autoSpaceDN w:val="0"/>
        <w:adjustRightInd w:val="0"/>
        <w:spacing w:line="360" w:lineRule="auto"/>
        <w:ind w:firstLine="709"/>
        <w:jc w:val="both"/>
        <w:rPr>
          <w:sz w:val="28"/>
          <w:szCs w:val="28"/>
        </w:rPr>
      </w:pPr>
    </w:p>
    <w:p w:rsidR="004C338F" w:rsidRPr="00174CC0" w:rsidRDefault="004C338F" w:rsidP="00174CC0">
      <w:pPr>
        <w:autoSpaceDE w:val="0"/>
        <w:autoSpaceDN w:val="0"/>
        <w:adjustRightInd w:val="0"/>
        <w:spacing w:line="360" w:lineRule="auto"/>
        <w:ind w:firstLine="709"/>
        <w:jc w:val="both"/>
        <w:rPr>
          <w:sz w:val="28"/>
          <w:szCs w:val="28"/>
        </w:rPr>
      </w:pPr>
      <w:r w:rsidRPr="00174CC0">
        <w:rPr>
          <w:sz w:val="28"/>
          <w:szCs w:val="28"/>
        </w:rPr>
        <w:t xml:space="preserve">Анализируя данные бухгалтерского ОАО «АБС Автоматизация» и ОАО «ВНИИРа» за период с </w:t>
      </w:r>
      <w:smartTag w:uri="urn:schemas-microsoft-com:office:smarttags" w:element="metricconverter">
        <w:smartTagPr>
          <w:attr w:name="ProductID" w:val="2005 г"/>
        </w:smartTagPr>
        <w:r w:rsidRPr="00174CC0">
          <w:rPr>
            <w:sz w:val="28"/>
            <w:szCs w:val="28"/>
          </w:rPr>
          <w:t>2005 г</w:t>
        </w:r>
      </w:smartTag>
      <w:r w:rsidRPr="00174CC0">
        <w:rPr>
          <w:sz w:val="28"/>
          <w:szCs w:val="28"/>
        </w:rPr>
        <w:t>. по 2007г. включительно (Приложение), были сделаны некоторые нижеизложенные заключения.</w:t>
      </w:r>
    </w:p>
    <w:p w:rsidR="00174CC0" w:rsidRDefault="00174CC0" w:rsidP="00174CC0">
      <w:pPr>
        <w:pStyle w:val="2"/>
        <w:tabs>
          <w:tab w:val="left" w:pos="720"/>
        </w:tabs>
        <w:ind w:firstLine="709"/>
        <w:rPr>
          <w:kern w:val="20"/>
          <w:szCs w:val="28"/>
        </w:rPr>
      </w:pPr>
    </w:p>
    <w:p w:rsidR="004C338F" w:rsidRPr="00174CC0" w:rsidRDefault="004C338F" w:rsidP="00174CC0">
      <w:pPr>
        <w:pStyle w:val="2"/>
        <w:tabs>
          <w:tab w:val="left" w:pos="720"/>
        </w:tabs>
        <w:ind w:firstLine="709"/>
        <w:rPr>
          <w:kern w:val="20"/>
          <w:szCs w:val="28"/>
        </w:rPr>
      </w:pPr>
      <w:r w:rsidRPr="00174CC0">
        <w:rPr>
          <w:kern w:val="20"/>
          <w:szCs w:val="28"/>
        </w:rPr>
        <w:t>Таблица 1. Динамика баланса ОАО «АБС Автоматизация»</w:t>
      </w:r>
    </w:p>
    <w:tbl>
      <w:tblPr>
        <w:tblW w:w="9313" w:type="dxa"/>
        <w:jc w:val="center"/>
        <w:tblLook w:val="0000" w:firstRow="0" w:lastRow="0" w:firstColumn="0" w:lastColumn="0" w:noHBand="0" w:noVBand="0"/>
      </w:tblPr>
      <w:tblGrid>
        <w:gridCol w:w="3009"/>
        <w:gridCol w:w="1138"/>
        <w:gridCol w:w="1077"/>
        <w:gridCol w:w="1215"/>
        <w:gridCol w:w="1437"/>
        <w:gridCol w:w="1437"/>
      </w:tblGrid>
      <w:tr w:rsidR="004C338F" w:rsidRPr="00174CC0" w:rsidTr="00174CC0">
        <w:trPr>
          <w:trHeight w:val="383"/>
          <w:jc w:val="center"/>
        </w:trPr>
        <w:tc>
          <w:tcPr>
            <w:tcW w:w="3009" w:type="dxa"/>
            <w:vMerge w:val="restart"/>
            <w:tcBorders>
              <w:top w:val="single" w:sz="4" w:space="0" w:color="auto"/>
              <w:left w:val="single" w:sz="4" w:space="0" w:color="auto"/>
              <w:bottom w:val="single" w:sz="4" w:space="0" w:color="auto"/>
              <w:right w:val="single" w:sz="4" w:space="0" w:color="auto"/>
            </w:tcBorders>
            <w:noWrap/>
            <w:vAlign w:val="center"/>
          </w:tcPr>
          <w:p w:rsidR="004C338F" w:rsidRPr="00174CC0" w:rsidRDefault="004C338F" w:rsidP="00174CC0">
            <w:pPr>
              <w:spacing w:line="360" w:lineRule="auto"/>
              <w:jc w:val="both"/>
              <w:rPr>
                <w:sz w:val="20"/>
                <w:szCs w:val="20"/>
              </w:rPr>
            </w:pPr>
            <w:r w:rsidRPr="00174CC0">
              <w:rPr>
                <w:sz w:val="20"/>
                <w:szCs w:val="20"/>
              </w:rPr>
              <w:t>Показатель</w:t>
            </w:r>
          </w:p>
        </w:tc>
        <w:tc>
          <w:tcPr>
            <w:tcW w:w="1138" w:type="dxa"/>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smartTag w:uri="urn:schemas-microsoft-com:office:smarttags" w:element="metricconverter">
              <w:smartTagPr>
                <w:attr w:name="ProductID" w:val="2005 г"/>
              </w:smartTagPr>
              <w:r w:rsidRPr="00174CC0">
                <w:rPr>
                  <w:sz w:val="20"/>
                  <w:szCs w:val="20"/>
                </w:rPr>
                <w:t>2005 г</w:t>
              </w:r>
            </w:smartTag>
            <w:r w:rsidRPr="00174CC0">
              <w:rPr>
                <w:sz w:val="20"/>
                <w:szCs w:val="20"/>
              </w:rPr>
              <w:t>.</w:t>
            </w:r>
          </w:p>
        </w:tc>
        <w:tc>
          <w:tcPr>
            <w:tcW w:w="1077" w:type="dxa"/>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smartTag w:uri="urn:schemas-microsoft-com:office:smarttags" w:element="metricconverter">
              <w:smartTagPr>
                <w:attr w:name="ProductID" w:val="2006 г"/>
              </w:smartTagPr>
              <w:r w:rsidRPr="00174CC0">
                <w:rPr>
                  <w:sz w:val="20"/>
                  <w:szCs w:val="20"/>
                </w:rPr>
                <w:t>2006 г</w:t>
              </w:r>
            </w:smartTag>
            <w:r w:rsidRPr="00174CC0">
              <w:rPr>
                <w:sz w:val="20"/>
                <w:szCs w:val="20"/>
              </w:rPr>
              <w:t>.</w:t>
            </w:r>
          </w:p>
        </w:tc>
        <w:tc>
          <w:tcPr>
            <w:tcW w:w="1215" w:type="dxa"/>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smartTag w:uri="urn:schemas-microsoft-com:office:smarttags" w:element="metricconverter">
              <w:smartTagPr>
                <w:attr w:name="ProductID" w:val="2007 г"/>
              </w:smartTagPr>
              <w:r w:rsidRPr="00174CC0">
                <w:rPr>
                  <w:sz w:val="20"/>
                  <w:szCs w:val="20"/>
                </w:rPr>
                <w:t>2007 г</w:t>
              </w:r>
            </w:smartTag>
            <w:r w:rsidRPr="00174CC0">
              <w:rPr>
                <w:sz w:val="20"/>
                <w:szCs w:val="20"/>
              </w:rPr>
              <w:t>.</w:t>
            </w:r>
          </w:p>
        </w:tc>
        <w:tc>
          <w:tcPr>
            <w:tcW w:w="2874" w:type="dxa"/>
            <w:gridSpan w:val="2"/>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 xml:space="preserve">Темп роста </w:t>
            </w:r>
          </w:p>
        </w:tc>
      </w:tr>
      <w:tr w:rsidR="004C338F" w:rsidRPr="00174CC0" w:rsidTr="00174CC0">
        <w:trPr>
          <w:trHeight w:val="403"/>
          <w:jc w:val="center"/>
        </w:trPr>
        <w:tc>
          <w:tcPr>
            <w:tcW w:w="3009" w:type="dxa"/>
            <w:vMerge/>
            <w:tcBorders>
              <w:top w:val="single" w:sz="4" w:space="0" w:color="auto"/>
              <w:left w:val="single" w:sz="4" w:space="0" w:color="auto"/>
              <w:bottom w:val="single" w:sz="4" w:space="0" w:color="auto"/>
              <w:right w:val="single" w:sz="4" w:space="0" w:color="auto"/>
            </w:tcBorders>
            <w:vAlign w:val="center"/>
          </w:tcPr>
          <w:p w:rsidR="004C338F" w:rsidRPr="00174CC0" w:rsidRDefault="004C338F" w:rsidP="00174CC0">
            <w:pPr>
              <w:spacing w:line="360" w:lineRule="auto"/>
              <w:jc w:val="both"/>
              <w:rPr>
                <w:sz w:val="20"/>
                <w:szCs w:val="20"/>
              </w:rPr>
            </w:pPr>
          </w:p>
        </w:tc>
        <w:tc>
          <w:tcPr>
            <w:tcW w:w="3430" w:type="dxa"/>
            <w:gridSpan w:val="3"/>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в тыс. руб.</w:t>
            </w:r>
          </w:p>
        </w:tc>
        <w:tc>
          <w:tcPr>
            <w:tcW w:w="143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2006/2005</w:t>
            </w:r>
          </w:p>
        </w:tc>
        <w:tc>
          <w:tcPr>
            <w:tcW w:w="143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2007/2006</w:t>
            </w:r>
          </w:p>
        </w:tc>
      </w:tr>
      <w:tr w:rsidR="004C338F" w:rsidRPr="00174CC0" w:rsidTr="00174CC0">
        <w:trPr>
          <w:trHeight w:val="282"/>
          <w:jc w:val="center"/>
        </w:trPr>
        <w:tc>
          <w:tcPr>
            <w:tcW w:w="3009"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Внеоборотные активы</w:t>
            </w:r>
          </w:p>
        </w:tc>
        <w:tc>
          <w:tcPr>
            <w:tcW w:w="113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356856</w:t>
            </w:r>
          </w:p>
        </w:tc>
        <w:tc>
          <w:tcPr>
            <w:tcW w:w="107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366322</w:t>
            </w:r>
          </w:p>
        </w:tc>
        <w:tc>
          <w:tcPr>
            <w:tcW w:w="1215"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382511</w:t>
            </w:r>
          </w:p>
        </w:tc>
        <w:tc>
          <w:tcPr>
            <w:tcW w:w="143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102,6</w:t>
            </w:r>
          </w:p>
        </w:tc>
        <w:tc>
          <w:tcPr>
            <w:tcW w:w="143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104,4</w:t>
            </w:r>
          </w:p>
        </w:tc>
      </w:tr>
      <w:tr w:rsidR="004C338F" w:rsidRPr="00174CC0" w:rsidTr="00174CC0">
        <w:trPr>
          <w:trHeight w:val="357"/>
          <w:jc w:val="center"/>
        </w:trPr>
        <w:tc>
          <w:tcPr>
            <w:tcW w:w="3009"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Оборотные активы</w:t>
            </w:r>
          </w:p>
        </w:tc>
        <w:tc>
          <w:tcPr>
            <w:tcW w:w="113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452514</w:t>
            </w:r>
          </w:p>
        </w:tc>
        <w:tc>
          <w:tcPr>
            <w:tcW w:w="107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397756</w:t>
            </w:r>
          </w:p>
        </w:tc>
        <w:tc>
          <w:tcPr>
            <w:tcW w:w="1215"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675677</w:t>
            </w:r>
          </w:p>
        </w:tc>
        <w:tc>
          <w:tcPr>
            <w:tcW w:w="143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88</w:t>
            </w:r>
          </w:p>
        </w:tc>
        <w:tc>
          <w:tcPr>
            <w:tcW w:w="143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169,9</w:t>
            </w:r>
          </w:p>
        </w:tc>
      </w:tr>
      <w:tr w:rsidR="004C338F" w:rsidRPr="00174CC0" w:rsidTr="00174CC0">
        <w:trPr>
          <w:trHeight w:val="419"/>
          <w:jc w:val="center"/>
        </w:trPr>
        <w:tc>
          <w:tcPr>
            <w:tcW w:w="3009"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Капитал и резервы</w:t>
            </w:r>
          </w:p>
        </w:tc>
        <w:tc>
          <w:tcPr>
            <w:tcW w:w="113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513143</w:t>
            </w:r>
          </w:p>
        </w:tc>
        <w:tc>
          <w:tcPr>
            <w:tcW w:w="107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606157</w:t>
            </w:r>
          </w:p>
        </w:tc>
        <w:tc>
          <w:tcPr>
            <w:tcW w:w="1215"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605164</w:t>
            </w:r>
          </w:p>
        </w:tc>
        <w:tc>
          <w:tcPr>
            <w:tcW w:w="143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118,1</w:t>
            </w:r>
          </w:p>
        </w:tc>
        <w:tc>
          <w:tcPr>
            <w:tcW w:w="143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99,8</w:t>
            </w:r>
          </w:p>
        </w:tc>
      </w:tr>
      <w:tr w:rsidR="004C338F" w:rsidRPr="00174CC0" w:rsidTr="00174CC0">
        <w:trPr>
          <w:trHeight w:val="398"/>
          <w:jc w:val="center"/>
        </w:trPr>
        <w:tc>
          <w:tcPr>
            <w:tcW w:w="3009"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Долгосрочные обязательства</w:t>
            </w:r>
          </w:p>
        </w:tc>
        <w:tc>
          <w:tcPr>
            <w:tcW w:w="113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35641</w:t>
            </w:r>
          </w:p>
        </w:tc>
        <w:tc>
          <w:tcPr>
            <w:tcW w:w="107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53994</w:t>
            </w:r>
          </w:p>
        </w:tc>
        <w:tc>
          <w:tcPr>
            <w:tcW w:w="1215"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308185</w:t>
            </w:r>
          </w:p>
        </w:tc>
        <w:tc>
          <w:tcPr>
            <w:tcW w:w="143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151,5</w:t>
            </w:r>
          </w:p>
        </w:tc>
        <w:tc>
          <w:tcPr>
            <w:tcW w:w="143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570,7</w:t>
            </w:r>
          </w:p>
        </w:tc>
      </w:tr>
      <w:tr w:rsidR="004C338F" w:rsidRPr="00174CC0" w:rsidTr="00174CC0">
        <w:trPr>
          <w:trHeight w:val="289"/>
          <w:jc w:val="center"/>
        </w:trPr>
        <w:tc>
          <w:tcPr>
            <w:tcW w:w="3009"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Краткосрочные обязательства</w:t>
            </w:r>
          </w:p>
        </w:tc>
        <w:tc>
          <w:tcPr>
            <w:tcW w:w="113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260586</w:t>
            </w:r>
          </w:p>
        </w:tc>
        <w:tc>
          <w:tcPr>
            <w:tcW w:w="107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103927</w:t>
            </w:r>
          </w:p>
        </w:tc>
        <w:tc>
          <w:tcPr>
            <w:tcW w:w="1215"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144839</w:t>
            </w:r>
          </w:p>
        </w:tc>
        <w:tc>
          <w:tcPr>
            <w:tcW w:w="143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39,9</w:t>
            </w:r>
          </w:p>
        </w:tc>
        <w:tc>
          <w:tcPr>
            <w:tcW w:w="143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139,4</w:t>
            </w:r>
          </w:p>
        </w:tc>
      </w:tr>
      <w:tr w:rsidR="004C338F" w:rsidRPr="00174CC0" w:rsidTr="00174CC0">
        <w:trPr>
          <w:trHeight w:val="351"/>
          <w:jc w:val="center"/>
        </w:trPr>
        <w:tc>
          <w:tcPr>
            <w:tcW w:w="3009"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Баланс</w:t>
            </w:r>
          </w:p>
        </w:tc>
        <w:tc>
          <w:tcPr>
            <w:tcW w:w="113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809370</w:t>
            </w:r>
          </w:p>
        </w:tc>
        <w:tc>
          <w:tcPr>
            <w:tcW w:w="107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764078</w:t>
            </w:r>
          </w:p>
        </w:tc>
        <w:tc>
          <w:tcPr>
            <w:tcW w:w="1215"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1058188</w:t>
            </w:r>
          </w:p>
        </w:tc>
        <w:tc>
          <w:tcPr>
            <w:tcW w:w="143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94,4</w:t>
            </w:r>
          </w:p>
        </w:tc>
        <w:tc>
          <w:tcPr>
            <w:tcW w:w="143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138,5</w:t>
            </w:r>
          </w:p>
        </w:tc>
      </w:tr>
    </w:tbl>
    <w:p w:rsidR="004C338F" w:rsidRPr="00174CC0" w:rsidRDefault="004C338F" w:rsidP="00174CC0">
      <w:pPr>
        <w:pStyle w:val="2"/>
        <w:tabs>
          <w:tab w:val="left" w:pos="720"/>
        </w:tabs>
        <w:ind w:firstLine="709"/>
      </w:pPr>
    </w:p>
    <w:p w:rsidR="004C338F" w:rsidRPr="00174CC0" w:rsidRDefault="003C3ADA" w:rsidP="00174CC0">
      <w:pPr>
        <w:pStyle w:val="2"/>
        <w:tabs>
          <w:tab w:val="left" w:pos="0"/>
        </w:tabs>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pt;height:264.75pt">
            <v:imagedata r:id="rId4" o:title=""/>
          </v:shape>
        </w:pict>
      </w:r>
    </w:p>
    <w:p w:rsidR="004C338F" w:rsidRPr="00174CC0" w:rsidRDefault="004C338F" w:rsidP="00174CC0">
      <w:pPr>
        <w:pStyle w:val="2"/>
        <w:tabs>
          <w:tab w:val="left" w:pos="0"/>
        </w:tabs>
        <w:ind w:firstLine="709"/>
        <w:rPr>
          <w:szCs w:val="28"/>
        </w:rPr>
      </w:pPr>
      <w:r w:rsidRPr="00174CC0">
        <w:rPr>
          <w:szCs w:val="28"/>
        </w:rPr>
        <w:t>Рис. 1. Динамика показателей баланса</w:t>
      </w:r>
      <w:r w:rsidRPr="00174CC0">
        <w:rPr>
          <w:kern w:val="20"/>
          <w:szCs w:val="28"/>
        </w:rPr>
        <w:t xml:space="preserve"> ОАО «АБС Автоматизация»</w:t>
      </w:r>
    </w:p>
    <w:p w:rsidR="004C338F" w:rsidRPr="00174CC0" w:rsidRDefault="00174CC0" w:rsidP="00174CC0">
      <w:pPr>
        <w:pStyle w:val="2"/>
        <w:tabs>
          <w:tab w:val="left" w:pos="720"/>
        </w:tabs>
        <w:ind w:firstLine="709"/>
        <w:rPr>
          <w:szCs w:val="28"/>
        </w:rPr>
      </w:pPr>
      <w:r>
        <w:rPr>
          <w:szCs w:val="28"/>
        </w:rPr>
        <w:br w:type="page"/>
      </w:r>
      <w:r w:rsidR="004C338F" w:rsidRPr="00174CC0">
        <w:rPr>
          <w:szCs w:val="28"/>
        </w:rPr>
        <w:t>Валюта баланса на конец 2006г.</w:t>
      </w:r>
      <w:r>
        <w:rPr>
          <w:szCs w:val="28"/>
        </w:rPr>
        <w:t xml:space="preserve"> </w:t>
      </w:r>
      <w:r w:rsidR="004C338F" w:rsidRPr="00174CC0">
        <w:rPr>
          <w:szCs w:val="28"/>
        </w:rPr>
        <w:t xml:space="preserve">составила 764 078 тыс. руб., по сравнению с </w:t>
      </w:r>
      <w:smartTag w:uri="urn:schemas-microsoft-com:office:smarttags" w:element="metricconverter">
        <w:smartTagPr>
          <w:attr w:name="ProductID" w:val="2005 г"/>
        </w:smartTagPr>
        <w:r w:rsidR="004C338F" w:rsidRPr="00174CC0">
          <w:rPr>
            <w:szCs w:val="28"/>
          </w:rPr>
          <w:t>2005 г</w:t>
        </w:r>
      </w:smartTag>
      <w:r w:rsidR="004C338F" w:rsidRPr="00174CC0">
        <w:rPr>
          <w:szCs w:val="28"/>
        </w:rPr>
        <w:t>. произошло ее снижение на 45 292</w:t>
      </w:r>
      <w:r>
        <w:rPr>
          <w:szCs w:val="28"/>
        </w:rPr>
        <w:t xml:space="preserve"> </w:t>
      </w:r>
      <w:r w:rsidR="004C338F" w:rsidRPr="00174CC0">
        <w:rPr>
          <w:szCs w:val="28"/>
        </w:rPr>
        <w:t xml:space="preserve">тыс. руб., по причине погашения краткосрочных обязательств по кредитам. Валюта баланса на конец 2007г. составила 1 058 188 тыс.руб., по сравнению с </w:t>
      </w:r>
      <w:smartTag w:uri="urn:schemas-microsoft-com:office:smarttags" w:element="metricconverter">
        <w:smartTagPr>
          <w:attr w:name="ProductID" w:val="2006 г"/>
        </w:smartTagPr>
        <w:r w:rsidR="004C338F" w:rsidRPr="00174CC0">
          <w:rPr>
            <w:szCs w:val="28"/>
          </w:rPr>
          <w:t>2006 г</w:t>
        </w:r>
      </w:smartTag>
      <w:r w:rsidR="004C338F" w:rsidRPr="00174CC0">
        <w:rPr>
          <w:szCs w:val="28"/>
        </w:rPr>
        <w:t>. произошло ее увеличение на 294 110 тыс. руб., за счет увеличения суммы краткосрочных финансовых вложений на 258 971 тыс. руб., дебиторской задолженности на 22 659 тыс. руб., основных средств на 18 582 тыс. руб. В целом можно сказать, что ситуация по ОАО «АБС Автоматизации» стабильна.</w:t>
      </w:r>
    </w:p>
    <w:p w:rsidR="00174CC0" w:rsidRDefault="00174CC0" w:rsidP="00174CC0">
      <w:pPr>
        <w:pStyle w:val="2"/>
        <w:tabs>
          <w:tab w:val="left" w:pos="720"/>
        </w:tabs>
        <w:ind w:firstLine="709"/>
        <w:rPr>
          <w:kern w:val="20"/>
          <w:szCs w:val="28"/>
        </w:rPr>
      </w:pPr>
    </w:p>
    <w:p w:rsidR="004C338F" w:rsidRPr="00174CC0" w:rsidRDefault="004C338F" w:rsidP="00174CC0">
      <w:pPr>
        <w:pStyle w:val="2"/>
        <w:tabs>
          <w:tab w:val="left" w:pos="720"/>
        </w:tabs>
        <w:ind w:firstLine="709"/>
        <w:rPr>
          <w:kern w:val="20"/>
          <w:szCs w:val="28"/>
        </w:rPr>
      </w:pPr>
      <w:r w:rsidRPr="00174CC0">
        <w:rPr>
          <w:kern w:val="20"/>
          <w:szCs w:val="28"/>
        </w:rPr>
        <w:t>Таблица 2. Динамика баланса ОАО «ВНИИР»</w:t>
      </w:r>
    </w:p>
    <w:tbl>
      <w:tblPr>
        <w:tblW w:w="9142" w:type="dxa"/>
        <w:jc w:val="center"/>
        <w:tblLook w:val="0000" w:firstRow="0" w:lastRow="0" w:firstColumn="0" w:lastColumn="0" w:noHBand="0" w:noVBand="0"/>
      </w:tblPr>
      <w:tblGrid>
        <w:gridCol w:w="3000"/>
        <w:gridCol w:w="1032"/>
        <w:gridCol w:w="1046"/>
        <w:gridCol w:w="1208"/>
        <w:gridCol w:w="1428"/>
        <w:gridCol w:w="1428"/>
      </w:tblGrid>
      <w:tr w:rsidR="004C338F" w:rsidRPr="00174CC0" w:rsidTr="00174CC0">
        <w:trPr>
          <w:trHeight w:val="260"/>
          <w:jc w:val="center"/>
        </w:trPr>
        <w:tc>
          <w:tcPr>
            <w:tcW w:w="3000" w:type="dxa"/>
            <w:vMerge w:val="restart"/>
            <w:tcBorders>
              <w:top w:val="single" w:sz="8" w:space="0" w:color="auto"/>
              <w:left w:val="single" w:sz="8" w:space="0" w:color="auto"/>
              <w:bottom w:val="single" w:sz="8" w:space="0" w:color="000000"/>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Показатель</w:t>
            </w:r>
          </w:p>
        </w:tc>
        <w:tc>
          <w:tcPr>
            <w:tcW w:w="1032" w:type="dxa"/>
            <w:tcBorders>
              <w:top w:val="single" w:sz="8" w:space="0" w:color="auto"/>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smartTag w:uri="urn:schemas-microsoft-com:office:smarttags" w:element="metricconverter">
              <w:smartTagPr>
                <w:attr w:name="ProductID" w:val="2005 г"/>
              </w:smartTagPr>
              <w:r w:rsidRPr="00174CC0">
                <w:rPr>
                  <w:sz w:val="20"/>
                  <w:szCs w:val="20"/>
                </w:rPr>
                <w:t>2005 г</w:t>
              </w:r>
            </w:smartTag>
            <w:r w:rsidRPr="00174CC0">
              <w:rPr>
                <w:sz w:val="20"/>
                <w:szCs w:val="20"/>
              </w:rPr>
              <w:t>.</w:t>
            </w:r>
          </w:p>
        </w:tc>
        <w:tc>
          <w:tcPr>
            <w:tcW w:w="1046" w:type="dxa"/>
            <w:tcBorders>
              <w:top w:val="single" w:sz="8" w:space="0" w:color="auto"/>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smartTag w:uri="urn:schemas-microsoft-com:office:smarttags" w:element="metricconverter">
              <w:smartTagPr>
                <w:attr w:name="ProductID" w:val="2006 г"/>
              </w:smartTagPr>
              <w:r w:rsidRPr="00174CC0">
                <w:rPr>
                  <w:sz w:val="20"/>
                  <w:szCs w:val="20"/>
                </w:rPr>
                <w:t>2006 г</w:t>
              </w:r>
            </w:smartTag>
            <w:r w:rsidRPr="00174CC0">
              <w:rPr>
                <w:sz w:val="20"/>
                <w:szCs w:val="20"/>
              </w:rPr>
              <w:t>.</w:t>
            </w:r>
          </w:p>
        </w:tc>
        <w:tc>
          <w:tcPr>
            <w:tcW w:w="1208" w:type="dxa"/>
            <w:tcBorders>
              <w:top w:val="single" w:sz="8" w:space="0" w:color="auto"/>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smartTag w:uri="urn:schemas-microsoft-com:office:smarttags" w:element="metricconverter">
              <w:smartTagPr>
                <w:attr w:name="ProductID" w:val="2007 г"/>
              </w:smartTagPr>
              <w:r w:rsidRPr="00174CC0">
                <w:rPr>
                  <w:sz w:val="20"/>
                  <w:szCs w:val="20"/>
                </w:rPr>
                <w:t>2007 г</w:t>
              </w:r>
            </w:smartTag>
            <w:r w:rsidRPr="00174CC0">
              <w:rPr>
                <w:sz w:val="20"/>
                <w:szCs w:val="20"/>
              </w:rPr>
              <w:t>.</w:t>
            </w:r>
          </w:p>
        </w:tc>
        <w:tc>
          <w:tcPr>
            <w:tcW w:w="2856" w:type="dxa"/>
            <w:gridSpan w:val="2"/>
            <w:tcBorders>
              <w:top w:val="single" w:sz="8" w:space="0" w:color="auto"/>
              <w:left w:val="nil"/>
              <w:bottom w:val="single" w:sz="8" w:space="0" w:color="auto"/>
              <w:right w:val="single" w:sz="8" w:space="0" w:color="000000"/>
            </w:tcBorders>
            <w:noWrap/>
            <w:vAlign w:val="bottom"/>
          </w:tcPr>
          <w:p w:rsidR="004C338F" w:rsidRPr="00174CC0" w:rsidRDefault="004C338F" w:rsidP="00174CC0">
            <w:pPr>
              <w:spacing w:line="360" w:lineRule="auto"/>
              <w:jc w:val="both"/>
              <w:rPr>
                <w:sz w:val="20"/>
                <w:szCs w:val="20"/>
              </w:rPr>
            </w:pPr>
            <w:r w:rsidRPr="00174CC0">
              <w:rPr>
                <w:sz w:val="20"/>
                <w:szCs w:val="20"/>
              </w:rPr>
              <w:t xml:space="preserve">Темп роста </w:t>
            </w:r>
          </w:p>
        </w:tc>
      </w:tr>
      <w:tr w:rsidR="004C338F" w:rsidRPr="00174CC0" w:rsidTr="00174CC0">
        <w:trPr>
          <w:trHeight w:val="322"/>
          <w:jc w:val="center"/>
        </w:trPr>
        <w:tc>
          <w:tcPr>
            <w:tcW w:w="3000" w:type="dxa"/>
            <w:vMerge/>
            <w:tcBorders>
              <w:top w:val="single" w:sz="8" w:space="0" w:color="auto"/>
              <w:left w:val="single" w:sz="8" w:space="0" w:color="auto"/>
              <w:bottom w:val="single" w:sz="8" w:space="0" w:color="000000"/>
              <w:right w:val="single" w:sz="8" w:space="0" w:color="auto"/>
            </w:tcBorders>
            <w:vAlign w:val="center"/>
          </w:tcPr>
          <w:p w:rsidR="004C338F" w:rsidRPr="00174CC0" w:rsidRDefault="004C338F" w:rsidP="00174CC0">
            <w:pPr>
              <w:spacing w:line="360" w:lineRule="auto"/>
              <w:jc w:val="both"/>
              <w:rPr>
                <w:sz w:val="20"/>
                <w:szCs w:val="20"/>
              </w:rPr>
            </w:pPr>
          </w:p>
        </w:tc>
        <w:tc>
          <w:tcPr>
            <w:tcW w:w="3286" w:type="dxa"/>
            <w:gridSpan w:val="3"/>
            <w:tcBorders>
              <w:top w:val="single" w:sz="8" w:space="0" w:color="auto"/>
              <w:left w:val="nil"/>
              <w:bottom w:val="single" w:sz="8" w:space="0" w:color="auto"/>
              <w:right w:val="single" w:sz="8" w:space="0" w:color="000000"/>
            </w:tcBorders>
            <w:noWrap/>
            <w:vAlign w:val="bottom"/>
          </w:tcPr>
          <w:p w:rsidR="004C338F" w:rsidRPr="00174CC0" w:rsidRDefault="004C338F" w:rsidP="00174CC0">
            <w:pPr>
              <w:spacing w:line="360" w:lineRule="auto"/>
              <w:jc w:val="both"/>
              <w:rPr>
                <w:sz w:val="20"/>
                <w:szCs w:val="20"/>
              </w:rPr>
            </w:pPr>
            <w:r w:rsidRPr="00174CC0">
              <w:rPr>
                <w:sz w:val="20"/>
                <w:szCs w:val="20"/>
              </w:rPr>
              <w:t>в тыс. руб.</w:t>
            </w:r>
          </w:p>
        </w:tc>
        <w:tc>
          <w:tcPr>
            <w:tcW w:w="1428"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2006/2005</w:t>
            </w:r>
          </w:p>
        </w:tc>
        <w:tc>
          <w:tcPr>
            <w:tcW w:w="1428"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2007/2006</w:t>
            </w:r>
          </w:p>
        </w:tc>
      </w:tr>
      <w:tr w:rsidR="004C338F" w:rsidRPr="00174CC0" w:rsidTr="00174CC0">
        <w:trPr>
          <w:trHeight w:val="227"/>
          <w:jc w:val="center"/>
        </w:trPr>
        <w:tc>
          <w:tcPr>
            <w:tcW w:w="3000" w:type="dxa"/>
            <w:tcBorders>
              <w:top w:val="nil"/>
              <w:left w:val="single" w:sz="8" w:space="0" w:color="auto"/>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Внеоборотные активы</w:t>
            </w:r>
          </w:p>
        </w:tc>
        <w:tc>
          <w:tcPr>
            <w:tcW w:w="1032"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69320</w:t>
            </w:r>
          </w:p>
        </w:tc>
        <w:tc>
          <w:tcPr>
            <w:tcW w:w="1046"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379785</w:t>
            </w:r>
          </w:p>
        </w:tc>
        <w:tc>
          <w:tcPr>
            <w:tcW w:w="1208"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271596</w:t>
            </w:r>
          </w:p>
        </w:tc>
        <w:tc>
          <w:tcPr>
            <w:tcW w:w="1428"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547,9</w:t>
            </w:r>
          </w:p>
        </w:tc>
        <w:tc>
          <w:tcPr>
            <w:tcW w:w="1428"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71,5</w:t>
            </w:r>
          </w:p>
        </w:tc>
      </w:tr>
      <w:tr w:rsidR="004C338F" w:rsidRPr="00174CC0" w:rsidTr="00174CC0">
        <w:trPr>
          <w:trHeight w:val="289"/>
          <w:jc w:val="center"/>
        </w:trPr>
        <w:tc>
          <w:tcPr>
            <w:tcW w:w="3000" w:type="dxa"/>
            <w:tcBorders>
              <w:top w:val="nil"/>
              <w:left w:val="single" w:sz="8" w:space="0" w:color="auto"/>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Оборотные активы</w:t>
            </w:r>
          </w:p>
        </w:tc>
        <w:tc>
          <w:tcPr>
            <w:tcW w:w="1032"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169828</w:t>
            </w:r>
          </w:p>
        </w:tc>
        <w:tc>
          <w:tcPr>
            <w:tcW w:w="1046"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2893749</w:t>
            </w:r>
          </w:p>
        </w:tc>
        <w:tc>
          <w:tcPr>
            <w:tcW w:w="1208"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1502079</w:t>
            </w:r>
          </w:p>
        </w:tc>
        <w:tc>
          <w:tcPr>
            <w:tcW w:w="1428"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1703,9</w:t>
            </w:r>
          </w:p>
        </w:tc>
        <w:tc>
          <w:tcPr>
            <w:tcW w:w="1428"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51,9</w:t>
            </w:r>
          </w:p>
        </w:tc>
      </w:tr>
      <w:tr w:rsidR="004C338F" w:rsidRPr="00174CC0" w:rsidTr="00174CC0">
        <w:trPr>
          <w:trHeight w:val="210"/>
          <w:jc w:val="center"/>
        </w:trPr>
        <w:tc>
          <w:tcPr>
            <w:tcW w:w="3000" w:type="dxa"/>
            <w:tcBorders>
              <w:top w:val="nil"/>
              <w:left w:val="single" w:sz="8" w:space="0" w:color="auto"/>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Капитал и резервы</w:t>
            </w:r>
          </w:p>
        </w:tc>
        <w:tc>
          <w:tcPr>
            <w:tcW w:w="1032"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119550</w:t>
            </w:r>
          </w:p>
        </w:tc>
        <w:tc>
          <w:tcPr>
            <w:tcW w:w="1046"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773965</w:t>
            </w:r>
          </w:p>
        </w:tc>
        <w:tc>
          <w:tcPr>
            <w:tcW w:w="1208"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514398</w:t>
            </w:r>
          </w:p>
        </w:tc>
        <w:tc>
          <w:tcPr>
            <w:tcW w:w="1428"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647,4</w:t>
            </w:r>
          </w:p>
        </w:tc>
        <w:tc>
          <w:tcPr>
            <w:tcW w:w="1428"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66,5</w:t>
            </w:r>
          </w:p>
        </w:tc>
      </w:tr>
      <w:tr w:rsidR="004C338F" w:rsidRPr="00174CC0" w:rsidTr="00174CC0">
        <w:trPr>
          <w:trHeight w:val="285"/>
          <w:jc w:val="center"/>
        </w:trPr>
        <w:tc>
          <w:tcPr>
            <w:tcW w:w="3000" w:type="dxa"/>
            <w:tcBorders>
              <w:top w:val="nil"/>
              <w:left w:val="single" w:sz="8" w:space="0" w:color="auto"/>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Долгосрочные обязательства</w:t>
            </w:r>
          </w:p>
        </w:tc>
        <w:tc>
          <w:tcPr>
            <w:tcW w:w="1032"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2164</w:t>
            </w:r>
          </w:p>
        </w:tc>
        <w:tc>
          <w:tcPr>
            <w:tcW w:w="1046"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359310</w:t>
            </w:r>
          </w:p>
        </w:tc>
        <w:tc>
          <w:tcPr>
            <w:tcW w:w="1208"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121934</w:t>
            </w:r>
          </w:p>
        </w:tc>
        <w:tc>
          <w:tcPr>
            <w:tcW w:w="1428"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16604</w:t>
            </w:r>
          </w:p>
        </w:tc>
        <w:tc>
          <w:tcPr>
            <w:tcW w:w="1428"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33,9</w:t>
            </w:r>
          </w:p>
        </w:tc>
      </w:tr>
      <w:tr w:rsidR="004C338F" w:rsidRPr="00174CC0" w:rsidTr="00174CC0">
        <w:trPr>
          <w:trHeight w:val="320"/>
          <w:jc w:val="center"/>
        </w:trPr>
        <w:tc>
          <w:tcPr>
            <w:tcW w:w="3000" w:type="dxa"/>
            <w:tcBorders>
              <w:top w:val="nil"/>
              <w:left w:val="single" w:sz="8" w:space="0" w:color="auto"/>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Краткосрочные обязательства</w:t>
            </w:r>
          </w:p>
        </w:tc>
        <w:tc>
          <w:tcPr>
            <w:tcW w:w="1032"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117434</w:t>
            </w:r>
          </w:p>
        </w:tc>
        <w:tc>
          <w:tcPr>
            <w:tcW w:w="1046"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2140259</w:t>
            </w:r>
          </w:p>
        </w:tc>
        <w:tc>
          <w:tcPr>
            <w:tcW w:w="1208"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1137343</w:t>
            </w:r>
          </w:p>
        </w:tc>
        <w:tc>
          <w:tcPr>
            <w:tcW w:w="1428"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1822,5</w:t>
            </w:r>
          </w:p>
        </w:tc>
        <w:tc>
          <w:tcPr>
            <w:tcW w:w="1428"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53,1</w:t>
            </w:r>
          </w:p>
        </w:tc>
      </w:tr>
      <w:tr w:rsidR="004C338F" w:rsidRPr="00174CC0" w:rsidTr="00174CC0">
        <w:trPr>
          <w:trHeight w:val="254"/>
          <w:jc w:val="center"/>
        </w:trPr>
        <w:tc>
          <w:tcPr>
            <w:tcW w:w="3000" w:type="dxa"/>
            <w:tcBorders>
              <w:top w:val="nil"/>
              <w:left w:val="single" w:sz="8" w:space="0" w:color="auto"/>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Баланс</w:t>
            </w:r>
          </w:p>
        </w:tc>
        <w:tc>
          <w:tcPr>
            <w:tcW w:w="1032"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239148</w:t>
            </w:r>
          </w:p>
        </w:tc>
        <w:tc>
          <w:tcPr>
            <w:tcW w:w="1046"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3273534</w:t>
            </w:r>
          </w:p>
        </w:tc>
        <w:tc>
          <w:tcPr>
            <w:tcW w:w="1208"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1773675</w:t>
            </w:r>
          </w:p>
        </w:tc>
        <w:tc>
          <w:tcPr>
            <w:tcW w:w="1428"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1368,8</w:t>
            </w:r>
          </w:p>
        </w:tc>
        <w:tc>
          <w:tcPr>
            <w:tcW w:w="1428" w:type="dxa"/>
            <w:tcBorders>
              <w:top w:val="nil"/>
              <w:left w:val="nil"/>
              <w:bottom w:val="single" w:sz="8" w:space="0" w:color="auto"/>
              <w:right w:val="single" w:sz="8"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54,2</w:t>
            </w:r>
          </w:p>
        </w:tc>
      </w:tr>
    </w:tbl>
    <w:p w:rsidR="004C338F" w:rsidRPr="00174CC0" w:rsidRDefault="004C338F" w:rsidP="00174CC0">
      <w:pPr>
        <w:pStyle w:val="a3"/>
        <w:tabs>
          <w:tab w:val="left" w:pos="9638"/>
        </w:tabs>
        <w:spacing w:before="0" w:beforeAutospacing="0" w:after="0" w:afterAutospacing="0" w:line="360" w:lineRule="auto"/>
        <w:ind w:firstLine="709"/>
        <w:jc w:val="both"/>
        <w:rPr>
          <w:sz w:val="28"/>
        </w:rPr>
      </w:pPr>
    </w:p>
    <w:p w:rsidR="004C338F" w:rsidRPr="00174CC0" w:rsidRDefault="003C3ADA" w:rsidP="00174CC0">
      <w:pPr>
        <w:pStyle w:val="a3"/>
        <w:tabs>
          <w:tab w:val="left" w:pos="9638"/>
        </w:tabs>
        <w:spacing w:before="0" w:beforeAutospacing="0" w:after="0" w:afterAutospacing="0" w:line="360" w:lineRule="auto"/>
        <w:ind w:firstLine="709"/>
        <w:jc w:val="both"/>
        <w:rPr>
          <w:sz w:val="28"/>
        </w:rPr>
      </w:pPr>
      <w:r>
        <w:rPr>
          <w:sz w:val="28"/>
        </w:rPr>
        <w:pict>
          <v:shape id="_x0000_i1026" type="#_x0000_t75" style="width:408.75pt;height:229.5pt">
            <v:imagedata r:id="rId5" o:title=""/>
          </v:shape>
        </w:pict>
      </w:r>
    </w:p>
    <w:p w:rsidR="004C338F" w:rsidRPr="00174CC0" w:rsidRDefault="004C338F" w:rsidP="00174CC0">
      <w:pPr>
        <w:pStyle w:val="2"/>
        <w:tabs>
          <w:tab w:val="left" w:pos="0"/>
        </w:tabs>
        <w:ind w:firstLine="709"/>
        <w:rPr>
          <w:kern w:val="20"/>
          <w:szCs w:val="28"/>
        </w:rPr>
      </w:pPr>
      <w:r w:rsidRPr="00174CC0">
        <w:rPr>
          <w:szCs w:val="28"/>
        </w:rPr>
        <w:t>Рис.2 Динамика показателей баланса</w:t>
      </w:r>
      <w:r w:rsidRPr="00174CC0">
        <w:rPr>
          <w:kern w:val="20"/>
          <w:szCs w:val="28"/>
        </w:rPr>
        <w:t xml:space="preserve"> ОАО «ВНИИР»</w:t>
      </w:r>
    </w:p>
    <w:p w:rsidR="004C338F" w:rsidRDefault="00174CC0" w:rsidP="00174CC0">
      <w:pPr>
        <w:pStyle w:val="2"/>
        <w:tabs>
          <w:tab w:val="left" w:pos="0"/>
        </w:tabs>
        <w:ind w:firstLine="709"/>
        <w:rPr>
          <w:szCs w:val="28"/>
        </w:rPr>
      </w:pPr>
      <w:r>
        <w:rPr>
          <w:kern w:val="20"/>
          <w:szCs w:val="28"/>
        </w:rPr>
        <w:br w:type="page"/>
      </w:r>
      <w:r w:rsidR="004C338F" w:rsidRPr="00174CC0">
        <w:rPr>
          <w:kern w:val="20"/>
          <w:szCs w:val="28"/>
        </w:rPr>
        <w:t>По таблице 2 и рис. 2 видно, что стремительное увеличение валюты балансы в период 2006г. в 1368 раз произошло за счет кредитования, покупки оборотных активов в большом размере. Однако уже на следующий год все показатели опустились практически в 2 раза, но все же, они остались выше, чем за первый исследуемый</w:t>
      </w:r>
      <w:r>
        <w:rPr>
          <w:kern w:val="20"/>
          <w:szCs w:val="28"/>
        </w:rPr>
        <w:t xml:space="preserve"> </w:t>
      </w:r>
      <w:r w:rsidR="004C338F" w:rsidRPr="00174CC0">
        <w:rPr>
          <w:kern w:val="20"/>
          <w:szCs w:val="28"/>
        </w:rPr>
        <w:t>2005г.</w:t>
      </w:r>
    </w:p>
    <w:p w:rsidR="00174CC0" w:rsidRPr="00174CC0" w:rsidRDefault="00174CC0" w:rsidP="00174CC0">
      <w:pPr>
        <w:pStyle w:val="2"/>
        <w:tabs>
          <w:tab w:val="left" w:pos="0"/>
        </w:tabs>
        <w:ind w:firstLine="709"/>
        <w:rPr>
          <w:szCs w:val="28"/>
        </w:rPr>
      </w:pPr>
    </w:p>
    <w:p w:rsidR="004C338F" w:rsidRPr="00174CC0" w:rsidRDefault="003C3ADA" w:rsidP="00174CC0">
      <w:pPr>
        <w:pStyle w:val="a3"/>
        <w:tabs>
          <w:tab w:val="left" w:pos="9638"/>
        </w:tabs>
        <w:spacing w:before="0" w:beforeAutospacing="0" w:after="0" w:afterAutospacing="0" w:line="360" w:lineRule="auto"/>
        <w:ind w:firstLine="709"/>
        <w:jc w:val="both"/>
        <w:rPr>
          <w:sz w:val="28"/>
        </w:rPr>
      </w:pPr>
      <w:r>
        <w:rPr>
          <w:sz w:val="28"/>
        </w:rPr>
        <w:pict>
          <v:shape id="_x0000_i1027" type="#_x0000_t75" style="width:426.75pt;height:291.75pt">
            <v:imagedata r:id="rId6" o:title=""/>
          </v:shape>
        </w:pict>
      </w: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Рис.3 Сравнительная динамика валюты балансов ОАО «АБС Автоматизации» и ОАО «ВНИИР»</w:t>
      </w:r>
    </w:p>
    <w:p w:rsidR="00174CC0" w:rsidRDefault="00174CC0" w:rsidP="00174CC0">
      <w:pPr>
        <w:pStyle w:val="a3"/>
        <w:tabs>
          <w:tab w:val="left" w:pos="9638"/>
        </w:tabs>
        <w:spacing w:before="0" w:beforeAutospacing="0" w:after="0" w:afterAutospacing="0" w:line="360" w:lineRule="auto"/>
        <w:ind w:firstLine="709"/>
        <w:jc w:val="both"/>
        <w:rPr>
          <w:sz w:val="28"/>
          <w:szCs w:val="28"/>
        </w:rPr>
      </w:pP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На рис. 3 представлена сравнительная динамика валюты баланса двух анализируемых предприятий. Значение валюты баланса ОАО «АБС Автоматизации» значительно уступает ОАО «ВНИИРу». За 2006г. у ОАО «АБС Автоматизации» валюта сократилась на 5,6%, у ОАО «ВНИИРа» увеличилась в 1368,8 раз. Однако ситуация меняется в период 2007г. – у ОАО «АБС Автоматизации» прирост составляет 38,5%, у ОАО «ВНИИР» валюта сократилась на 45,8 %.</w:t>
      </w:r>
    </w:p>
    <w:p w:rsidR="004C338F" w:rsidRPr="00174CC0" w:rsidRDefault="00174CC0" w:rsidP="00174CC0">
      <w:pPr>
        <w:pStyle w:val="a3"/>
        <w:tabs>
          <w:tab w:val="left" w:pos="9638"/>
        </w:tabs>
        <w:spacing w:before="0" w:beforeAutospacing="0" w:after="0" w:afterAutospacing="0" w:line="360" w:lineRule="auto"/>
        <w:ind w:firstLine="709"/>
        <w:jc w:val="center"/>
        <w:rPr>
          <w:b/>
          <w:sz w:val="28"/>
          <w:szCs w:val="28"/>
        </w:rPr>
      </w:pPr>
      <w:r>
        <w:rPr>
          <w:sz w:val="28"/>
          <w:szCs w:val="28"/>
        </w:rPr>
        <w:br w:type="page"/>
      </w:r>
      <w:r w:rsidR="004C338F" w:rsidRPr="00174CC0">
        <w:rPr>
          <w:b/>
          <w:sz w:val="28"/>
          <w:szCs w:val="28"/>
        </w:rPr>
        <w:t>2. Расчет аналитических коэффициентов, характеризующих эффективность использования ресурсов, сравнительная характеристика экономического результата ОАО «АБС Автоматизация» и ОАО «ВНИИР»</w:t>
      </w:r>
    </w:p>
    <w:p w:rsidR="00174CC0" w:rsidRDefault="00174CC0" w:rsidP="00174CC0">
      <w:pPr>
        <w:pStyle w:val="a3"/>
        <w:tabs>
          <w:tab w:val="left" w:pos="9638"/>
        </w:tabs>
        <w:spacing w:before="0" w:beforeAutospacing="0" w:after="0" w:afterAutospacing="0" w:line="360" w:lineRule="auto"/>
        <w:ind w:firstLine="709"/>
        <w:jc w:val="both"/>
        <w:rPr>
          <w:sz w:val="28"/>
          <w:szCs w:val="28"/>
        </w:rPr>
      </w:pP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К основным технико-экономическим показателям деятельности предприятия относятся следующие абсолютные показатели отчетности:</w:t>
      </w: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 выручка от продаж;</w:t>
      </w: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 себестоимость продаж;</w:t>
      </w: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 прибыль от продаж;</w:t>
      </w: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 общая сумма доходов;</w:t>
      </w: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 общая сумма расходов;</w:t>
      </w: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 стоимость оборотных средств.</w:t>
      </w: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Эти показатели характеризуют масштаб деятельности, рассматриваются в динамике и участвуют в расчете следующих аналитических коэффициентов, характеризующих эффективность использования ресурсов:</w:t>
      </w: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 удельные затраты;</w:t>
      </w: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 среднемесячная выручка;</w:t>
      </w: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 соотношение доходов и расходов;</w:t>
      </w: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 фондоотдача производственных фондов;</w:t>
      </w: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 оборачиваемость оборотных средств;</w:t>
      </w: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 рентабельность продаж.</w:t>
      </w:r>
    </w:p>
    <w:p w:rsidR="00174CC0" w:rsidRDefault="00174CC0" w:rsidP="00174CC0">
      <w:pPr>
        <w:pStyle w:val="a3"/>
        <w:tabs>
          <w:tab w:val="left" w:pos="9638"/>
        </w:tabs>
        <w:spacing w:before="0" w:beforeAutospacing="0" w:after="0" w:afterAutospacing="0" w:line="360" w:lineRule="auto"/>
        <w:ind w:firstLine="709"/>
        <w:jc w:val="both"/>
        <w:rPr>
          <w:sz w:val="28"/>
          <w:szCs w:val="28"/>
        </w:rPr>
      </w:pP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Таблица 3. Динамика основных технико-экономических показателей ОАО «АБС Автоматизация»</w:t>
      </w:r>
    </w:p>
    <w:tbl>
      <w:tblPr>
        <w:tblW w:w="8979" w:type="dxa"/>
        <w:tblInd w:w="93" w:type="dxa"/>
        <w:tblLook w:val="0000" w:firstRow="0" w:lastRow="0" w:firstColumn="0" w:lastColumn="0" w:noHBand="0" w:noVBand="0"/>
      </w:tblPr>
      <w:tblGrid>
        <w:gridCol w:w="2992"/>
        <w:gridCol w:w="1090"/>
        <w:gridCol w:w="1090"/>
        <w:gridCol w:w="1091"/>
        <w:gridCol w:w="1358"/>
        <w:gridCol w:w="1358"/>
      </w:tblGrid>
      <w:tr w:rsidR="004C338F" w:rsidRPr="00174CC0" w:rsidTr="00174CC0">
        <w:trPr>
          <w:trHeight w:val="324"/>
        </w:trPr>
        <w:tc>
          <w:tcPr>
            <w:tcW w:w="2992" w:type="dxa"/>
            <w:vMerge w:val="restart"/>
            <w:tcBorders>
              <w:top w:val="single" w:sz="4" w:space="0" w:color="auto"/>
              <w:left w:val="single" w:sz="4" w:space="0" w:color="auto"/>
              <w:bottom w:val="single" w:sz="4" w:space="0" w:color="auto"/>
              <w:right w:val="single" w:sz="4" w:space="0" w:color="auto"/>
            </w:tcBorders>
            <w:noWrap/>
            <w:vAlign w:val="center"/>
          </w:tcPr>
          <w:p w:rsidR="004C338F" w:rsidRPr="00174CC0" w:rsidRDefault="004C338F" w:rsidP="00174CC0">
            <w:pPr>
              <w:spacing w:line="360" w:lineRule="auto"/>
              <w:ind w:firstLine="49"/>
              <w:jc w:val="both"/>
              <w:rPr>
                <w:sz w:val="20"/>
                <w:szCs w:val="20"/>
              </w:rPr>
            </w:pPr>
            <w:r w:rsidRPr="00174CC0">
              <w:rPr>
                <w:sz w:val="20"/>
                <w:szCs w:val="20"/>
              </w:rPr>
              <w:t>Показатель</w:t>
            </w:r>
          </w:p>
        </w:tc>
        <w:tc>
          <w:tcPr>
            <w:tcW w:w="1090" w:type="dxa"/>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2005г.</w:t>
            </w:r>
          </w:p>
        </w:tc>
        <w:tc>
          <w:tcPr>
            <w:tcW w:w="1090" w:type="dxa"/>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2006г.</w:t>
            </w:r>
          </w:p>
        </w:tc>
        <w:tc>
          <w:tcPr>
            <w:tcW w:w="1091" w:type="dxa"/>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2007г.</w:t>
            </w:r>
          </w:p>
        </w:tc>
        <w:tc>
          <w:tcPr>
            <w:tcW w:w="2716" w:type="dxa"/>
            <w:gridSpan w:val="2"/>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Темп роста, %</w:t>
            </w:r>
          </w:p>
        </w:tc>
      </w:tr>
      <w:tr w:rsidR="004C338F" w:rsidRPr="00174CC0" w:rsidTr="00174CC0">
        <w:trPr>
          <w:trHeight w:val="271"/>
        </w:trPr>
        <w:tc>
          <w:tcPr>
            <w:tcW w:w="2992" w:type="dxa"/>
            <w:vMerge/>
            <w:tcBorders>
              <w:top w:val="single" w:sz="4" w:space="0" w:color="auto"/>
              <w:left w:val="single" w:sz="4" w:space="0" w:color="auto"/>
              <w:bottom w:val="single" w:sz="4" w:space="0" w:color="auto"/>
              <w:right w:val="single" w:sz="4" w:space="0" w:color="auto"/>
            </w:tcBorders>
            <w:vAlign w:val="center"/>
          </w:tcPr>
          <w:p w:rsidR="004C338F" w:rsidRPr="00174CC0" w:rsidRDefault="004C338F" w:rsidP="00174CC0">
            <w:pPr>
              <w:spacing w:line="360" w:lineRule="auto"/>
              <w:ind w:firstLine="49"/>
              <w:jc w:val="both"/>
              <w:rPr>
                <w:sz w:val="20"/>
                <w:szCs w:val="20"/>
              </w:rPr>
            </w:pPr>
          </w:p>
        </w:tc>
        <w:tc>
          <w:tcPr>
            <w:tcW w:w="3271" w:type="dxa"/>
            <w:gridSpan w:val="3"/>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в тыс. руб.</w:t>
            </w:r>
          </w:p>
        </w:tc>
        <w:tc>
          <w:tcPr>
            <w:tcW w:w="135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2006/2005</w:t>
            </w:r>
          </w:p>
        </w:tc>
        <w:tc>
          <w:tcPr>
            <w:tcW w:w="135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2007/2006</w:t>
            </w:r>
          </w:p>
        </w:tc>
      </w:tr>
      <w:tr w:rsidR="004C338F" w:rsidRPr="00174CC0" w:rsidTr="00174CC0">
        <w:trPr>
          <w:trHeight w:val="192"/>
        </w:trPr>
        <w:tc>
          <w:tcPr>
            <w:tcW w:w="2992"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Выручка от продаж</w:t>
            </w:r>
          </w:p>
        </w:tc>
        <w:tc>
          <w:tcPr>
            <w:tcW w:w="109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645216</w:t>
            </w:r>
          </w:p>
        </w:tc>
        <w:tc>
          <w:tcPr>
            <w:tcW w:w="109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789932</w:t>
            </w:r>
          </w:p>
        </w:tc>
        <w:tc>
          <w:tcPr>
            <w:tcW w:w="1091"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779984</w:t>
            </w:r>
          </w:p>
        </w:tc>
        <w:tc>
          <w:tcPr>
            <w:tcW w:w="135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122,4</w:t>
            </w:r>
          </w:p>
        </w:tc>
        <w:tc>
          <w:tcPr>
            <w:tcW w:w="135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98,7</w:t>
            </w:r>
          </w:p>
        </w:tc>
      </w:tr>
      <w:tr w:rsidR="004C338F" w:rsidRPr="00174CC0" w:rsidTr="00174CC0">
        <w:trPr>
          <w:trHeight w:val="254"/>
        </w:trPr>
        <w:tc>
          <w:tcPr>
            <w:tcW w:w="2992"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Себестоимость продаж</w:t>
            </w:r>
          </w:p>
        </w:tc>
        <w:tc>
          <w:tcPr>
            <w:tcW w:w="109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322072</w:t>
            </w:r>
          </w:p>
        </w:tc>
        <w:tc>
          <w:tcPr>
            <w:tcW w:w="109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423747</w:t>
            </w:r>
          </w:p>
        </w:tc>
        <w:tc>
          <w:tcPr>
            <w:tcW w:w="1091"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472248</w:t>
            </w:r>
          </w:p>
        </w:tc>
        <w:tc>
          <w:tcPr>
            <w:tcW w:w="135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131,5</w:t>
            </w:r>
          </w:p>
        </w:tc>
        <w:tc>
          <w:tcPr>
            <w:tcW w:w="135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111,4</w:t>
            </w:r>
          </w:p>
        </w:tc>
      </w:tr>
      <w:tr w:rsidR="004C338F" w:rsidRPr="00174CC0" w:rsidTr="00174CC0">
        <w:trPr>
          <w:trHeight w:val="315"/>
        </w:trPr>
        <w:tc>
          <w:tcPr>
            <w:tcW w:w="2992"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Прибыль от продаж</w:t>
            </w:r>
          </w:p>
        </w:tc>
        <w:tc>
          <w:tcPr>
            <w:tcW w:w="109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127191</w:t>
            </w:r>
          </w:p>
        </w:tc>
        <w:tc>
          <w:tcPr>
            <w:tcW w:w="109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139683</w:t>
            </w:r>
          </w:p>
        </w:tc>
        <w:tc>
          <w:tcPr>
            <w:tcW w:w="1091"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42607</w:t>
            </w:r>
          </w:p>
        </w:tc>
        <w:tc>
          <w:tcPr>
            <w:tcW w:w="135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109,8</w:t>
            </w:r>
          </w:p>
        </w:tc>
        <w:tc>
          <w:tcPr>
            <w:tcW w:w="135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30,5</w:t>
            </w:r>
          </w:p>
        </w:tc>
      </w:tr>
      <w:tr w:rsidR="004C338F" w:rsidRPr="00174CC0" w:rsidTr="00174CC0">
        <w:trPr>
          <w:trHeight w:val="273"/>
        </w:trPr>
        <w:tc>
          <w:tcPr>
            <w:tcW w:w="2992"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Общая сумма доходов</w:t>
            </w:r>
          </w:p>
        </w:tc>
        <w:tc>
          <w:tcPr>
            <w:tcW w:w="109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703061</w:t>
            </w:r>
          </w:p>
        </w:tc>
        <w:tc>
          <w:tcPr>
            <w:tcW w:w="109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829232</w:t>
            </w:r>
          </w:p>
        </w:tc>
        <w:tc>
          <w:tcPr>
            <w:tcW w:w="1091"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813452</w:t>
            </w:r>
          </w:p>
        </w:tc>
        <w:tc>
          <w:tcPr>
            <w:tcW w:w="135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117,9</w:t>
            </w:r>
          </w:p>
        </w:tc>
        <w:tc>
          <w:tcPr>
            <w:tcW w:w="135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98</w:t>
            </w:r>
          </w:p>
        </w:tc>
      </w:tr>
      <w:tr w:rsidR="004C338F" w:rsidRPr="00174CC0" w:rsidTr="00174CC0">
        <w:trPr>
          <w:trHeight w:val="348"/>
        </w:trPr>
        <w:tc>
          <w:tcPr>
            <w:tcW w:w="2992"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Общая сумма расходов</w:t>
            </w:r>
          </w:p>
        </w:tc>
        <w:tc>
          <w:tcPr>
            <w:tcW w:w="109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600553</w:t>
            </w:r>
          </w:p>
        </w:tc>
        <w:tc>
          <w:tcPr>
            <w:tcW w:w="109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727381</w:t>
            </w:r>
          </w:p>
        </w:tc>
        <w:tc>
          <w:tcPr>
            <w:tcW w:w="1091"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802919</w:t>
            </w:r>
          </w:p>
        </w:tc>
        <w:tc>
          <w:tcPr>
            <w:tcW w:w="135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121,1</w:t>
            </w:r>
          </w:p>
        </w:tc>
        <w:tc>
          <w:tcPr>
            <w:tcW w:w="135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110,3</w:t>
            </w:r>
          </w:p>
        </w:tc>
      </w:tr>
      <w:tr w:rsidR="004C338F" w:rsidRPr="00174CC0" w:rsidTr="00174CC0">
        <w:trPr>
          <w:trHeight w:val="504"/>
        </w:trPr>
        <w:tc>
          <w:tcPr>
            <w:tcW w:w="2992"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Стоимость производственных фондов</w:t>
            </w:r>
          </w:p>
        </w:tc>
        <w:tc>
          <w:tcPr>
            <w:tcW w:w="109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385998</w:t>
            </w:r>
          </w:p>
        </w:tc>
        <w:tc>
          <w:tcPr>
            <w:tcW w:w="109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424103</w:t>
            </w:r>
          </w:p>
        </w:tc>
        <w:tc>
          <w:tcPr>
            <w:tcW w:w="1091"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442764</w:t>
            </w:r>
          </w:p>
        </w:tc>
        <w:tc>
          <w:tcPr>
            <w:tcW w:w="135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109,8</w:t>
            </w:r>
          </w:p>
        </w:tc>
        <w:tc>
          <w:tcPr>
            <w:tcW w:w="135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104,4</w:t>
            </w:r>
          </w:p>
        </w:tc>
      </w:tr>
      <w:tr w:rsidR="004C338F" w:rsidRPr="00174CC0" w:rsidTr="00174CC0">
        <w:trPr>
          <w:trHeight w:val="291"/>
        </w:trPr>
        <w:tc>
          <w:tcPr>
            <w:tcW w:w="2992"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Стоимость оборотных средств</w:t>
            </w:r>
          </w:p>
        </w:tc>
        <w:tc>
          <w:tcPr>
            <w:tcW w:w="109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452514</w:t>
            </w:r>
          </w:p>
        </w:tc>
        <w:tc>
          <w:tcPr>
            <w:tcW w:w="109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397756</w:t>
            </w:r>
          </w:p>
        </w:tc>
        <w:tc>
          <w:tcPr>
            <w:tcW w:w="1091"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675677</w:t>
            </w:r>
          </w:p>
        </w:tc>
        <w:tc>
          <w:tcPr>
            <w:tcW w:w="135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87,8</w:t>
            </w:r>
          </w:p>
        </w:tc>
        <w:tc>
          <w:tcPr>
            <w:tcW w:w="135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169,9</w:t>
            </w:r>
          </w:p>
        </w:tc>
      </w:tr>
      <w:tr w:rsidR="004C338F" w:rsidRPr="00174CC0" w:rsidTr="00174CC0">
        <w:trPr>
          <w:trHeight w:val="504"/>
        </w:trPr>
        <w:tc>
          <w:tcPr>
            <w:tcW w:w="2992"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Среднесписочная численность работников</w:t>
            </w:r>
          </w:p>
        </w:tc>
        <w:tc>
          <w:tcPr>
            <w:tcW w:w="109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1293</w:t>
            </w:r>
          </w:p>
        </w:tc>
        <w:tc>
          <w:tcPr>
            <w:tcW w:w="109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1246</w:t>
            </w:r>
          </w:p>
        </w:tc>
        <w:tc>
          <w:tcPr>
            <w:tcW w:w="1091"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1200</w:t>
            </w:r>
          </w:p>
        </w:tc>
        <w:tc>
          <w:tcPr>
            <w:tcW w:w="135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96,3</w:t>
            </w:r>
          </w:p>
        </w:tc>
        <w:tc>
          <w:tcPr>
            <w:tcW w:w="135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ind w:firstLine="49"/>
              <w:jc w:val="both"/>
              <w:rPr>
                <w:sz w:val="20"/>
                <w:szCs w:val="20"/>
              </w:rPr>
            </w:pPr>
            <w:r w:rsidRPr="00174CC0">
              <w:rPr>
                <w:sz w:val="20"/>
                <w:szCs w:val="20"/>
              </w:rPr>
              <w:t>96,3</w:t>
            </w:r>
          </w:p>
        </w:tc>
      </w:tr>
    </w:tbl>
    <w:p w:rsidR="00174CC0" w:rsidRDefault="00174CC0" w:rsidP="00174CC0">
      <w:pPr>
        <w:pStyle w:val="a3"/>
        <w:tabs>
          <w:tab w:val="left" w:pos="9638"/>
        </w:tabs>
        <w:spacing w:before="0" w:beforeAutospacing="0" w:after="0" w:afterAutospacing="0" w:line="360" w:lineRule="auto"/>
        <w:ind w:firstLine="709"/>
        <w:jc w:val="both"/>
        <w:rPr>
          <w:sz w:val="28"/>
          <w:szCs w:val="28"/>
        </w:rPr>
      </w:pP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Из вышеприведенной таблицы видно, что 2007г. был менее эффективен по сравнению с 2006г. Доходы снижаются, доля расходов возрастает. Прибыль от продаж имеет отрицательную динамику за 2007г. Выделяется значительный рост стоимости оборотных средств, подробнее об этом будет изложено в следующей главе, посвященной оборотным средствам.</w:t>
      </w:r>
    </w:p>
    <w:p w:rsidR="00174CC0" w:rsidRDefault="00174CC0" w:rsidP="00174CC0">
      <w:pPr>
        <w:pStyle w:val="a3"/>
        <w:tabs>
          <w:tab w:val="left" w:pos="9638"/>
        </w:tabs>
        <w:spacing w:before="0" w:beforeAutospacing="0" w:after="0" w:afterAutospacing="0" w:line="360" w:lineRule="auto"/>
        <w:ind w:firstLine="709"/>
        <w:jc w:val="both"/>
        <w:rPr>
          <w:sz w:val="28"/>
          <w:szCs w:val="28"/>
        </w:rPr>
      </w:pP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Таблица 4. Динамика аналитических показателей ОАО «АБС Автоматизация»</w:t>
      </w:r>
    </w:p>
    <w:tbl>
      <w:tblPr>
        <w:tblW w:w="9149" w:type="dxa"/>
        <w:tblInd w:w="93" w:type="dxa"/>
        <w:tblLook w:val="0000" w:firstRow="0" w:lastRow="0" w:firstColumn="0" w:lastColumn="0" w:noHBand="0" w:noVBand="0"/>
      </w:tblPr>
      <w:tblGrid>
        <w:gridCol w:w="3276"/>
        <w:gridCol w:w="1122"/>
        <w:gridCol w:w="976"/>
        <w:gridCol w:w="976"/>
        <w:gridCol w:w="1399"/>
        <w:gridCol w:w="1400"/>
      </w:tblGrid>
      <w:tr w:rsidR="004C338F" w:rsidRPr="00174CC0" w:rsidTr="00174CC0">
        <w:trPr>
          <w:trHeight w:val="270"/>
        </w:trPr>
        <w:tc>
          <w:tcPr>
            <w:tcW w:w="3276" w:type="dxa"/>
            <w:vMerge w:val="restart"/>
            <w:tcBorders>
              <w:top w:val="single" w:sz="4" w:space="0" w:color="auto"/>
              <w:left w:val="single" w:sz="4" w:space="0" w:color="auto"/>
              <w:bottom w:val="single" w:sz="4" w:space="0" w:color="auto"/>
              <w:right w:val="single" w:sz="4" w:space="0" w:color="auto"/>
            </w:tcBorders>
            <w:noWrap/>
            <w:vAlign w:val="center"/>
          </w:tcPr>
          <w:p w:rsidR="004C338F" w:rsidRPr="00174CC0" w:rsidRDefault="004C338F" w:rsidP="00174CC0">
            <w:pPr>
              <w:spacing w:line="360" w:lineRule="auto"/>
              <w:jc w:val="both"/>
              <w:rPr>
                <w:sz w:val="20"/>
                <w:szCs w:val="20"/>
              </w:rPr>
            </w:pPr>
            <w:r w:rsidRPr="00174CC0">
              <w:rPr>
                <w:sz w:val="20"/>
                <w:szCs w:val="20"/>
              </w:rPr>
              <w:t>Показатель</w:t>
            </w:r>
          </w:p>
        </w:tc>
        <w:tc>
          <w:tcPr>
            <w:tcW w:w="1122" w:type="dxa"/>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2005</w:t>
            </w:r>
          </w:p>
        </w:tc>
        <w:tc>
          <w:tcPr>
            <w:tcW w:w="976" w:type="dxa"/>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2006</w:t>
            </w:r>
          </w:p>
        </w:tc>
        <w:tc>
          <w:tcPr>
            <w:tcW w:w="976" w:type="dxa"/>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2007</w:t>
            </w:r>
          </w:p>
        </w:tc>
        <w:tc>
          <w:tcPr>
            <w:tcW w:w="2799" w:type="dxa"/>
            <w:gridSpan w:val="2"/>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Темп роста, %</w:t>
            </w:r>
          </w:p>
        </w:tc>
      </w:tr>
      <w:tr w:rsidR="004C338F" w:rsidRPr="00174CC0" w:rsidTr="00174CC0">
        <w:trPr>
          <w:trHeight w:val="331"/>
        </w:trPr>
        <w:tc>
          <w:tcPr>
            <w:tcW w:w="3276" w:type="dxa"/>
            <w:vMerge/>
            <w:tcBorders>
              <w:top w:val="single" w:sz="4" w:space="0" w:color="auto"/>
              <w:left w:val="single" w:sz="4" w:space="0" w:color="auto"/>
              <w:bottom w:val="single" w:sz="4" w:space="0" w:color="auto"/>
              <w:right w:val="single" w:sz="4" w:space="0" w:color="auto"/>
            </w:tcBorders>
            <w:vAlign w:val="center"/>
          </w:tcPr>
          <w:p w:rsidR="004C338F" w:rsidRPr="00174CC0" w:rsidRDefault="004C338F" w:rsidP="00174CC0">
            <w:pPr>
              <w:spacing w:line="360" w:lineRule="auto"/>
              <w:jc w:val="both"/>
              <w:rPr>
                <w:sz w:val="20"/>
                <w:szCs w:val="20"/>
              </w:rPr>
            </w:pPr>
          </w:p>
        </w:tc>
        <w:tc>
          <w:tcPr>
            <w:tcW w:w="3074" w:type="dxa"/>
            <w:gridSpan w:val="3"/>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Года</w:t>
            </w:r>
          </w:p>
        </w:tc>
        <w:tc>
          <w:tcPr>
            <w:tcW w:w="1399"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2006/2005</w:t>
            </w:r>
          </w:p>
        </w:tc>
        <w:tc>
          <w:tcPr>
            <w:tcW w:w="140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2007/2006</w:t>
            </w:r>
          </w:p>
        </w:tc>
      </w:tr>
      <w:tr w:rsidR="004C338F" w:rsidRPr="00174CC0" w:rsidTr="00174CC0">
        <w:trPr>
          <w:trHeight w:val="266"/>
        </w:trPr>
        <w:tc>
          <w:tcPr>
            <w:tcW w:w="3276"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Удельные затраты</w:t>
            </w:r>
          </w:p>
        </w:tc>
        <w:tc>
          <w:tcPr>
            <w:tcW w:w="1122"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0,93</w:t>
            </w:r>
          </w:p>
        </w:tc>
        <w:tc>
          <w:tcPr>
            <w:tcW w:w="976"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0,92</w:t>
            </w:r>
          </w:p>
        </w:tc>
        <w:tc>
          <w:tcPr>
            <w:tcW w:w="976"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1,03</w:t>
            </w:r>
          </w:p>
        </w:tc>
        <w:tc>
          <w:tcPr>
            <w:tcW w:w="1399"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98,9</w:t>
            </w:r>
          </w:p>
        </w:tc>
        <w:tc>
          <w:tcPr>
            <w:tcW w:w="140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111,9</w:t>
            </w:r>
          </w:p>
        </w:tc>
      </w:tr>
      <w:tr w:rsidR="004C338F" w:rsidRPr="00174CC0" w:rsidTr="00174CC0">
        <w:trPr>
          <w:trHeight w:val="185"/>
        </w:trPr>
        <w:tc>
          <w:tcPr>
            <w:tcW w:w="3276"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Производительность труда</w:t>
            </w:r>
          </w:p>
        </w:tc>
        <w:tc>
          <w:tcPr>
            <w:tcW w:w="1122"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499</w:t>
            </w:r>
          </w:p>
        </w:tc>
        <w:tc>
          <w:tcPr>
            <w:tcW w:w="976"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633,97</w:t>
            </w:r>
          </w:p>
        </w:tc>
        <w:tc>
          <w:tcPr>
            <w:tcW w:w="976"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649,99</w:t>
            </w:r>
          </w:p>
        </w:tc>
        <w:tc>
          <w:tcPr>
            <w:tcW w:w="1399"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127</w:t>
            </w:r>
          </w:p>
        </w:tc>
        <w:tc>
          <w:tcPr>
            <w:tcW w:w="140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102,5</w:t>
            </w:r>
          </w:p>
        </w:tc>
      </w:tr>
      <w:tr w:rsidR="004C338F" w:rsidRPr="00174CC0" w:rsidTr="00174CC0">
        <w:trPr>
          <w:trHeight w:val="275"/>
        </w:trPr>
        <w:tc>
          <w:tcPr>
            <w:tcW w:w="3276"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Фондоотдача</w:t>
            </w:r>
          </w:p>
        </w:tc>
        <w:tc>
          <w:tcPr>
            <w:tcW w:w="1122"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1,67</w:t>
            </w:r>
          </w:p>
        </w:tc>
        <w:tc>
          <w:tcPr>
            <w:tcW w:w="976"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1,86</w:t>
            </w:r>
          </w:p>
        </w:tc>
        <w:tc>
          <w:tcPr>
            <w:tcW w:w="976"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1,76</w:t>
            </w:r>
          </w:p>
        </w:tc>
        <w:tc>
          <w:tcPr>
            <w:tcW w:w="1399"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111,4</w:t>
            </w:r>
          </w:p>
        </w:tc>
        <w:tc>
          <w:tcPr>
            <w:tcW w:w="140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94,6</w:t>
            </w:r>
          </w:p>
        </w:tc>
      </w:tr>
      <w:tr w:rsidR="004C338F" w:rsidRPr="00174CC0" w:rsidTr="00174CC0">
        <w:trPr>
          <w:trHeight w:val="196"/>
        </w:trPr>
        <w:tc>
          <w:tcPr>
            <w:tcW w:w="3276"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Среднемесячная выручка</w:t>
            </w:r>
          </w:p>
        </w:tc>
        <w:tc>
          <w:tcPr>
            <w:tcW w:w="1122"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53768</w:t>
            </w:r>
          </w:p>
        </w:tc>
        <w:tc>
          <w:tcPr>
            <w:tcW w:w="976"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65828</w:t>
            </w:r>
          </w:p>
        </w:tc>
        <w:tc>
          <w:tcPr>
            <w:tcW w:w="976"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64999</w:t>
            </w:r>
          </w:p>
        </w:tc>
        <w:tc>
          <w:tcPr>
            <w:tcW w:w="1399"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122,4</w:t>
            </w:r>
          </w:p>
        </w:tc>
        <w:tc>
          <w:tcPr>
            <w:tcW w:w="140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98,7</w:t>
            </w:r>
          </w:p>
        </w:tc>
      </w:tr>
      <w:tr w:rsidR="004C338F" w:rsidRPr="00174CC0" w:rsidTr="00174CC0">
        <w:trPr>
          <w:trHeight w:val="257"/>
        </w:trPr>
        <w:tc>
          <w:tcPr>
            <w:tcW w:w="3276"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Соотношение расходов и доходов</w:t>
            </w:r>
          </w:p>
        </w:tc>
        <w:tc>
          <w:tcPr>
            <w:tcW w:w="1122"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1,17</w:t>
            </w:r>
          </w:p>
        </w:tc>
        <w:tc>
          <w:tcPr>
            <w:tcW w:w="976"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1,14</w:t>
            </w:r>
          </w:p>
        </w:tc>
        <w:tc>
          <w:tcPr>
            <w:tcW w:w="976"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1,01</w:t>
            </w:r>
          </w:p>
        </w:tc>
        <w:tc>
          <w:tcPr>
            <w:tcW w:w="1399"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97,4</w:t>
            </w:r>
          </w:p>
        </w:tc>
        <w:tc>
          <w:tcPr>
            <w:tcW w:w="140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88,6</w:t>
            </w:r>
          </w:p>
        </w:tc>
      </w:tr>
      <w:tr w:rsidR="004C338F" w:rsidRPr="00174CC0" w:rsidTr="00174CC0">
        <w:trPr>
          <w:trHeight w:val="178"/>
        </w:trPr>
        <w:tc>
          <w:tcPr>
            <w:tcW w:w="3276"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Рентабельность продаж</w:t>
            </w:r>
          </w:p>
        </w:tc>
        <w:tc>
          <w:tcPr>
            <w:tcW w:w="1122"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0,197</w:t>
            </w:r>
          </w:p>
        </w:tc>
        <w:tc>
          <w:tcPr>
            <w:tcW w:w="976"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0,177</w:t>
            </w:r>
          </w:p>
        </w:tc>
        <w:tc>
          <w:tcPr>
            <w:tcW w:w="976"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0,055</w:t>
            </w:r>
          </w:p>
        </w:tc>
        <w:tc>
          <w:tcPr>
            <w:tcW w:w="1399"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89,8</w:t>
            </w:r>
          </w:p>
        </w:tc>
        <w:tc>
          <w:tcPr>
            <w:tcW w:w="140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31,1</w:t>
            </w:r>
          </w:p>
        </w:tc>
      </w:tr>
    </w:tbl>
    <w:p w:rsidR="00174CC0" w:rsidRDefault="00174CC0" w:rsidP="00174CC0">
      <w:pPr>
        <w:pStyle w:val="a3"/>
        <w:tabs>
          <w:tab w:val="left" w:pos="9638"/>
        </w:tabs>
        <w:spacing w:before="0" w:beforeAutospacing="0" w:after="0" w:afterAutospacing="0" w:line="360" w:lineRule="auto"/>
        <w:ind w:firstLine="709"/>
        <w:jc w:val="both"/>
        <w:rPr>
          <w:sz w:val="28"/>
          <w:szCs w:val="28"/>
        </w:rPr>
      </w:pP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Удельные затраты рассчитываются как частное между затратами на рубль выручки, например расчет за 2005г. выглядит следующим образом:</w:t>
      </w: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Удельные затраты = 600553тыс.руб./645216тыс.руб.= 0,93 руб./руб.</w:t>
      </w:r>
      <w:r w:rsidR="00174CC0">
        <w:rPr>
          <w:sz w:val="28"/>
          <w:szCs w:val="28"/>
        </w:rPr>
        <w:t xml:space="preserve"> </w:t>
      </w: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Остальные показатели рассчитываются аналогичным образом.</w:t>
      </w: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Производительность труда – выручка в расчете на одного работника. За 2005г.: производительность труда = 645216 тыс.руб./1293 чел. = 499 тыс.руб.</w:t>
      </w: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Фондоотдача производственных фондов за 2005г. = выручка с каждого рубля стоимости производственных фондов = 645216 тыс.руб./385998 тыс.руб. = 1,67 руб./руб.</w:t>
      </w: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Среднемесячная выручка находилась путем деления выручки на 12 месяцев, соотношение доходов и расходов путем деления одного показателя на другой.</w:t>
      </w: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Рентабельность продаж за 2005г. = прибыль от продаж/выручка = 127191 тыс. руб./645216 тыс.руб. = 0,19 руб./руб.</w:t>
      </w: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Вывод по предыдущей таблице можно сделать следующий: в целом наблюдается стабильная ситуация за исключением показателя рентабельности продаж, который сократился с 19 коп. до 5 коп. с каждого рубля затрат, также можно наблюдать ежегодное падение соотношения доходов и затрат. В 2007г. сократилась производительность производственных фондов, что также неблагоприятно для организации производства.</w:t>
      </w: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Все вышеизложенные расчеты были применены также к ОАО «ВНИИР», данные о них приведены в таблице 5.</w:t>
      </w:r>
    </w:p>
    <w:p w:rsidR="00174CC0" w:rsidRDefault="00174CC0" w:rsidP="00174CC0">
      <w:pPr>
        <w:pStyle w:val="a3"/>
        <w:tabs>
          <w:tab w:val="left" w:pos="9638"/>
        </w:tabs>
        <w:spacing w:before="0" w:beforeAutospacing="0" w:after="0" w:afterAutospacing="0" w:line="360" w:lineRule="auto"/>
        <w:ind w:firstLine="709"/>
        <w:jc w:val="both"/>
        <w:rPr>
          <w:sz w:val="28"/>
          <w:szCs w:val="28"/>
        </w:rPr>
      </w:pP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Таблица 5. Динамика основных технико-экономических показателей ОАО «ВНИИР»</w:t>
      </w:r>
    </w:p>
    <w:tbl>
      <w:tblPr>
        <w:tblW w:w="9232" w:type="dxa"/>
        <w:jc w:val="center"/>
        <w:tblLook w:val="0000" w:firstRow="0" w:lastRow="0" w:firstColumn="0" w:lastColumn="0" w:noHBand="0" w:noVBand="0"/>
      </w:tblPr>
      <w:tblGrid>
        <w:gridCol w:w="2891"/>
        <w:gridCol w:w="1137"/>
        <w:gridCol w:w="1173"/>
        <w:gridCol w:w="1192"/>
        <w:gridCol w:w="1419"/>
        <w:gridCol w:w="1420"/>
      </w:tblGrid>
      <w:tr w:rsidR="004C338F" w:rsidRPr="00174CC0" w:rsidTr="00174CC0">
        <w:trPr>
          <w:trHeight w:val="148"/>
          <w:jc w:val="center"/>
        </w:trPr>
        <w:tc>
          <w:tcPr>
            <w:tcW w:w="2891" w:type="dxa"/>
            <w:vMerge w:val="restart"/>
            <w:tcBorders>
              <w:top w:val="single" w:sz="4" w:space="0" w:color="auto"/>
              <w:left w:val="single" w:sz="4" w:space="0" w:color="auto"/>
              <w:bottom w:val="single" w:sz="4" w:space="0" w:color="auto"/>
              <w:right w:val="single" w:sz="4" w:space="0" w:color="auto"/>
            </w:tcBorders>
            <w:noWrap/>
            <w:vAlign w:val="center"/>
          </w:tcPr>
          <w:p w:rsidR="004C338F" w:rsidRPr="00174CC0" w:rsidRDefault="004C338F" w:rsidP="00174CC0">
            <w:pPr>
              <w:spacing w:line="360" w:lineRule="auto"/>
              <w:jc w:val="both"/>
              <w:rPr>
                <w:sz w:val="20"/>
                <w:szCs w:val="20"/>
              </w:rPr>
            </w:pPr>
            <w:r w:rsidRPr="00174CC0">
              <w:rPr>
                <w:sz w:val="20"/>
                <w:szCs w:val="20"/>
              </w:rPr>
              <w:t>Показатель</w:t>
            </w:r>
          </w:p>
        </w:tc>
        <w:tc>
          <w:tcPr>
            <w:tcW w:w="1137" w:type="dxa"/>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2005г.</w:t>
            </w:r>
          </w:p>
        </w:tc>
        <w:tc>
          <w:tcPr>
            <w:tcW w:w="1173" w:type="dxa"/>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2006г.</w:t>
            </w:r>
          </w:p>
        </w:tc>
        <w:tc>
          <w:tcPr>
            <w:tcW w:w="1192" w:type="dxa"/>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2007г.</w:t>
            </w:r>
          </w:p>
        </w:tc>
        <w:tc>
          <w:tcPr>
            <w:tcW w:w="2839" w:type="dxa"/>
            <w:gridSpan w:val="2"/>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Темп роста, %</w:t>
            </w:r>
          </w:p>
        </w:tc>
      </w:tr>
      <w:tr w:rsidR="004C338F" w:rsidRPr="00174CC0" w:rsidTr="00174CC0">
        <w:trPr>
          <w:trHeight w:val="352"/>
          <w:jc w:val="center"/>
        </w:trPr>
        <w:tc>
          <w:tcPr>
            <w:tcW w:w="2891" w:type="dxa"/>
            <w:vMerge/>
            <w:tcBorders>
              <w:top w:val="single" w:sz="4" w:space="0" w:color="auto"/>
              <w:left w:val="single" w:sz="4" w:space="0" w:color="auto"/>
              <w:bottom w:val="single" w:sz="4" w:space="0" w:color="auto"/>
              <w:right w:val="single" w:sz="4" w:space="0" w:color="auto"/>
            </w:tcBorders>
            <w:vAlign w:val="center"/>
          </w:tcPr>
          <w:p w:rsidR="004C338F" w:rsidRPr="00174CC0" w:rsidRDefault="004C338F" w:rsidP="00174CC0">
            <w:pPr>
              <w:spacing w:line="360" w:lineRule="auto"/>
              <w:jc w:val="both"/>
              <w:rPr>
                <w:sz w:val="20"/>
                <w:szCs w:val="20"/>
              </w:rPr>
            </w:pPr>
          </w:p>
        </w:tc>
        <w:tc>
          <w:tcPr>
            <w:tcW w:w="3502" w:type="dxa"/>
            <w:gridSpan w:val="3"/>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в тыс. руб.</w:t>
            </w:r>
          </w:p>
        </w:tc>
        <w:tc>
          <w:tcPr>
            <w:tcW w:w="1419"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2006/2005</w:t>
            </w:r>
          </w:p>
        </w:tc>
        <w:tc>
          <w:tcPr>
            <w:tcW w:w="142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2007/2006</w:t>
            </w:r>
          </w:p>
        </w:tc>
      </w:tr>
      <w:tr w:rsidR="004C338F" w:rsidRPr="00174CC0" w:rsidTr="00174CC0">
        <w:trPr>
          <w:trHeight w:val="271"/>
          <w:jc w:val="center"/>
        </w:trPr>
        <w:tc>
          <w:tcPr>
            <w:tcW w:w="2891"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Выручка от продаж</w:t>
            </w:r>
          </w:p>
        </w:tc>
        <w:tc>
          <w:tcPr>
            <w:tcW w:w="113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999218</w:t>
            </w:r>
          </w:p>
        </w:tc>
        <w:tc>
          <w:tcPr>
            <w:tcW w:w="1173"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2516953</w:t>
            </w:r>
          </w:p>
        </w:tc>
        <w:tc>
          <w:tcPr>
            <w:tcW w:w="1192"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2745991</w:t>
            </w:r>
          </w:p>
        </w:tc>
        <w:tc>
          <w:tcPr>
            <w:tcW w:w="1419"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251,89</w:t>
            </w:r>
          </w:p>
        </w:tc>
        <w:tc>
          <w:tcPr>
            <w:tcW w:w="142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109,1</w:t>
            </w:r>
          </w:p>
        </w:tc>
      </w:tr>
      <w:tr w:rsidR="004C338F" w:rsidRPr="00174CC0" w:rsidTr="00174CC0">
        <w:trPr>
          <w:trHeight w:val="348"/>
          <w:jc w:val="center"/>
        </w:trPr>
        <w:tc>
          <w:tcPr>
            <w:tcW w:w="2891"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Себестоимость продаж</w:t>
            </w:r>
          </w:p>
        </w:tc>
        <w:tc>
          <w:tcPr>
            <w:tcW w:w="113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897986</w:t>
            </w:r>
          </w:p>
        </w:tc>
        <w:tc>
          <w:tcPr>
            <w:tcW w:w="1173"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1815999</w:t>
            </w:r>
          </w:p>
        </w:tc>
        <w:tc>
          <w:tcPr>
            <w:tcW w:w="1192"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1927859</w:t>
            </w:r>
          </w:p>
        </w:tc>
        <w:tc>
          <w:tcPr>
            <w:tcW w:w="1419"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202,23</w:t>
            </w:r>
          </w:p>
        </w:tc>
        <w:tc>
          <w:tcPr>
            <w:tcW w:w="142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106,16</w:t>
            </w:r>
          </w:p>
        </w:tc>
      </w:tr>
      <w:tr w:rsidR="004C338F" w:rsidRPr="00174CC0" w:rsidTr="00174CC0">
        <w:trPr>
          <w:trHeight w:val="410"/>
          <w:jc w:val="center"/>
        </w:trPr>
        <w:tc>
          <w:tcPr>
            <w:tcW w:w="2891"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Прибыль от продаж</w:t>
            </w:r>
          </w:p>
        </w:tc>
        <w:tc>
          <w:tcPr>
            <w:tcW w:w="113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98205</w:t>
            </w:r>
          </w:p>
        </w:tc>
        <w:tc>
          <w:tcPr>
            <w:tcW w:w="1173"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506959</w:t>
            </w:r>
          </w:p>
        </w:tc>
        <w:tc>
          <w:tcPr>
            <w:tcW w:w="1192"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399671</w:t>
            </w:r>
          </w:p>
        </w:tc>
        <w:tc>
          <w:tcPr>
            <w:tcW w:w="1419"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516,23</w:t>
            </w:r>
          </w:p>
        </w:tc>
        <w:tc>
          <w:tcPr>
            <w:tcW w:w="142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78,837</w:t>
            </w:r>
          </w:p>
        </w:tc>
      </w:tr>
      <w:tr w:rsidR="004C338F" w:rsidRPr="00174CC0" w:rsidTr="00174CC0">
        <w:trPr>
          <w:trHeight w:val="273"/>
          <w:jc w:val="center"/>
        </w:trPr>
        <w:tc>
          <w:tcPr>
            <w:tcW w:w="2891"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Общая сумма доходов</w:t>
            </w:r>
          </w:p>
        </w:tc>
        <w:tc>
          <w:tcPr>
            <w:tcW w:w="113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1012416</w:t>
            </w:r>
          </w:p>
        </w:tc>
        <w:tc>
          <w:tcPr>
            <w:tcW w:w="1173"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2562962</w:t>
            </w:r>
          </w:p>
        </w:tc>
        <w:tc>
          <w:tcPr>
            <w:tcW w:w="1192"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2910303</w:t>
            </w:r>
          </w:p>
        </w:tc>
        <w:tc>
          <w:tcPr>
            <w:tcW w:w="1419"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253,15</w:t>
            </w:r>
          </w:p>
        </w:tc>
        <w:tc>
          <w:tcPr>
            <w:tcW w:w="142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113,55</w:t>
            </w:r>
          </w:p>
        </w:tc>
      </w:tr>
      <w:tr w:rsidR="004C338F" w:rsidRPr="00174CC0" w:rsidTr="00174CC0">
        <w:trPr>
          <w:trHeight w:val="364"/>
          <w:jc w:val="center"/>
        </w:trPr>
        <w:tc>
          <w:tcPr>
            <w:tcW w:w="2891"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Общая сумма расходов</w:t>
            </w:r>
          </w:p>
        </w:tc>
        <w:tc>
          <w:tcPr>
            <w:tcW w:w="113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946675</w:t>
            </w:r>
          </w:p>
        </w:tc>
        <w:tc>
          <w:tcPr>
            <w:tcW w:w="1173"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2262888</w:t>
            </w:r>
          </w:p>
        </w:tc>
        <w:tc>
          <w:tcPr>
            <w:tcW w:w="1192"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2643069</w:t>
            </w:r>
          </w:p>
        </w:tc>
        <w:tc>
          <w:tcPr>
            <w:tcW w:w="1419"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239,04</w:t>
            </w:r>
          </w:p>
        </w:tc>
        <w:tc>
          <w:tcPr>
            <w:tcW w:w="142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116,8</w:t>
            </w:r>
          </w:p>
        </w:tc>
      </w:tr>
      <w:tr w:rsidR="004C338F" w:rsidRPr="00174CC0" w:rsidTr="00174CC0">
        <w:trPr>
          <w:trHeight w:val="256"/>
          <w:jc w:val="center"/>
        </w:trPr>
        <w:tc>
          <w:tcPr>
            <w:tcW w:w="2891"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Стоимость оборотных средств</w:t>
            </w:r>
          </w:p>
        </w:tc>
        <w:tc>
          <w:tcPr>
            <w:tcW w:w="113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169828</w:t>
            </w:r>
          </w:p>
        </w:tc>
        <w:tc>
          <w:tcPr>
            <w:tcW w:w="1173"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2893749</w:t>
            </w:r>
          </w:p>
        </w:tc>
        <w:tc>
          <w:tcPr>
            <w:tcW w:w="1192"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1502079</w:t>
            </w:r>
          </w:p>
        </w:tc>
        <w:tc>
          <w:tcPr>
            <w:tcW w:w="1419"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1703,9</w:t>
            </w:r>
          </w:p>
        </w:tc>
        <w:tc>
          <w:tcPr>
            <w:tcW w:w="142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51,908</w:t>
            </w:r>
          </w:p>
        </w:tc>
      </w:tr>
      <w:tr w:rsidR="004C338F" w:rsidRPr="00174CC0" w:rsidTr="00174CC0">
        <w:trPr>
          <w:trHeight w:val="538"/>
          <w:jc w:val="center"/>
        </w:trPr>
        <w:tc>
          <w:tcPr>
            <w:tcW w:w="2891"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Среднесписочная численность работников</w:t>
            </w:r>
          </w:p>
        </w:tc>
        <w:tc>
          <w:tcPr>
            <w:tcW w:w="1137"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701</w:t>
            </w:r>
          </w:p>
        </w:tc>
        <w:tc>
          <w:tcPr>
            <w:tcW w:w="1173"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701</w:t>
            </w:r>
          </w:p>
        </w:tc>
        <w:tc>
          <w:tcPr>
            <w:tcW w:w="1192"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489</w:t>
            </w:r>
          </w:p>
        </w:tc>
        <w:tc>
          <w:tcPr>
            <w:tcW w:w="1419"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100</w:t>
            </w:r>
          </w:p>
        </w:tc>
        <w:tc>
          <w:tcPr>
            <w:tcW w:w="142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69,757</w:t>
            </w:r>
          </w:p>
        </w:tc>
      </w:tr>
    </w:tbl>
    <w:p w:rsidR="004C338F" w:rsidRPr="00174CC0" w:rsidRDefault="004C338F" w:rsidP="00174CC0">
      <w:pPr>
        <w:spacing w:line="360" w:lineRule="auto"/>
        <w:ind w:firstLine="709"/>
        <w:jc w:val="both"/>
        <w:rPr>
          <w:sz w:val="28"/>
        </w:rPr>
      </w:pPr>
    </w:p>
    <w:p w:rsidR="004C338F" w:rsidRPr="00174CC0" w:rsidRDefault="004C338F" w:rsidP="00174CC0">
      <w:pPr>
        <w:pStyle w:val="a3"/>
        <w:tabs>
          <w:tab w:val="left" w:pos="9638"/>
        </w:tabs>
        <w:spacing w:before="0" w:beforeAutospacing="0" w:after="0" w:afterAutospacing="0" w:line="360" w:lineRule="auto"/>
        <w:ind w:firstLine="709"/>
        <w:jc w:val="both"/>
        <w:rPr>
          <w:sz w:val="28"/>
          <w:szCs w:val="28"/>
        </w:rPr>
      </w:pPr>
      <w:r w:rsidRPr="00174CC0">
        <w:rPr>
          <w:sz w:val="28"/>
          <w:szCs w:val="28"/>
        </w:rPr>
        <w:t>Таблица 6. Динамика аналитических показателей ОАО «ВНИИР»</w:t>
      </w:r>
    </w:p>
    <w:tbl>
      <w:tblPr>
        <w:tblW w:w="9466" w:type="dxa"/>
        <w:jc w:val="center"/>
        <w:tblLook w:val="0000" w:firstRow="0" w:lastRow="0" w:firstColumn="0" w:lastColumn="0" w:noHBand="0" w:noVBand="0"/>
      </w:tblPr>
      <w:tblGrid>
        <w:gridCol w:w="2868"/>
        <w:gridCol w:w="1121"/>
        <w:gridCol w:w="1261"/>
        <w:gridCol w:w="1400"/>
        <w:gridCol w:w="1408"/>
        <w:gridCol w:w="1408"/>
      </w:tblGrid>
      <w:tr w:rsidR="004C338F" w:rsidRPr="00174CC0" w:rsidTr="00174CC0">
        <w:trPr>
          <w:trHeight w:val="199"/>
          <w:jc w:val="center"/>
        </w:trPr>
        <w:tc>
          <w:tcPr>
            <w:tcW w:w="2868" w:type="dxa"/>
            <w:vMerge w:val="restart"/>
            <w:tcBorders>
              <w:top w:val="single" w:sz="4" w:space="0" w:color="auto"/>
              <w:left w:val="single" w:sz="4" w:space="0" w:color="auto"/>
              <w:bottom w:val="single" w:sz="4" w:space="0" w:color="auto"/>
              <w:right w:val="single" w:sz="4" w:space="0" w:color="auto"/>
            </w:tcBorders>
            <w:noWrap/>
            <w:vAlign w:val="center"/>
          </w:tcPr>
          <w:p w:rsidR="004C338F" w:rsidRPr="00174CC0" w:rsidRDefault="004C338F" w:rsidP="00174CC0">
            <w:pPr>
              <w:spacing w:line="360" w:lineRule="auto"/>
              <w:jc w:val="both"/>
              <w:rPr>
                <w:sz w:val="20"/>
                <w:szCs w:val="20"/>
              </w:rPr>
            </w:pPr>
            <w:r w:rsidRPr="00174CC0">
              <w:rPr>
                <w:sz w:val="20"/>
                <w:szCs w:val="20"/>
              </w:rPr>
              <w:t>Показатель</w:t>
            </w:r>
          </w:p>
        </w:tc>
        <w:tc>
          <w:tcPr>
            <w:tcW w:w="1121" w:type="dxa"/>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2005</w:t>
            </w:r>
          </w:p>
        </w:tc>
        <w:tc>
          <w:tcPr>
            <w:tcW w:w="1261" w:type="dxa"/>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2006</w:t>
            </w:r>
          </w:p>
        </w:tc>
        <w:tc>
          <w:tcPr>
            <w:tcW w:w="1400" w:type="dxa"/>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2007</w:t>
            </w:r>
          </w:p>
        </w:tc>
        <w:tc>
          <w:tcPr>
            <w:tcW w:w="2816" w:type="dxa"/>
            <w:gridSpan w:val="2"/>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Темп роста, %</w:t>
            </w:r>
          </w:p>
        </w:tc>
      </w:tr>
      <w:tr w:rsidR="004C338F" w:rsidRPr="00174CC0" w:rsidTr="00174CC0">
        <w:trPr>
          <w:trHeight w:val="290"/>
          <w:jc w:val="center"/>
        </w:trPr>
        <w:tc>
          <w:tcPr>
            <w:tcW w:w="2868" w:type="dxa"/>
            <w:vMerge/>
            <w:tcBorders>
              <w:top w:val="single" w:sz="4" w:space="0" w:color="auto"/>
              <w:left w:val="single" w:sz="4" w:space="0" w:color="auto"/>
              <w:bottom w:val="single" w:sz="4" w:space="0" w:color="auto"/>
              <w:right w:val="single" w:sz="4" w:space="0" w:color="auto"/>
            </w:tcBorders>
            <w:vAlign w:val="center"/>
          </w:tcPr>
          <w:p w:rsidR="004C338F" w:rsidRPr="00174CC0" w:rsidRDefault="004C338F" w:rsidP="00174CC0">
            <w:pPr>
              <w:spacing w:line="360" w:lineRule="auto"/>
              <w:jc w:val="both"/>
              <w:rPr>
                <w:sz w:val="20"/>
                <w:szCs w:val="20"/>
              </w:rPr>
            </w:pPr>
          </w:p>
        </w:tc>
        <w:tc>
          <w:tcPr>
            <w:tcW w:w="3782" w:type="dxa"/>
            <w:gridSpan w:val="3"/>
            <w:tcBorders>
              <w:top w:val="single" w:sz="4" w:space="0" w:color="auto"/>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Года</w:t>
            </w:r>
          </w:p>
        </w:tc>
        <w:tc>
          <w:tcPr>
            <w:tcW w:w="140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2006/2005</w:t>
            </w:r>
          </w:p>
        </w:tc>
        <w:tc>
          <w:tcPr>
            <w:tcW w:w="140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2007/2006</w:t>
            </w:r>
          </w:p>
        </w:tc>
      </w:tr>
      <w:tr w:rsidR="004C338F" w:rsidRPr="00174CC0" w:rsidTr="00174CC0">
        <w:trPr>
          <w:trHeight w:val="351"/>
          <w:jc w:val="center"/>
        </w:trPr>
        <w:tc>
          <w:tcPr>
            <w:tcW w:w="2868"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Удельные затраты</w:t>
            </w:r>
          </w:p>
        </w:tc>
        <w:tc>
          <w:tcPr>
            <w:tcW w:w="1121"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0,94</w:t>
            </w:r>
          </w:p>
        </w:tc>
        <w:tc>
          <w:tcPr>
            <w:tcW w:w="1261"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0,9</w:t>
            </w:r>
          </w:p>
        </w:tc>
        <w:tc>
          <w:tcPr>
            <w:tcW w:w="140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0,96</w:t>
            </w:r>
          </w:p>
        </w:tc>
        <w:tc>
          <w:tcPr>
            <w:tcW w:w="140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95,7</w:t>
            </w:r>
          </w:p>
        </w:tc>
        <w:tc>
          <w:tcPr>
            <w:tcW w:w="140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106,6</w:t>
            </w:r>
          </w:p>
        </w:tc>
      </w:tr>
      <w:tr w:rsidR="004C338F" w:rsidRPr="00174CC0" w:rsidTr="00174CC0">
        <w:trPr>
          <w:trHeight w:val="285"/>
          <w:jc w:val="center"/>
        </w:trPr>
        <w:tc>
          <w:tcPr>
            <w:tcW w:w="2868"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Производительность труда</w:t>
            </w:r>
          </w:p>
        </w:tc>
        <w:tc>
          <w:tcPr>
            <w:tcW w:w="1121"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1425,4</w:t>
            </w:r>
          </w:p>
        </w:tc>
        <w:tc>
          <w:tcPr>
            <w:tcW w:w="1261"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3590,5</w:t>
            </w:r>
          </w:p>
        </w:tc>
        <w:tc>
          <w:tcPr>
            <w:tcW w:w="140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5615,5</w:t>
            </w:r>
          </w:p>
        </w:tc>
        <w:tc>
          <w:tcPr>
            <w:tcW w:w="140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251,9</w:t>
            </w:r>
          </w:p>
        </w:tc>
        <w:tc>
          <w:tcPr>
            <w:tcW w:w="140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156,4</w:t>
            </w:r>
          </w:p>
        </w:tc>
      </w:tr>
      <w:tr w:rsidR="004C338F" w:rsidRPr="00174CC0" w:rsidTr="00174CC0">
        <w:trPr>
          <w:trHeight w:val="273"/>
          <w:jc w:val="center"/>
        </w:trPr>
        <w:tc>
          <w:tcPr>
            <w:tcW w:w="2868"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Среднемесячная выручка</w:t>
            </w:r>
          </w:p>
        </w:tc>
        <w:tc>
          <w:tcPr>
            <w:tcW w:w="1121"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83268,2</w:t>
            </w:r>
          </w:p>
        </w:tc>
        <w:tc>
          <w:tcPr>
            <w:tcW w:w="1261"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209746,1</w:t>
            </w:r>
          </w:p>
        </w:tc>
        <w:tc>
          <w:tcPr>
            <w:tcW w:w="140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228832,6</w:t>
            </w:r>
          </w:p>
        </w:tc>
        <w:tc>
          <w:tcPr>
            <w:tcW w:w="140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251,89</w:t>
            </w:r>
          </w:p>
        </w:tc>
        <w:tc>
          <w:tcPr>
            <w:tcW w:w="140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109,1</w:t>
            </w:r>
          </w:p>
        </w:tc>
      </w:tr>
      <w:tr w:rsidR="004C338F" w:rsidRPr="00174CC0">
        <w:trPr>
          <w:trHeight w:val="481"/>
          <w:jc w:val="center"/>
        </w:trPr>
        <w:tc>
          <w:tcPr>
            <w:tcW w:w="2868"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Соотношение расходов и доходов</w:t>
            </w:r>
          </w:p>
        </w:tc>
        <w:tc>
          <w:tcPr>
            <w:tcW w:w="1121"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1,07</w:t>
            </w:r>
          </w:p>
        </w:tc>
        <w:tc>
          <w:tcPr>
            <w:tcW w:w="1261"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1,13</w:t>
            </w:r>
          </w:p>
        </w:tc>
        <w:tc>
          <w:tcPr>
            <w:tcW w:w="140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1,1</w:t>
            </w:r>
          </w:p>
        </w:tc>
        <w:tc>
          <w:tcPr>
            <w:tcW w:w="140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105,6</w:t>
            </w:r>
          </w:p>
        </w:tc>
        <w:tc>
          <w:tcPr>
            <w:tcW w:w="140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97,3</w:t>
            </w:r>
          </w:p>
        </w:tc>
      </w:tr>
      <w:tr w:rsidR="004C338F" w:rsidRPr="00174CC0" w:rsidTr="00174CC0">
        <w:trPr>
          <w:trHeight w:val="216"/>
          <w:jc w:val="center"/>
        </w:trPr>
        <w:tc>
          <w:tcPr>
            <w:tcW w:w="2868" w:type="dxa"/>
            <w:tcBorders>
              <w:top w:val="nil"/>
              <w:left w:val="single" w:sz="4" w:space="0" w:color="auto"/>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Рентабельность продаж</w:t>
            </w:r>
          </w:p>
        </w:tc>
        <w:tc>
          <w:tcPr>
            <w:tcW w:w="1121"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0,098</w:t>
            </w:r>
          </w:p>
        </w:tc>
        <w:tc>
          <w:tcPr>
            <w:tcW w:w="1261"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0,201</w:t>
            </w:r>
          </w:p>
        </w:tc>
        <w:tc>
          <w:tcPr>
            <w:tcW w:w="1400"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0,146</w:t>
            </w:r>
          </w:p>
        </w:tc>
        <w:tc>
          <w:tcPr>
            <w:tcW w:w="140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205,1</w:t>
            </w:r>
          </w:p>
        </w:tc>
        <w:tc>
          <w:tcPr>
            <w:tcW w:w="1408" w:type="dxa"/>
            <w:tcBorders>
              <w:top w:val="nil"/>
              <w:left w:val="nil"/>
              <w:bottom w:val="single" w:sz="4" w:space="0" w:color="auto"/>
              <w:right w:val="single" w:sz="4" w:space="0" w:color="auto"/>
            </w:tcBorders>
            <w:noWrap/>
            <w:vAlign w:val="bottom"/>
          </w:tcPr>
          <w:p w:rsidR="004C338F" w:rsidRPr="00174CC0" w:rsidRDefault="004C338F" w:rsidP="00174CC0">
            <w:pPr>
              <w:spacing w:line="360" w:lineRule="auto"/>
              <w:jc w:val="both"/>
              <w:rPr>
                <w:sz w:val="20"/>
                <w:szCs w:val="20"/>
              </w:rPr>
            </w:pPr>
            <w:r w:rsidRPr="00174CC0">
              <w:rPr>
                <w:sz w:val="20"/>
                <w:szCs w:val="20"/>
              </w:rPr>
              <w:t>72,2</w:t>
            </w:r>
          </w:p>
        </w:tc>
      </w:tr>
    </w:tbl>
    <w:p w:rsidR="004C338F" w:rsidRPr="00174CC0" w:rsidRDefault="004C338F" w:rsidP="00174CC0">
      <w:pPr>
        <w:spacing w:line="360" w:lineRule="auto"/>
        <w:ind w:firstLine="709"/>
        <w:jc w:val="both"/>
        <w:rPr>
          <w:sz w:val="28"/>
        </w:rPr>
      </w:pPr>
    </w:p>
    <w:p w:rsidR="004C338F" w:rsidRPr="00174CC0" w:rsidRDefault="003C3ADA" w:rsidP="00174CC0">
      <w:pPr>
        <w:spacing w:line="360" w:lineRule="auto"/>
        <w:ind w:firstLine="709"/>
        <w:jc w:val="both"/>
        <w:rPr>
          <w:sz w:val="28"/>
        </w:rPr>
      </w:pPr>
      <w:r>
        <w:rPr>
          <w:sz w:val="28"/>
        </w:rPr>
        <w:pict>
          <v:shape id="_x0000_i1028" type="#_x0000_t75" style="width:413.25pt;height:255.75pt">
            <v:imagedata r:id="rId7" o:title=""/>
          </v:shape>
        </w:pict>
      </w:r>
    </w:p>
    <w:p w:rsidR="004C338F" w:rsidRPr="00174CC0" w:rsidRDefault="004C338F" w:rsidP="00174CC0">
      <w:pPr>
        <w:spacing w:line="360" w:lineRule="auto"/>
        <w:ind w:firstLine="709"/>
        <w:jc w:val="both"/>
        <w:rPr>
          <w:sz w:val="28"/>
          <w:szCs w:val="28"/>
        </w:rPr>
      </w:pPr>
      <w:r w:rsidRPr="00174CC0">
        <w:rPr>
          <w:sz w:val="28"/>
        </w:rPr>
        <w:t xml:space="preserve">Рис. 4 Динамика технико-экономических показателей ОАО «АБС </w:t>
      </w:r>
      <w:r w:rsidRPr="00174CC0">
        <w:rPr>
          <w:sz w:val="28"/>
          <w:szCs w:val="28"/>
        </w:rPr>
        <w:t>Автоматизация» за период с 2005г. по 2007г.</w:t>
      </w:r>
    </w:p>
    <w:p w:rsidR="00174CC0" w:rsidRDefault="00174CC0" w:rsidP="00174CC0">
      <w:pPr>
        <w:spacing w:line="360" w:lineRule="auto"/>
        <w:ind w:firstLine="709"/>
        <w:jc w:val="both"/>
        <w:rPr>
          <w:sz w:val="28"/>
          <w:szCs w:val="28"/>
        </w:rPr>
      </w:pPr>
    </w:p>
    <w:p w:rsidR="004C338F" w:rsidRDefault="004C338F" w:rsidP="00174CC0">
      <w:pPr>
        <w:spacing w:line="360" w:lineRule="auto"/>
        <w:ind w:firstLine="709"/>
        <w:jc w:val="both"/>
        <w:rPr>
          <w:sz w:val="28"/>
        </w:rPr>
      </w:pPr>
      <w:r w:rsidRPr="00174CC0">
        <w:rPr>
          <w:sz w:val="28"/>
          <w:szCs w:val="28"/>
        </w:rPr>
        <w:t xml:space="preserve">Как видно из графика, идет постоянный рост себестоимости и общей суммы расходов, рост выручки, прибыли от продаж, все виды дохода за период </w:t>
      </w:r>
      <w:smartTag w:uri="urn:schemas-microsoft-com:office:smarttags" w:element="metricconverter">
        <w:smartTagPr>
          <w:attr w:name="ProductID" w:val="2007 г"/>
        </w:smartTagPr>
        <w:r w:rsidRPr="00174CC0">
          <w:rPr>
            <w:sz w:val="28"/>
            <w:szCs w:val="28"/>
          </w:rPr>
          <w:t>2007 г</w:t>
        </w:r>
      </w:smartTag>
      <w:r w:rsidRPr="00174CC0">
        <w:rPr>
          <w:sz w:val="28"/>
          <w:szCs w:val="28"/>
        </w:rPr>
        <w:t>. упали по сравнению с 2006г.</w:t>
      </w:r>
      <w:r w:rsidR="00174CC0">
        <w:rPr>
          <w:sz w:val="28"/>
          <w:szCs w:val="28"/>
        </w:rPr>
        <w:t xml:space="preserve"> </w:t>
      </w:r>
      <w:r w:rsidRPr="00174CC0">
        <w:rPr>
          <w:sz w:val="28"/>
          <w:szCs w:val="28"/>
        </w:rPr>
        <w:t>Произошло это, в основном, из-за увеличения стоимости оборотных средств. Дорогостоящее вложение будет способно окупить себя и принести пользу в будущем.</w:t>
      </w:r>
    </w:p>
    <w:p w:rsidR="004C338F" w:rsidRPr="00174CC0" w:rsidRDefault="00174CC0" w:rsidP="00174CC0">
      <w:pPr>
        <w:spacing w:line="360" w:lineRule="auto"/>
        <w:ind w:firstLine="709"/>
        <w:jc w:val="both"/>
        <w:rPr>
          <w:sz w:val="28"/>
        </w:rPr>
      </w:pPr>
      <w:r>
        <w:rPr>
          <w:sz w:val="28"/>
        </w:rPr>
        <w:br w:type="page"/>
      </w:r>
      <w:r w:rsidR="003C3ADA">
        <w:rPr>
          <w:sz w:val="28"/>
        </w:rPr>
        <w:pict>
          <v:shape id="_x0000_i1029" type="#_x0000_t75" style="width:413.25pt;height:247.5pt">
            <v:imagedata r:id="rId8" o:title=""/>
          </v:shape>
        </w:pict>
      </w:r>
    </w:p>
    <w:p w:rsidR="004C338F" w:rsidRPr="00174CC0" w:rsidRDefault="004C338F" w:rsidP="00174CC0">
      <w:pPr>
        <w:spacing w:line="360" w:lineRule="auto"/>
        <w:ind w:firstLine="709"/>
        <w:jc w:val="both"/>
        <w:rPr>
          <w:sz w:val="28"/>
          <w:szCs w:val="28"/>
        </w:rPr>
      </w:pPr>
      <w:r w:rsidRPr="00174CC0">
        <w:rPr>
          <w:sz w:val="28"/>
        </w:rPr>
        <w:t xml:space="preserve">Рис. 5 Динамика технико-экономических показателей ОАО «ВНИИР» </w:t>
      </w:r>
      <w:r w:rsidRPr="00174CC0">
        <w:rPr>
          <w:sz w:val="28"/>
          <w:szCs w:val="28"/>
        </w:rPr>
        <w:t>за период с 2005г. по 2007г.</w:t>
      </w:r>
    </w:p>
    <w:p w:rsidR="00174CC0" w:rsidRDefault="00174CC0" w:rsidP="00174CC0">
      <w:pPr>
        <w:spacing w:line="360" w:lineRule="auto"/>
        <w:ind w:firstLine="709"/>
        <w:jc w:val="both"/>
        <w:rPr>
          <w:sz w:val="28"/>
          <w:szCs w:val="28"/>
        </w:rPr>
      </w:pPr>
    </w:p>
    <w:p w:rsidR="004C338F" w:rsidRDefault="004C338F" w:rsidP="00174CC0">
      <w:pPr>
        <w:spacing w:line="360" w:lineRule="auto"/>
        <w:ind w:firstLine="709"/>
        <w:jc w:val="both"/>
        <w:rPr>
          <w:sz w:val="28"/>
          <w:szCs w:val="28"/>
        </w:rPr>
      </w:pPr>
      <w:r w:rsidRPr="00174CC0">
        <w:rPr>
          <w:sz w:val="28"/>
          <w:szCs w:val="28"/>
        </w:rPr>
        <w:t>Вывод по рис.4 можно сделать следующий: наблюдается ежегодный рост выручки от продаж, себестоимости, всех видов доходов и расходов. Прибыль от продаж за 2007г. уменьшилась на 22%, что говорит о плохой работе сбытовой и маркетинговой службы. Эта же ситуация наблюдалась и в ОАО «АБС Автоматизации».</w:t>
      </w:r>
    </w:p>
    <w:p w:rsidR="00174CC0" w:rsidRPr="00174CC0" w:rsidRDefault="00174CC0" w:rsidP="00174CC0">
      <w:pPr>
        <w:spacing w:line="360" w:lineRule="auto"/>
        <w:ind w:firstLine="709"/>
        <w:jc w:val="both"/>
        <w:rPr>
          <w:sz w:val="28"/>
          <w:szCs w:val="28"/>
        </w:rPr>
      </w:pPr>
    </w:p>
    <w:p w:rsidR="00D772BD" w:rsidRDefault="003C3ADA" w:rsidP="00174CC0">
      <w:pPr>
        <w:spacing w:line="360" w:lineRule="auto"/>
        <w:ind w:firstLine="709"/>
        <w:jc w:val="both"/>
        <w:rPr>
          <w:sz w:val="28"/>
          <w:szCs w:val="28"/>
        </w:rPr>
      </w:pPr>
      <w:r>
        <w:rPr>
          <w:sz w:val="28"/>
          <w:szCs w:val="28"/>
        </w:rPr>
        <w:pict>
          <v:shape id="_x0000_i1030" type="#_x0000_t75" style="width:231.75pt;height:187.5pt">
            <v:imagedata r:id="rId9" o:title=""/>
          </v:shape>
        </w:pict>
      </w:r>
    </w:p>
    <w:p w:rsidR="004C338F" w:rsidRPr="00174CC0" w:rsidRDefault="00174CC0" w:rsidP="00174CC0">
      <w:pPr>
        <w:spacing w:line="360" w:lineRule="auto"/>
        <w:ind w:firstLine="709"/>
        <w:jc w:val="both"/>
        <w:rPr>
          <w:sz w:val="28"/>
        </w:rPr>
      </w:pPr>
      <w:r>
        <w:rPr>
          <w:sz w:val="28"/>
          <w:szCs w:val="28"/>
        </w:rPr>
        <w:br w:type="page"/>
      </w:r>
      <w:r w:rsidR="003C3ADA">
        <w:rPr>
          <w:sz w:val="28"/>
          <w:szCs w:val="28"/>
        </w:rPr>
        <w:pict>
          <v:shape id="_x0000_i1031" type="#_x0000_t75" style="width:213.75pt;height:187.5pt">
            <v:imagedata r:id="rId10" o:title=""/>
          </v:shape>
        </w:pict>
      </w:r>
    </w:p>
    <w:p w:rsidR="004C338F" w:rsidRPr="00174CC0" w:rsidRDefault="004C338F" w:rsidP="00174CC0">
      <w:pPr>
        <w:spacing w:line="360" w:lineRule="auto"/>
        <w:ind w:firstLine="709"/>
        <w:jc w:val="both"/>
        <w:rPr>
          <w:sz w:val="28"/>
        </w:rPr>
      </w:pPr>
      <w:r w:rsidRPr="00174CC0">
        <w:rPr>
          <w:sz w:val="28"/>
        </w:rPr>
        <w:t>Рис. 6 Сравнительная динамика</w:t>
      </w:r>
      <w:r w:rsidR="00174CC0">
        <w:rPr>
          <w:sz w:val="28"/>
        </w:rPr>
        <w:t xml:space="preserve"> </w:t>
      </w:r>
      <w:r w:rsidRPr="00174CC0">
        <w:rPr>
          <w:sz w:val="28"/>
        </w:rPr>
        <w:t>Рис. 7 Сравнительная динамика производительности труда</w:t>
      </w:r>
      <w:r w:rsidR="00174CC0">
        <w:rPr>
          <w:sz w:val="28"/>
        </w:rPr>
        <w:t xml:space="preserve"> </w:t>
      </w:r>
      <w:r w:rsidRPr="00174CC0">
        <w:rPr>
          <w:sz w:val="28"/>
        </w:rPr>
        <w:t>среднемесячной выручки</w:t>
      </w:r>
    </w:p>
    <w:p w:rsidR="004C338F" w:rsidRPr="00174CC0" w:rsidRDefault="004C338F" w:rsidP="00174CC0">
      <w:pPr>
        <w:spacing w:line="360" w:lineRule="auto"/>
        <w:ind w:firstLine="709"/>
        <w:jc w:val="both"/>
        <w:rPr>
          <w:sz w:val="28"/>
        </w:rPr>
      </w:pPr>
    </w:p>
    <w:p w:rsidR="00D772BD" w:rsidRPr="00174CC0" w:rsidRDefault="003C3ADA" w:rsidP="00174CC0">
      <w:pPr>
        <w:spacing w:line="360" w:lineRule="auto"/>
        <w:ind w:firstLine="709"/>
        <w:jc w:val="both"/>
        <w:rPr>
          <w:sz w:val="28"/>
        </w:rPr>
      </w:pPr>
      <w:r>
        <w:rPr>
          <w:sz w:val="28"/>
        </w:rPr>
        <w:pict>
          <v:shape id="_x0000_i1032" type="#_x0000_t75" style="width:231.75pt;height:178.5pt">
            <v:imagedata r:id="rId11" o:title=""/>
          </v:shape>
        </w:pict>
      </w:r>
    </w:p>
    <w:p w:rsidR="004C338F" w:rsidRPr="00174CC0" w:rsidRDefault="003C3ADA" w:rsidP="00174CC0">
      <w:pPr>
        <w:spacing w:line="360" w:lineRule="auto"/>
        <w:ind w:firstLine="709"/>
        <w:jc w:val="both"/>
        <w:rPr>
          <w:sz w:val="28"/>
        </w:rPr>
      </w:pPr>
      <w:r>
        <w:rPr>
          <w:sz w:val="28"/>
        </w:rPr>
        <w:pict>
          <v:shape id="_x0000_i1033" type="#_x0000_t75" style="width:218.25pt;height:178.5pt">
            <v:imagedata r:id="rId12" o:title=""/>
          </v:shape>
        </w:pict>
      </w:r>
    </w:p>
    <w:p w:rsidR="004C338F" w:rsidRDefault="004C338F" w:rsidP="00174CC0">
      <w:pPr>
        <w:spacing w:line="360" w:lineRule="auto"/>
        <w:ind w:firstLine="709"/>
        <w:jc w:val="both"/>
        <w:rPr>
          <w:sz w:val="28"/>
          <w:szCs w:val="28"/>
        </w:rPr>
      </w:pPr>
      <w:r w:rsidRPr="00174CC0">
        <w:rPr>
          <w:sz w:val="28"/>
          <w:szCs w:val="28"/>
        </w:rPr>
        <w:t>Рис. 8 Сравнительная динамика</w:t>
      </w:r>
      <w:r w:rsidR="00174CC0">
        <w:rPr>
          <w:sz w:val="28"/>
          <w:szCs w:val="28"/>
        </w:rPr>
        <w:t xml:space="preserve"> </w:t>
      </w:r>
      <w:r w:rsidRPr="00174CC0">
        <w:rPr>
          <w:sz w:val="28"/>
          <w:szCs w:val="28"/>
        </w:rPr>
        <w:t>Рис. 9 Сравнительная динамика рентабельности продаж</w:t>
      </w:r>
      <w:r w:rsidR="00174CC0">
        <w:rPr>
          <w:sz w:val="28"/>
          <w:szCs w:val="28"/>
        </w:rPr>
        <w:t xml:space="preserve"> </w:t>
      </w:r>
      <w:r w:rsidRPr="00174CC0">
        <w:rPr>
          <w:sz w:val="28"/>
          <w:szCs w:val="28"/>
        </w:rPr>
        <w:t xml:space="preserve">соотношения расходы </w:t>
      </w:r>
      <w:r w:rsidR="00174CC0">
        <w:rPr>
          <w:sz w:val="28"/>
          <w:szCs w:val="28"/>
        </w:rPr>
        <w:t>–</w:t>
      </w:r>
      <w:r w:rsidRPr="00174CC0">
        <w:rPr>
          <w:sz w:val="28"/>
          <w:szCs w:val="28"/>
        </w:rPr>
        <w:t xml:space="preserve"> доходы</w:t>
      </w:r>
    </w:p>
    <w:p w:rsidR="00D47D4A" w:rsidRPr="00174CC0" w:rsidRDefault="00174CC0" w:rsidP="00174CC0">
      <w:pPr>
        <w:spacing w:line="360" w:lineRule="auto"/>
        <w:ind w:firstLine="709"/>
        <w:jc w:val="both"/>
        <w:rPr>
          <w:sz w:val="28"/>
        </w:rPr>
      </w:pPr>
      <w:r>
        <w:rPr>
          <w:sz w:val="28"/>
          <w:szCs w:val="28"/>
        </w:rPr>
        <w:br w:type="page"/>
      </w:r>
      <w:r w:rsidR="004C338F" w:rsidRPr="00174CC0">
        <w:rPr>
          <w:sz w:val="28"/>
          <w:szCs w:val="28"/>
        </w:rPr>
        <w:t>Из данных рисунков можно сделать вывод, что ОАО «АБС Автоматизация» по многим параметрам уступает другой структуре АБС Холдингса – ОАО «ВНИИРу». Особенно внимание следует уделить сравнению производительности труда, ежегодный небольшой рост производительности труда ОАО «АБС Автоматизации» и скачок на 251 и 156%% к показателям предыдущих лет у ОАО «ВНИИРа». В основном данные показатели были достигнуты благодаря грамотной кадровой политике, системе мотивации. Что в дальнейшем и будет изложено в дипломной работе.</w:t>
      </w:r>
      <w:bookmarkStart w:id="0" w:name="_GoBack"/>
      <w:bookmarkEnd w:id="0"/>
    </w:p>
    <w:sectPr w:rsidR="00D47D4A" w:rsidRPr="00174CC0" w:rsidSect="00174CC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338F"/>
    <w:rsid w:val="00174CC0"/>
    <w:rsid w:val="003C3ADA"/>
    <w:rsid w:val="004C338F"/>
    <w:rsid w:val="00641898"/>
    <w:rsid w:val="00A02BC8"/>
    <w:rsid w:val="00BE34DF"/>
    <w:rsid w:val="00D47D4A"/>
    <w:rsid w:val="00D77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5"/>
    <o:shapelayout v:ext="edit">
      <o:idmap v:ext="edit" data="1"/>
    </o:shapelayout>
  </w:shapeDefaults>
  <w:decimalSymbol w:val=","/>
  <w:listSeparator w:val=";"/>
  <w14:defaultImageDpi w14:val="0"/>
  <w15:docId w15:val="{BBDDF184-26BD-42A5-A5E4-2A59BF5C0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338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C338F"/>
    <w:pPr>
      <w:spacing w:before="100" w:beforeAutospacing="1" w:after="100" w:afterAutospacing="1"/>
    </w:pPr>
  </w:style>
  <w:style w:type="paragraph" w:styleId="2">
    <w:name w:val="Body Text Indent 2"/>
    <w:basedOn w:val="a"/>
    <w:link w:val="20"/>
    <w:uiPriority w:val="99"/>
    <w:rsid w:val="004C338F"/>
    <w:pPr>
      <w:spacing w:line="360" w:lineRule="auto"/>
      <w:ind w:firstLine="567"/>
      <w:jc w:val="both"/>
    </w:pPr>
    <w:rPr>
      <w:sz w:val="28"/>
    </w:rPr>
  </w:style>
  <w:style w:type="character" w:customStyle="1" w:styleId="20">
    <w:name w:val="Основний текст з відступом 2 Знак"/>
    <w:basedOn w:val="a0"/>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emf"/><Relationship Id="rId12" Type="http://schemas.openxmlformats.org/officeDocument/2006/relationships/image" Target="media/image9.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image" Target="media/image8.emf"/><Relationship Id="rId5" Type="http://schemas.openxmlformats.org/officeDocument/2006/relationships/image" Target="media/image2.emf"/><Relationship Id="rId10" Type="http://schemas.openxmlformats.org/officeDocument/2006/relationships/image" Target="media/image7.emf"/><Relationship Id="rId4" Type="http://schemas.openxmlformats.org/officeDocument/2006/relationships/image" Target="media/image1.emf"/><Relationship Id="rId9" Type="http://schemas.openxmlformats.org/officeDocument/2006/relationships/image" Target="media/image6.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1356</Words>
  <Characters>7732</Characters>
  <Application>Microsoft Office Word</Application>
  <DocSecurity>0</DocSecurity>
  <Lines>64</Lines>
  <Paragraphs>18</Paragraphs>
  <ScaleCrop>false</ScaleCrop>
  <Company/>
  <LinksUpToDate>false</LinksUpToDate>
  <CharactersWithSpaces>9070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ФИНАНСОВО-ХОЗЯЙСТВЕННОЙ ДЕЯТЕЛЬНОСТИ ОАО «АБС АВТОМАТИЗАЦИЯ» И ОАО «ВНИИР»</dc:title>
  <dc:subject/>
  <dc:creator>Ренат</dc:creator>
  <cp:keywords/>
  <dc:description/>
  <cp:lastModifiedBy>Irina</cp:lastModifiedBy>
  <cp:revision>2</cp:revision>
  <dcterms:created xsi:type="dcterms:W3CDTF">2014-08-15T16:45:00Z</dcterms:created>
  <dcterms:modified xsi:type="dcterms:W3CDTF">2014-08-15T16:45:00Z</dcterms:modified>
</cp:coreProperties>
</file>