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5DA" w:rsidRDefault="000005DA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28"/>
          <w:lang w:val="uk-UA"/>
        </w:rPr>
      </w:pPr>
    </w:p>
    <w:p w:rsidR="000005DA" w:rsidRDefault="000005DA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28"/>
          <w:lang w:val="uk-UA"/>
        </w:rPr>
      </w:pPr>
    </w:p>
    <w:p w:rsidR="000005DA" w:rsidRDefault="000005DA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28"/>
          <w:lang w:val="uk-UA"/>
        </w:rPr>
      </w:pPr>
    </w:p>
    <w:p w:rsidR="000005DA" w:rsidRDefault="00974935">
      <w:pPr>
        <w:shd w:val="clear" w:color="auto" w:fill="FFFFFF"/>
        <w:spacing w:line="360" w:lineRule="auto"/>
        <w:jc w:val="center"/>
        <w:rPr>
          <w:b/>
          <w:bCs/>
          <w:color w:val="000000"/>
          <w:sz w:val="72"/>
          <w:szCs w:val="28"/>
          <w:lang w:val="uk-UA"/>
        </w:rPr>
      </w:pPr>
      <w:r>
        <w:rPr>
          <w:b/>
          <w:bCs/>
          <w:color w:val="000000"/>
          <w:sz w:val="72"/>
          <w:szCs w:val="28"/>
          <w:lang w:val="uk-UA"/>
        </w:rPr>
        <w:t>Реферат</w:t>
      </w:r>
    </w:p>
    <w:p w:rsidR="000005DA" w:rsidRDefault="00974935">
      <w:pPr>
        <w:shd w:val="clear" w:color="auto" w:fill="FFFFFF"/>
        <w:spacing w:line="360" w:lineRule="auto"/>
        <w:jc w:val="center"/>
        <w:rPr>
          <w:color w:val="000000"/>
          <w:sz w:val="48"/>
          <w:szCs w:val="28"/>
          <w:lang w:val="uk-UA"/>
        </w:rPr>
      </w:pPr>
      <w:r>
        <w:rPr>
          <w:color w:val="000000"/>
          <w:sz w:val="48"/>
          <w:szCs w:val="28"/>
          <w:lang w:val="uk-UA"/>
        </w:rPr>
        <w:t>на тему:</w:t>
      </w:r>
    </w:p>
    <w:p w:rsidR="000005DA" w:rsidRDefault="00974935">
      <w:pPr>
        <w:pStyle w:val="a4"/>
      </w:pPr>
      <w:r>
        <w:t>Загальні відомості про штукатурні розчини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  <w:t xml:space="preserve">Штукатурні розчини бувають прості і складні. Якщо у розчині міститься один в'яжучий матеріал, то розчин називають </w:t>
      </w:r>
      <w:r>
        <w:rPr>
          <w:i/>
          <w:iCs/>
          <w:color w:val="000000"/>
          <w:sz w:val="28"/>
          <w:szCs w:val="28"/>
          <w:lang w:val="uk-UA"/>
        </w:rPr>
        <w:t xml:space="preserve">простим </w:t>
      </w:r>
      <w:r>
        <w:rPr>
          <w:color w:val="000000"/>
          <w:sz w:val="28"/>
          <w:szCs w:val="28"/>
          <w:lang w:val="uk-UA"/>
        </w:rPr>
        <w:t xml:space="preserve">(цементний, гіпсовий), а якщо два і більше в'яжучих — </w:t>
      </w:r>
      <w:r>
        <w:rPr>
          <w:i/>
          <w:iCs/>
          <w:color w:val="000000"/>
          <w:sz w:val="28"/>
          <w:szCs w:val="28"/>
          <w:lang w:val="uk-UA"/>
        </w:rPr>
        <w:t xml:space="preserve">складним </w:t>
      </w:r>
      <w:r>
        <w:rPr>
          <w:color w:val="000000"/>
          <w:sz w:val="28"/>
          <w:szCs w:val="28"/>
          <w:lang w:val="uk-UA"/>
        </w:rPr>
        <w:t>(цементно-вапняний, вапняно-гіпсовий тощо).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Розчин повинен бути пластичним, мати потрібну рухомість (густоту) і водоутримувальну здатність.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Пластичним </w:t>
      </w:r>
      <w:r>
        <w:rPr>
          <w:color w:val="000000"/>
          <w:sz w:val="28"/>
          <w:szCs w:val="28"/>
          <w:lang w:val="uk-UA"/>
        </w:rPr>
        <w:t>називають розчин, який легко розрівнюється на поверхні штукатурним інструментом, не утворюючи щілин. Пластичний розчин добре прилипає до поверхні і зчіплюється з нею.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Пластичність залежить від співвідношення в розчині в'яжучого і заповнювача. У пластичних розчинах міститься 25—30 % в'яжучого матеріалу, для економії якого в розчин додають пластифікатори: БС, глину тощо, Розчин з недостатньою кількістю в'яжучого матеріалу називають пісним, а з надмірною кількістю — жирним.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Аби визначити пластичність (жирність) розчину, його досить пригладити кельмою. Якщо під кельмою утвориться гладенька, без щілин, смуга, то розчин пластичний, З цією самою метою можна занурити у розчин і витягнути звичайну дерев'яну рейку. Якщо розчин прилипне до неї, то він пластичний, має достатню жирність.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Рухомість (густота) </w:t>
      </w:r>
      <w:r>
        <w:rPr>
          <w:color w:val="000000"/>
          <w:sz w:val="28"/>
          <w:szCs w:val="28"/>
          <w:lang w:val="uk-UA"/>
        </w:rPr>
        <w:t>розчину залежить від кількості води в ньому: чим більше води, тям він рухоміший, і навпаки. Рухомість розчину вимірюють у сантиметрах за глибиною занурення в нього стандартного металевого конуса масою 300 г, який має поділки від 1 до 15 см (рис. 1). Для визначення рухомості конус встановлюють так, щоб його вершина дотикалась до поверхні розчину, і відпускають його. На скільки сантиметрів конус зануриться у розчин, така й буде рухомість.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Рухомість розчинів для штукатурних робіт повинна бути: для першого підготовчого шару (оббризку) — 10—12 см; для другого підготовчого шару (ґрунту) —7—9; для опоряджувального шару (накривки) — 10—12 см.</w:t>
      </w:r>
    </w:p>
    <w:p w:rsidR="000005DA" w:rsidRDefault="000005DA">
      <w:pPr>
        <w:shd w:val="clear" w:color="auto" w:fill="FFFFFF"/>
        <w:spacing w:line="360" w:lineRule="auto"/>
        <w:ind w:firstLine="567"/>
        <w:jc w:val="both"/>
        <w:rPr>
          <w:b/>
          <w:bCs/>
          <w:i/>
          <w:iCs/>
          <w:color w:val="000000"/>
          <w:sz w:val="28"/>
          <w:szCs w:val="28"/>
          <w:lang w:val="uk-UA"/>
        </w:rPr>
      </w:pP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Властивість розчину вдержувати в собі воду під час зберігання, транспортування і нанесення на пористу поверхню називають </w:t>
      </w:r>
      <w:r>
        <w:rPr>
          <w:i/>
          <w:iCs/>
          <w:color w:val="000000"/>
          <w:sz w:val="28"/>
          <w:szCs w:val="28"/>
          <w:lang w:val="uk-UA"/>
        </w:rPr>
        <w:t xml:space="preserve">водоутримувальною здатністю. </w:t>
      </w:r>
      <w:r>
        <w:rPr>
          <w:color w:val="000000"/>
          <w:sz w:val="28"/>
          <w:szCs w:val="28"/>
          <w:lang w:val="uk-UA"/>
        </w:rPr>
        <w:t>Високу водоутримувальну здатність мають пластичні розчини.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</w:t>
      </w:r>
      <w:r>
        <w:rPr>
          <w:i/>
          <w:iCs/>
          <w:color w:val="000000"/>
          <w:sz w:val="28"/>
          <w:szCs w:val="28"/>
          <w:lang w:val="uk-UA"/>
        </w:rPr>
        <w:t xml:space="preserve">міцністю </w:t>
      </w:r>
      <w:r>
        <w:rPr>
          <w:color w:val="000000"/>
          <w:sz w:val="28"/>
          <w:szCs w:val="28"/>
          <w:lang w:val="uk-UA"/>
        </w:rPr>
        <w:t>штукатурні розчини поділяють на такі марки: 10, 50, 75, 100.</w:t>
      </w:r>
    </w:p>
    <w:p w:rsidR="000005DA" w:rsidRDefault="007C47C6">
      <w:pPr>
        <w:spacing w:line="360" w:lineRule="auto"/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7.5pt;height:148.5pt">
            <v:imagedata r:id="rId5" o:title=""/>
          </v:shape>
        </w:pict>
      </w:r>
    </w:p>
    <w:p w:rsidR="000005DA" w:rsidRDefault="00974935">
      <w:pPr>
        <w:shd w:val="clear" w:color="auto" w:fill="FFFFFF"/>
        <w:spacing w:line="360" w:lineRule="auto"/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Рис. 1. Стандартний конус</w:t>
      </w:r>
    </w:p>
    <w:p w:rsidR="000005DA" w:rsidRDefault="000005D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Склад розчину записують цифровим співвідношенням масових або об'ємних його частин, наприклад: цементний розчин 1:3. Це означає, що для приготування такого розчину слід брати одну частину цементу і три частини піску. Для приготування цементно-вапняного розчину 1:1:5 треба брати одну частину цементу, одну частину вапняного тіста і п'ять частин піску.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Розчини приготовляють механізованим способом у розчинозмішувачах. При невеликих обсягах робіт або в разі застосування розчинів з добавлянням гіпсу Тх приготовляють у ящиках.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штукатурення кам'яних поверхонь у сухих приміщеннях застосовують вапняні розчини. Склад розчину підбирають залежно від його призначення і якості вапна: для оббризку—1:2; 1:2,5; 1:3; для ґрунту—1:2,5; 1:3, 1:4; для накривки— 1:1,5; 1:2, 1:2,5.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Спосіб приготування</w:t>
      </w:r>
      <w:r>
        <w:rPr>
          <w:color w:val="000000"/>
          <w:sz w:val="28"/>
          <w:szCs w:val="28"/>
          <w:lang w:val="uk-UA"/>
        </w:rPr>
        <w:t>. У посудині розводять вапно водою до утворення вапняного молока. Потрібну кількість піску насипають в ящик, добавляють вапняного молока і добре перемішують.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штукатурення дерев'яних поверхонь і витягування внутрішніх карнизів застосовують вапняно-гіпсові розчини, які готують на основі вапняного розчину, добавляючи до нього окремо розведений у воді гіпс. Вапняно-гіпсовий розчин приготовляють у такій кількості, щоб його можна було використати за 15—20 хв. У розчин відносно його об'єму додають гіпс: для штукатурення стін — 20—50 %, для стель — 30—70 %.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штукатурення бетонних поверхонь і поверхонь у приміщеннях з підвищеною вологістю застосовують цементні або цементно-вапняні розчини. Склад розчинів підбирають залежно від марки цементу, якості вапна і умов експлуатації штукатурки.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Цементні розчини мають такий склад: для оббризку — 1:2,5; 1:3; для ґрунту — 1:3, 1:4; для накривки — 1:2, 1:2,5.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Спосіб приготування. Потрібну кількість піску і цементу насипають в ящик і перемішують у сухому стані (гарцюють). У перегарцьовану суміш ллють воду до потрібної рухомості і перемішують.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Склад цементно-вапняних розчинів такий: для оббризку — 1:1:4,5; 1:1:5; для ґрунту — 1:1:6; 1:1:7—9; для накривки—1:1:4,5; 1:1:5.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Спосіб приготування. В ящик насипають потрібну кількість піску і цементу, суміш гарцюють. У суміш вливають окремо приготовлене вапняне молоко і добре перемішують.</w:t>
      </w:r>
    </w:p>
    <w:p w:rsidR="000005DA" w:rsidRDefault="007C47C6">
      <w:pPr>
        <w:spacing w:line="360" w:lineRule="auto"/>
        <w:ind w:firstLine="567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pict>
          <v:shape id="_x0000_i1026" type="#_x0000_t75" style="width:270pt;height:192pt">
            <v:imagedata r:id="rId6" o:title=""/>
          </v:shape>
        </w:pict>
      </w:r>
    </w:p>
    <w:p w:rsidR="000005DA" w:rsidRDefault="0097493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Рис. 2. Розчинозмішувач СО-46А:</w:t>
      </w:r>
    </w:p>
    <w:p w:rsidR="000005DA" w:rsidRDefault="00974935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— візок, </w:t>
      </w:r>
      <w:r>
        <w:rPr>
          <w:i/>
          <w:iCs/>
          <w:color w:val="000000"/>
          <w:sz w:val="28"/>
          <w:szCs w:val="28"/>
          <w:lang w:val="uk-UA"/>
        </w:rPr>
        <w:t xml:space="preserve">2 </w:t>
      </w:r>
      <w:r>
        <w:rPr>
          <w:color w:val="000000"/>
          <w:sz w:val="28"/>
          <w:szCs w:val="28"/>
          <w:lang w:val="uk-UA"/>
        </w:rPr>
        <w:t xml:space="preserve">— електродвигун. </w:t>
      </w:r>
      <w:r>
        <w:rPr>
          <w:i/>
          <w:iCs/>
          <w:color w:val="000000"/>
          <w:sz w:val="28"/>
          <w:szCs w:val="28"/>
          <w:lang w:val="uk-UA"/>
        </w:rPr>
        <w:t xml:space="preserve">3 </w:t>
      </w:r>
      <w:r>
        <w:rPr>
          <w:color w:val="000000"/>
          <w:sz w:val="28"/>
          <w:szCs w:val="28"/>
          <w:lang w:val="uk-UA"/>
        </w:rPr>
        <w:t xml:space="preserve">— редуктор. </w:t>
      </w:r>
      <w:r>
        <w:rPr>
          <w:i/>
          <w:iCs/>
          <w:color w:val="000000"/>
          <w:sz w:val="28"/>
          <w:szCs w:val="28"/>
          <w:lang w:val="uk-UA"/>
        </w:rPr>
        <w:t xml:space="preserve">4 — </w:t>
      </w:r>
      <w:r>
        <w:rPr>
          <w:color w:val="000000"/>
          <w:sz w:val="28"/>
          <w:szCs w:val="28"/>
          <w:lang w:val="uk-UA"/>
        </w:rPr>
        <w:t xml:space="preserve">змішувальний барабан, </w:t>
      </w:r>
      <w:r>
        <w:rPr>
          <w:i/>
          <w:iCs/>
          <w:color w:val="000000"/>
          <w:sz w:val="28"/>
          <w:szCs w:val="28"/>
          <w:lang w:val="uk-UA"/>
        </w:rPr>
        <w:t xml:space="preserve">5 </w:t>
      </w:r>
      <w:r>
        <w:rPr>
          <w:color w:val="000000"/>
          <w:sz w:val="28"/>
          <w:szCs w:val="28"/>
          <w:lang w:val="uk-UA"/>
        </w:rPr>
        <w:t xml:space="preserve">— рукоятка, </w:t>
      </w:r>
      <w:r>
        <w:rPr>
          <w:i/>
          <w:iCs/>
          <w:color w:val="000000"/>
          <w:sz w:val="28"/>
          <w:szCs w:val="28"/>
          <w:lang w:val="uk-UA"/>
        </w:rPr>
        <w:t xml:space="preserve">6 — </w:t>
      </w:r>
      <w:r>
        <w:rPr>
          <w:color w:val="000000"/>
          <w:sz w:val="28"/>
          <w:szCs w:val="28"/>
          <w:lang w:val="uk-UA"/>
        </w:rPr>
        <w:t xml:space="preserve">захисні трати, </w:t>
      </w:r>
      <w:r>
        <w:rPr>
          <w:i/>
          <w:iCs/>
          <w:color w:val="000000"/>
          <w:sz w:val="28"/>
          <w:szCs w:val="28"/>
          <w:lang w:val="uk-UA"/>
        </w:rPr>
        <w:t xml:space="preserve">7 — </w:t>
      </w:r>
      <w:r>
        <w:rPr>
          <w:color w:val="000000"/>
          <w:sz w:val="28"/>
          <w:szCs w:val="28"/>
          <w:lang w:val="uk-UA"/>
        </w:rPr>
        <w:t>вал з лопатями</w:t>
      </w:r>
    </w:p>
    <w:p w:rsidR="000005DA" w:rsidRDefault="000005DA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Механізованим способом розчин готують в пересувних розчинозмішувачах різної продуктивності: СО-23Б, СО-26Б, СО-46А тощо.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Розчинозмішувач СО-46А </w:t>
      </w:r>
      <w:r>
        <w:rPr>
          <w:color w:val="000000"/>
          <w:sz w:val="28"/>
          <w:szCs w:val="28"/>
          <w:lang w:val="uk-UA"/>
        </w:rPr>
        <w:t>(рис. 2) складається з візка, електродвигуна з пусковим пристроєм, редуктора та змішувального барабана, всередині якого розміщений вал з чотирма лопатями. Завантажувальний отвір барабана перекривається захисними ґратами.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Після включення електродвигун </w:t>
      </w:r>
      <w:r>
        <w:rPr>
          <w:i/>
          <w:iCs/>
          <w:color w:val="000000"/>
          <w:sz w:val="28"/>
          <w:szCs w:val="28"/>
          <w:lang w:val="uk-UA"/>
        </w:rPr>
        <w:t xml:space="preserve">2 </w:t>
      </w:r>
      <w:r>
        <w:rPr>
          <w:color w:val="000000"/>
          <w:sz w:val="28"/>
          <w:szCs w:val="28"/>
          <w:lang w:val="uk-UA"/>
        </w:rPr>
        <w:t xml:space="preserve">потужністю 1,5 кВт за допомогою редуктора </w:t>
      </w:r>
      <w:r>
        <w:rPr>
          <w:i/>
          <w:iCs/>
          <w:color w:val="000000"/>
          <w:sz w:val="28"/>
          <w:szCs w:val="28"/>
          <w:lang w:val="uk-UA"/>
        </w:rPr>
        <w:t xml:space="preserve">3 </w:t>
      </w:r>
      <w:r>
        <w:rPr>
          <w:color w:val="000000"/>
          <w:sz w:val="28"/>
          <w:szCs w:val="28"/>
          <w:lang w:val="uk-UA"/>
        </w:rPr>
        <w:t xml:space="preserve">приводить у рух вал з лопатями 7. Для приготування розчину у змішувальний барабан </w:t>
      </w:r>
      <w:r>
        <w:rPr>
          <w:i/>
          <w:iCs/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 xml:space="preserve">заливають потрібну кількість води або вапняного молока, добавляють сухі компоненти розчинної суміші і перемішують протягом 1—2 хв. Потім переключають рух змішувального вала на протилежний, при цьому барабан повертається і готовий розчин за допомогою лопатей вивантажується у підставлену тару. Після цього рукояткою </w:t>
      </w:r>
      <w:r>
        <w:rPr>
          <w:i/>
          <w:iCs/>
          <w:color w:val="000000"/>
          <w:sz w:val="28"/>
          <w:szCs w:val="28"/>
          <w:lang w:val="uk-UA"/>
        </w:rPr>
        <w:t xml:space="preserve">5 </w:t>
      </w:r>
      <w:r>
        <w:rPr>
          <w:color w:val="000000"/>
          <w:sz w:val="28"/>
          <w:szCs w:val="28"/>
          <w:lang w:val="uk-UA"/>
        </w:rPr>
        <w:t>повертають змішувальний барабан у робоче положення і завантажують нову порцію вихідних матеріалів розчину.</w:t>
      </w:r>
    </w:p>
    <w:p w:rsidR="000005DA" w:rsidRDefault="00974935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Продуктивність розчинозмішувача становить 2,2 м/год, місткість змішувального барабана — 80 л, маса — 210 кг; одна порція готового розчину — 65 л.</w:t>
      </w:r>
    </w:p>
    <w:p w:rsidR="000005DA" w:rsidRDefault="00974935">
      <w:pPr>
        <w:pStyle w:val="a3"/>
        <w:ind w:left="374" w:hanging="374"/>
      </w:pPr>
      <w:r>
        <w:br w:type="page"/>
        <w:t>Список використаної літератури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Белогуров В. П., Чмырь В. Д. </w:t>
      </w:r>
      <w:r>
        <w:rPr>
          <w:color w:val="000000"/>
          <w:sz w:val="28"/>
          <w:szCs w:val="28"/>
          <w:lang w:val="uk-UA"/>
        </w:rPr>
        <w:t>Справочник молодого маляра.— М.- Высш. шк., 1984.— 176 с.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Белоусов Е. Д. </w:t>
      </w:r>
      <w:r>
        <w:rPr>
          <w:color w:val="000000"/>
          <w:sz w:val="28"/>
          <w:szCs w:val="28"/>
          <w:lang w:val="uk-UA"/>
        </w:rPr>
        <w:t>Технология малярных робот.— М.: Высш. шк., 1980,— 240 с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Добровольский Г. Н. </w:t>
      </w:r>
      <w:r>
        <w:rPr>
          <w:color w:val="000000"/>
          <w:sz w:val="28"/>
          <w:szCs w:val="28"/>
          <w:lang w:val="uk-UA"/>
        </w:rPr>
        <w:t>Малярные растворы.— К : Будівельник, 1988— 128 с.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Лебедев А. М. </w:t>
      </w:r>
      <w:r>
        <w:rPr>
          <w:color w:val="000000"/>
          <w:sz w:val="28"/>
          <w:szCs w:val="28"/>
          <w:lang w:val="uk-UA"/>
        </w:rPr>
        <w:t>Справочник молодого штукатура.— М.: Высш. шк., 1984.— 155 с.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Мещанинов А. В. </w:t>
      </w:r>
      <w:r>
        <w:rPr>
          <w:color w:val="000000"/>
          <w:sz w:val="28"/>
          <w:szCs w:val="28"/>
          <w:lang w:val="uk-UA"/>
        </w:rPr>
        <w:t>Отделочные роботы в монолитном домостроении — Л.: Стройиздат, 1989.— 273 с.</w:t>
      </w:r>
    </w:p>
    <w:p w:rsidR="000005DA" w:rsidRDefault="00974935">
      <w:pPr>
        <w:numPr>
          <w:ilvl w:val="0"/>
          <w:numId w:val="1"/>
        </w:numPr>
        <w:shd w:val="clear" w:color="auto" w:fill="FFFFFF"/>
        <w:tabs>
          <w:tab w:val="clear" w:pos="1287"/>
          <w:tab w:val="num" w:pos="187"/>
        </w:tabs>
        <w:spacing w:line="360" w:lineRule="auto"/>
        <w:ind w:left="374" w:hanging="374"/>
        <w:jc w:val="both"/>
        <w:rPr>
          <w:color w:val="000000"/>
          <w:sz w:val="28"/>
          <w:szCs w:val="28"/>
          <w:lang w:val="uk-UA"/>
        </w:rPr>
      </w:pPr>
      <w:r>
        <w:rPr>
          <w:i/>
          <w:iCs/>
          <w:color w:val="000000"/>
          <w:sz w:val="28"/>
          <w:szCs w:val="28"/>
          <w:lang w:val="uk-UA"/>
        </w:rPr>
        <w:t xml:space="preserve">Шепелев А М </w:t>
      </w:r>
      <w:r>
        <w:rPr>
          <w:color w:val="000000"/>
          <w:sz w:val="28"/>
          <w:szCs w:val="28"/>
          <w:lang w:val="uk-UA"/>
        </w:rPr>
        <w:t>Штукатурные работы.—М.-. Высш. шк., 1983.— 143 с.</w:t>
      </w:r>
    </w:p>
    <w:p w:rsidR="000005DA" w:rsidRDefault="000005DA">
      <w:pPr>
        <w:rPr>
          <w:lang w:val="uk-UA"/>
        </w:rPr>
      </w:pPr>
      <w:bookmarkStart w:id="0" w:name="_GoBack"/>
      <w:bookmarkEnd w:id="0"/>
    </w:p>
    <w:sectPr w:rsidR="000005D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72C53"/>
    <w:multiLevelType w:val="hybridMultilevel"/>
    <w:tmpl w:val="402C354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4935"/>
    <w:rsid w:val="000005DA"/>
    <w:rsid w:val="007C47C6"/>
    <w:rsid w:val="0097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220C1D3C-91B7-4546-99C6-85ABC4D4E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line="360" w:lineRule="auto"/>
      <w:ind w:firstLine="567"/>
      <w:jc w:val="center"/>
    </w:pPr>
    <w:rPr>
      <w:b/>
      <w:bCs/>
      <w:color w:val="000000"/>
      <w:sz w:val="28"/>
      <w:szCs w:val="28"/>
      <w:lang w:val="uk-UA"/>
    </w:rPr>
  </w:style>
  <w:style w:type="paragraph" w:styleId="a4">
    <w:name w:val="Body Text"/>
    <w:basedOn w:val="a"/>
    <w:semiHidden/>
    <w:pPr>
      <w:shd w:val="clear" w:color="auto" w:fill="FFFFFF"/>
      <w:jc w:val="center"/>
    </w:pPr>
    <w:rPr>
      <w:b/>
      <w:bCs/>
      <w:color w:val="000000"/>
      <w:sz w:val="52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www.ukrreferat.com</dc:description>
  <cp:lastModifiedBy>admin</cp:lastModifiedBy>
  <cp:revision>2</cp:revision>
  <dcterms:created xsi:type="dcterms:W3CDTF">2014-03-29T01:01:00Z</dcterms:created>
  <dcterms:modified xsi:type="dcterms:W3CDTF">2014-03-29T01:01:00Z</dcterms:modified>
</cp:coreProperties>
</file>