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2A6F">
        <w:rPr>
          <w:rFonts w:ascii="Times New Roman" w:hAnsi="Times New Roman"/>
          <w:b/>
          <w:color w:val="000000"/>
          <w:sz w:val="28"/>
          <w:szCs w:val="28"/>
        </w:rPr>
        <w:t>1</w:t>
      </w:r>
      <w:r w:rsidR="00630427" w:rsidRPr="00572A6F">
        <w:rPr>
          <w:rFonts w:ascii="Times New Roman" w:hAnsi="Times New Roman"/>
          <w:b/>
          <w:color w:val="000000"/>
          <w:sz w:val="28"/>
          <w:szCs w:val="28"/>
        </w:rPr>
        <w:t>. Пл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еночные защитные покрытия и приемы их нанесения</w:t>
      </w:r>
    </w:p>
    <w:p w:rsidR="00572A6F" w:rsidRPr="00C95998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Покрытия наносят одним из следующих способов;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84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осаждением слоя коррозионно-стойкого металла электрохимическим методом;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86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многослойной окраской поверхности лаками, красками и битумами;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8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напылением порошкообразных полимерных материалов и последующим их спеканием;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85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многослойным нанесением эмульсий (суспензий) из полимерных материалов, сушкой и спеканием;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87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механическим или электрофоретическим нанесением шихты из порошкообразных материалов и ее спеканием в стекловидное состояние (кислотоупорная эмаль).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Толщина пленочного покрытия обычно составляет 0,1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0,5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К достоинствам защитного покрытия, полученного электрохимическим методом, относят простоту его образования, возможность нанесения слоя на поверхности сложной конфигурации, сохранение полезного объема аппарата и его массы. Однако этот метод защиты в основной химической промышленности используют пока редко.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Окраску аппаратов применяют для защиты их наружной поверхности от атмосферной коррозии. Лакокрасочный материал многокомпонентен. Он состоит из смеси пленкообразующего вещества с растворителями, пластификаторами и пигментами. 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>Пленкообразующее вещество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может растворяться в воде (водорастворимые полимеры) и не растворяться (растительные масла, полимеры и олигомеры, битумы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 В качестве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растворителей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используют скипидар, толуол, ацетон, спирты и пр.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>Пластификаторами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служат хлорированный нафталин и дибутилфталат. Они сообщают покрытию необходимую пластичность.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>Пигменты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придают лакокрасочному материалу необходимый цвет, а иногда повышают механическую прочность. В качестве пигментов обычно используют высокодисперсные порошки оксидов металлов.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Растворы пленкообразующих веществ в органических растворителях называют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лаками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, при добавлении в лак пигмента получают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эмаль.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Лакокрасочный материал, полученный на основе водорастворимых пленкообразующих с добавлением пигмента, называют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краской.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Основой масляных красок служат олифы.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 химическом машиностроении применяют грунтовки, шпатлевки, лаки, эмали, приготовленные на основе природных и синтетических олигомеров и полимеров (эпоксидные, фенолоформальдегидные, перхлорвиниловые), битумов, эфиров целлюлозы (нитраты целлюлозы).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Технологические режимы окраски поверхностей различными лакокрасочными материалами различны, но в общем процесс образования защитного слоя покрытия сводится к следующему:</w:t>
      </w:r>
    </w:p>
    <w:p w:rsidR="00DC5B28" w:rsidRPr="00630427" w:rsidRDefault="00DC5B28" w:rsidP="00630427">
      <w:pPr>
        <w:pStyle w:val="a7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подготовка поверхности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очистка от загрязнений (ржавчины, старой краски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и обезжиривание;</w:t>
      </w:r>
    </w:p>
    <w:p w:rsidR="00DC5B28" w:rsidRPr="00630427" w:rsidRDefault="00DC5B28" w:rsidP="00630427">
      <w:pPr>
        <w:pStyle w:val="a7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нанесение на поверхность грунтовки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для обеспечения хорошей адгезии (сцепляемости) лакокрасочного материала с поверхностью; зачистка абразивом высохшего слоя грунта;</w:t>
      </w:r>
    </w:p>
    <w:p w:rsidR="00DC5B28" w:rsidRPr="00630427" w:rsidRDefault="00DC5B28" w:rsidP="00630427">
      <w:pPr>
        <w:numPr>
          <w:ilvl w:val="0"/>
          <w:numId w:val="2"/>
        </w:numPr>
        <w:tabs>
          <w:tab w:val="left" w:pos="89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шпатлевание поверхности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для получения ровной окрасочной пленки; зачистка абразивом высушенной поверхности шпатлевки;</w:t>
      </w:r>
    </w:p>
    <w:p w:rsidR="00DC5B28" w:rsidRPr="00630427" w:rsidRDefault="00DC5B28" w:rsidP="00630427">
      <w:pPr>
        <w:numPr>
          <w:ilvl w:val="0"/>
          <w:numId w:val="2"/>
        </w:numPr>
        <w:tabs>
          <w:tab w:val="left" w:pos="87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окраска поверхности (при многослойной окраске последующие слои наносят после высыхания предыдущего).</w:t>
      </w:r>
    </w:p>
    <w:p w:rsidR="00DC5B28" w:rsidRPr="00630427" w:rsidRDefault="00DC5B28" w:rsidP="00630427">
      <w:pPr>
        <w:tabs>
          <w:tab w:val="left" w:pos="87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 химической промышленности широкое распространение имеют лак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1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77, «Кузбасслак», лаки и эмали на основе перхлор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ви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ниловой смолы (ХСЛ, ХСЭ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, ХСЭ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1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4, ХСЭ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3 и др.). «Кузбасслак»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раствор каменноугольного пека в сольвенте. Он стоек к слабым кислотам и щелочным средам. Лак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1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77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это раствор битумов в органических растворителях, его используют для изготовления термостойкой «алюминиевой» краски. Перхлорвиниловые эмали представляют собой раствор перхлорвиниловой смолы в летучих растворителях с добавками пластификаторов и соответствующих пигментов. Их применяют для окраски оборудования в цехах с атмосферой, содержащей пары минеральных кислот и хлора.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2A6F">
        <w:rPr>
          <w:rFonts w:ascii="Times New Roman" w:hAnsi="Times New Roman"/>
          <w:b/>
          <w:color w:val="000000"/>
          <w:sz w:val="28"/>
          <w:szCs w:val="28"/>
        </w:rPr>
        <w:t>2. Ингибиторы коррозии и их применение</w:t>
      </w:r>
      <w:r w:rsidR="00572A6F" w:rsidRPr="00572A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в неорганической технологии</w:t>
      </w:r>
    </w:p>
    <w:p w:rsidR="00572A6F" w:rsidRPr="00572A6F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Ингибиторы коррозии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вещества, обладающие свойством уменьшать скорость коррозионных процессов. Например, диэтил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ам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ин может быть использован в качестве ингибитора коррозии черных металлов. Добавление его в выпариваемую щелочь до концентрации 0,01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замедляет коррозию аппаратов в 4 раза. Введение в водные растворы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NaCl</w:t>
      </w:r>
      <w:r w:rsidR="00572A6F" w:rsidRPr="00572A6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 СаС1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, применяемых в качестве охлаждающих рассолов, хромата калия и щелочи до 0,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приводит к снижению коррозии стальных трубопроводов в 4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5 раз и позволяет увеличить срок службы их до 7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10 лет.</w:t>
      </w:r>
    </w:p>
    <w:p w:rsidR="00DC5B28" w:rsidRPr="001B4625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Эффективность действия ингибиторов характеризуется коэффициентом торможения или степенью защиты от коррозии. Коэффициент торможения показывает, во сколько раз уменьшается скорость коррозии в результате действия ингибитора:</w:t>
      </w:r>
    </w:p>
    <w:p w:rsidR="00572A6F" w:rsidRPr="001B4625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Y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= </w:t>
      </w:r>
      <w:r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/</w:t>
      </w:r>
      <w:r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1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1B4625" w:rsidRPr="001B4625" w:rsidRDefault="001B4625" w:rsidP="001B4625">
      <w:pPr>
        <w:spacing w:line="360" w:lineRule="auto"/>
        <w:ind w:firstLine="709"/>
        <w:jc w:val="both"/>
        <w:rPr>
          <w:rFonts w:ascii="Times New Roman" w:hAnsi="Times New Roman"/>
          <w:bCs/>
          <w:color w:val="FFFFFF"/>
          <w:sz w:val="28"/>
          <w:szCs w:val="32"/>
        </w:rPr>
      </w:pPr>
      <w:r w:rsidRPr="001B4625">
        <w:rPr>
          <w:rFonts w:ascii="Times New Roman" w:hAnsi="Times New Roman"/>
          <w:bCs/>
          <w:color w:val="FFFFFF"/>
          <w:sz w:val="28"/>
          <w:szCs w:val="32"/>
        </w:rPr>
        <w:t>защитный ингибитор коррозия технологический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Здесь </w:t>
      </w:r>
      <w:r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ск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орость коррозии соответственно в отсутствие и при наличии ингибитора.</w:t>
      </w:r>
      <w:r w:rsidR="00572A6F" w:rsidRPr="00572A6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Степень защиты (%) характеризует полноту подавления коррозии:</w:t>
      </w:r>
    </w:p>
    <w:p w:rsidR="00572A6F" w:rsidRPr="001B4625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=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1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(</w:t>
      </w:r>
      <w:r w:rsidR="00630427"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1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)/</w:t>
      </w:r>
      <w:r w:rsidRPr="00630427">
        <w:rPr>
          <w:rFonts w:ascii="Times New Roman" w:hAnsi="Times New Roman"/>
          <w:color w:val="000000"/>
          <w:sz w:val="28"/>
          <w:szCs w:val="24"/>
          <w:lang w:val="en-US" w:eastAsia="ru-RU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]. 100.</w:t>
      </w:r>
    </w:p>
    <w:p w:rsidR="00572A6F" w:rsidRPr="001B4625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DC5B28" w:rsidRPr="00630427">
        <w:rPr>
          <w:rFonts w:ascii="Times New Roman" w:hAnsi="Times New Roman"/>
          <w:color w:val="000000"/>
          <w:sz w:val="28"/>
          <w:szCs w:val="24"/>
          <w:lang w:eastAsia="ru-RU"/>
        </w:rPr>
        <w:t>Способность ингибитора защищать определенный металл от коррозии в тех или иных средах зависит от его индивидуальных химических свойств. На эффективность его действия оказывает влияние температура и концентрация агрессивного агента.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Добавка к ингибитору некоторых веществ иногда вызывает усиление ингибирующего действия. Например, ингибитор ПБ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(продукт конденсации анилина с уротропином) при концентрации 0,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уменьшает коррозию стали в 2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-ной НС1 при 2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42 раза. При добавлении в эту систему 0,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ропин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ла коэффициент торможения повышается до 110.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Ингибитор ПБ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получил сравнительно широкое применение в промышленности, в частности для ингибирования в соляной кислоте. Смесь ингибитора ПБ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 уротропином рекомендуется добавлять в 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-ные растворы кислот, используемых для освобождения теплообменной аппаратуры от накипи (при концентрации этих веществ по 0,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60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8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у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40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4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0). Сам уротропин является кислотным ингибитором коррозии не только черных металлов, но и алюминия в соляной кислоте и титана в серной.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Механизм действия некоторых ингибиторов (например, ПБ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связывают с их способностью избирательно адсорбироваться на поверхности металла. Скорость коррозии металла обратно пропорциональна катодной поляризации (затруднению) выделения водорода. На поверхности металла (но не окалины или накипи) образуется ориентированная пленка из молекул ингибитора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,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к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оторая повышает перенапряжение выделения водорода и создает высокое переходное сопротивление между раствором и поверхностью металла.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Механизм действия других ингибиторов связан с образованием на поверхности металла плотных, устойчивых кристаллических пленок или с процессом нейтрализации веществ (например ионов водорода и кислорода), разрушающих защитную пленку.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В содовом производстве для уменьшения коррозии чугунных аппаратов в производственные жидкости вводят сульфиды, которые образуют на поверхности металла плотную пленку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FeS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Наличие в жидкостях сульфидионов (0,02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0,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04 г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/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л) способствует также «нейтрализации» растворенного кислорода по реакции </w:t>
      </w:r>
      <w:r w:rsidRPr="00630427">
        <w:rPr>
          <w:rFonts w:ascii="Times New Roman" w:hAnsi="Times New Roman"/>
          <w:color w:val="000000"/>
          <w:sz w:val="28"/>
          <w:szCs w:val="24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</w:t>
      </w:r>
      <w:r w:rsidRPr="00630427">
        <w:rPr>
          <w:rFonts w:ascii="Times New Roman" w:hAnsi="Times New Roman"/>
          <w:color w:val="000000"/>
          <w:sz w:val="28"/>
          <w:szCs w:val="24"/>
          <w:vertAlign w:val="superscript"/>
        </w:rPr>
        <w:t>2-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+ 30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= </w:t>
      </w:r>
      <w:r w:rsidRPr="00630427">
        <w:rPr>
          <w:rFonts w:ascii="Times New Roman" w:hAnsi="Times New Roman"/>
          <w:color w:val="000000"/>
          <w:sz w:val="28"/>
          <w:szCs w:val="24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3</w:t>
      </w:r>
      <w:r w:rsidRPr="00630427">
        <w:rPr>
          <w:rFonts w:ascii="Times New Roman" w:hAnsi="Times New Roman"/>
          <w:color w:val="000000"/>
          <w:sz w:val="28"/>
          <w:szCs w:val="24"/>
          <w:vertAlign w:val="superscript"/>
        </w:rPr>
        <w:t>2-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 тем самым предохраняет от окисления сульфидную пленку. Соблюдение «сульфидного режима» позволяет снизить скорость коррозии с 1,5 до 0,1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0,2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/год.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Рекомендовано много всевозможных ингибиторов. Различие их физико-химических свойств и механизма действия требует при выборе в каждом конкретном случае индивидуального подхода</w:t>
      </w:r>
      <w:r w:rsidRPr="00630427">
        <w:rPr>
          <w:rFonts w:ascii="Times New Roman" w:hAnsi="Times New Roman"/>
          <w:color w:val="000000"/>
          <w:sz w:val="28"/>
          <w:szCs w:val="26"/>
          <w:lang w:eastAsia="ru-RU"/>
        </w:rPr>
        <w:t>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2A6F">
        <w:rPr>
          <w:rFonts w:ascii="Times New Roman" w:hAnsi="Times New Roman"/>
          <w:b/>
          <w:color w:val="000000"/>
          <w:sz w:val="28"/>
          <w:szCs w:val="28"/>
        </w:rPr>
        <w:t>3. Огнеупорные материалы, используемые</w:t>
      </w:r>
      <w:r w:rsidR="00572A6F" w:rsidRPr="00572A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в неорганической технологии</w:t>
      </w:r>
    </w:p>
    <w:p w:rsidR="00572A6F" w:rsidRPr="001B4625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По огнеупорности материалы разделяют на огнеупорные (1580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1770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), высокоогнеупорные (1770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2000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и высшей огнеупорности (выше 2000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Представителем кремнеземистых огнеупоров является динас. Его изготовляют из кварцитов или песчаников. Динас хорошо противостоит действию кислых шлаков, но не устойчив к основным шлакам, золе топлива и оксидам металлов, которые его разъедают, образуя легкоплавкие силикаты. Недостатком динаса является низкая термическая стойкость. Огнеупорность динаса первого и второго класса составляет соответственно 1710 и </w:t>
      </w:r>
      <w:r w:rsidRPr="00630427">
        <w:rPr>
          <w:rFonts w:ascii="Times New Roman" w:hAnsi="Times New Roman"/>
          <w:color w:val="000000"/>
          <w:sz w:val="28"/>
          <w:szCs w:val="24"/>
        </w:rPr>
        <w:t>169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630427">
        <w:rPr>
          <w:rFonts w:ascii="Times New Roman" w:hAnsi="Times New Roman"/>
          <w:color w:val="000000"/>
          <w:sz w:val="28"/>
          <w:szCs w:val="24"/>
        </w:rPr>
        <w:t>°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C</w:t>
      </w:r>
      <w:r w:rsidRPr="00630427">
        <w:rPr>
          <w:rFonts w:ascii="Times New Roman" w:hAnsi="Times New Roman"/>
          <w:color w:val="000000"/>
          <w:sz w:val="28"/>
          <w:szCs w:val="24"/>
        </w:rPr>
        <w:t>(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Pr="00630427">
        <w:rPr>
          <w:rFonts w:ascii="Times New Roman" w:hAnsi="Times New Roman"/>
          <w:color w:val="000000"/>
          <w:sz w:val="28"/>
          <w:szCs w:val="24"/>
        </w:rPr>
        <w:t>.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nsi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02 =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= 1720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 алюмосиликатным огнеупорам относят шамот, получивший наибольшее распространение в промышленности основной химии. Из шамотных кирпичей футеруют топки, печи для сжигания серы и колчедана, шахтные, тамбурные печи в производствах хлорида бария и гидроксида натрия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Шамотные изделия содержат до 4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А1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3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остальное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Si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="00572A6F" w:rsidRPr="00572A6F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 примеси. Они достаточно устойчивы к основным и кислым шлакам, а также к резким изменениям температур. Шамотные изделия классов А, Б и В имеют соответственно огнеупорность 1730, 1670 и 1610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°С.</w:t>
      </w:r>
      <w:r w:rsidR="00572A6F" w:rsidRPr="00572A6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Температура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начала деформации под нагрузкой 0,2 МПа составляет 1350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1400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Из магнезиальных огнеупоров наибольшего внимания заслуживают магнезитовые, доломитовые и хромомагнезиальные.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Магнезитовые огнеупоры на 9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более состоят из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MgO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(г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  <w:lang w:eastAsia="ru-RU"/>
        </w:rPr>
        <w:t>пл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= 2880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 Они стойки до 2000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выше. Магнезитовые изделия хорошо противостоят основным шлакам. Кислые шлаки их разъедают. Не допускается примыкание футеровки из динаса и шамота к магнезитовым огнеупорам, так как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Si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="00572A6F" w:rsidRPr="00572A6F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динаса и шамота будет взаимодействовать с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MgO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магнезита. При необходимости перехода от динаса к магнезиту (что является редким случаем), его можно осуществить через огнеупоры, состоящие в основном из минерала форстерита </w:t>
      </w:r>
      <w:r w:rsidRPr="00630427">
        <w:rPr>
          <w:rFonts w:ascii="Times New Roman" w:hAnsi="Times New Roman"/>
          <w:color w:val="000000"/>
          <w:sz w:val="28"/>
          <w:szCs w:val="24"/>
        </w:rPr>
        <w:t>(2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Mg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="00630427">
        <w:rPr>
          <w:rFonts w:ascii="Times New Roman" w:hAnsi="Times New Roman"/>
          <w:color w:val="000000"/>
          <w:sz w:val="28"/>
          <w:szCs w:val="24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val="en-US"/>
        </w:rPr>
        <w:t>S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).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Термостойкость магнезитовых огнеупоров ниже, чем динасовых.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Доломитовые огнеупоры изготавливают из обожженного при 1500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1800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доломита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CaMg</w:t>
      </w:r>
      <w:r w:rsidRPr="00630427">
        <w:rPr>
          <w:rFonts w:ascii="Times New Roman" w:hAnsi="Times New Roman"/>
          <w:color w:val="000000"/>
          <w:sz w:val="28"/>
          <w:szCs w:val="24"/>
        </w:rPr>
        <w:t>(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C</w:t>
      </w:r>
      <w:r w:rsidRPr="00630427">
        <w:rPr>
          <w:rFonts w:ascii="Times New Roman" w:hAnsi="Times New Roman"/>
          <w:color w:val="000000"/>
          <w:sz w:val="28"/>
          <w:szCs w:val="24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3</w:t>
      </w:r>
      <w:r w:rsidRPr="00630427">
        <w:rPr>
          <w:rFonts w:ascii="Times New Roman" w:hAnsi="Times New Roman"/>
          <w:color w:val="000000"/>
          <w:sz w:val="28"/>
          <w:szCs w:val="24"/>
        </w:rPr>
        <w:t>)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Огнеупорность доломитовых изделий равна 1870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1920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»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Начало деформации под нагрузкой 0,2 МПа наступает при 1500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160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0°С.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Термическая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стойкость составляет 10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20 воздушных теплосмен.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Хромомагнезиальные огнеупоры изготавливают из обожженного при высокой температуре магнезитового порошка и измельченной хромитовой руды. Огнеупорность изделий должна быть не ниже 2000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°С.</w:t>
      </w:r>
      <w:r w:rsidR="00572A6F" w:rsidRPr="00572A6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При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резких колебаниях температуры (с</w:t>
      </w:r>
      <w:r w:rsidR="00572A6F" w:rsidRPr="00572A6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bCs/>
          <w:color w:val="000000"/>
          <w:sz w:val="28"/>
          <w:szCs w:val="24"/>
          <w:lang w:eastAsia="ru-RU"/>
        </w:rPr>
        <w:t>пе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репадом более 800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и воздействии кислых шлаков их применять не следует.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Примером использования магнезиальных огнеупоров могут служить печи для восстановительного обжига сульфата натрия в сульфид, который обладает сильнощелочными свойствами.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 материалам высшей огнеупорности относят карборунд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Si</w:t>
      </w:r>
      <w:r w:rsidR="00630427" w:rsidRPr="00630427">
        <w:rPr>
          <w:rFonts w:ascii="Times New Roman" w:hAnsi="Times New Roman"/>
          <w:color w:val="000000"/>
          <w:sz w:val="28"/>
          <w:szCs w:val="24"/>
          <w:lang w:val="en-US"/>
        </w:rPr>
        <w:t>C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(огнеупорность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2100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), бор иды, нитриды, карбиды, силициды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э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лементов (до 250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), нитрид кремния 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Si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3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630427">
        <w:rPr>
          <w:rFonts w:ascii="Times New Roman" w:hAnsi="Times New Roman"/>
          <w:color w:val="000000"/>
          <w:sz w:val="28"/>
          <w:szCs w:val="24"/>
          <w:vertAlign w:val="subscript"/>
        </w:rPr>
        <w:t>4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(до 3000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 Многие из них хрупки и склонны к окислению и применяются часто в виде спеченных композиционных материалов.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1B4625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2A6F">
        <w:rPr>
          <w:rFonts w:ascii="Times New Roman" w:hAnsi="Times New Roman"/>
          <w:b/>
          <w:color w:val="000000"/>
          <w:sz w:val="28"/>
          <w:szCs w:val="28"/>
        </w:rPr>
        <w:t>4</w:t>
      </w:r>
      <w:r w:rsidR="00630427" w:rsidRPr="00572A6F">
        <w:rPr>
          <w:rFonts w:ascii="Times New Roman" w:hAnsi="Times New Roman"/>
          <w:b/>
          <w:color w:val="000000"/>
          <w:sz w:val="28"/>
          <w:szCs w:val="28"/>
        </w:rPr>
        <w:t>. Фу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теровка аппаратов штучными коррозионно-устойчивыми</w:t>
      </w:r>
      <w:r w:rsidR="00572A6F" w:rsidRPr="00572A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72A6F">
        <w:rPr>
          <w:rFonts w:ascii="Times New Roman" w:hAnsi="Times New Roman"/>
          <w:b/>
          <w:color w:val="000000"/>
          <w:sz w:val="28"/>
          <w:szCs w:val="28"/>
        </w:rPr>
        <w:t>изделиями. Схемы футеровок</w:t>
      </w:r>
    </w:p>
    <w:p w:rsidR="00572A6F" w:rsidRPr="001B4625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630427">
        <w:rPr>
          <w:rFonts w:ascii="Times New Roman" w:hAnsi="Times New Roman"/>
          <w:color w:val="000000"/>
          <w:sz w:val="28"/>
          <w:szCs w:val="24"/>
        </w:rPr>
        <w:t>Плитки и кирпичи из кислотоупорной керамики, плавленого диабаза, фарфора, стекла и антегмита закрепляются на защищаемой поверхности специальными вяжущими, обычно силикатной замазкой. Ее готовят из «жидкого стекла» (раствор Na2Si03), фторсиликата натрия Na2SiF6 (ускоритель твердения) и наполнителей (андезитовой, кварцевой, фарфоровой муки и других кислотоупорных порошков).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Однослойную футеровку применяют для защиты поверхности газоходов, полов в химических цехах, аппаратов с парогазовой средой, в которой не происходит конденсации паров.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Многослойную и комбинированную футеровки используют для защиты стенок аппаратов, работающих в наиболее тяжелых условиях. Футеровочные материалы (керамика и др.) обладают чаще</w:t>
      </w:r>
      <w:r w:rsidR="00572A6F" w:rsidRPr="00572A6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всего определенной пористостью, поэтому при защите аппаратуры от высокоагрессивных сред на нее наклеиваются непроницаемые подслои покрытия из органического материала (резин, полиизо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бу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тилена и др.).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Проницаемость футеровок можно снизить разделкой швов наружного слоя замазками на органической основе (арзамит, битумные мастики, эпоксидная смола). Применение в подслое органических материалов, обладающих благоприятным сочетанием механической прочности со значительной деформируемостью, предупреждает образование трещин в футеровке. Однослойную и многослойную футеровку используют, например, в аппаратах сушильно-абсорбционного отделения сернокислотного производства, комбинированную футеровку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для защиты сушильной башни в производстве хлора и промывной башни в производстве серной кислоты.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Достоинства футеровок: высокая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механическая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.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рочность (можно применять при механическом и абразивном воздействиях среды), высокий предел рабочей температуры среды (300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40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и низкая стоимость. Недостатки: увеличение массы аппарата и уменьшение его полезного объема.</w:t>
      </w:r>
    </w:p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Защита штуцеров и люков штучными изделиями возможна лишь при их диаметре не менее 500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 Практика показала, что наиболее надежной конструкцией защиты штуцеров является вставка в них специального вкладыша (отрезка трубы) из материала, химически стойкого к данной среде при рабочей температуре. Наиболее распространены вкладыши из кислотоупорной керамики, диабазов</w:t>
      </w:r>
      <w:r w:rsidR="00572A6F">
        <w:rPr>
          <w:rFonts w:ascii="Times New Roman" w:hAnsi="Times New Roman"/>
          <w:color w:val="000000"/>
          <w:sz w:val="28"/>
          <w:szCs w:val="24"/>
          <w:lang w:eastAsia="ru-RU"/>
        </w:rPr>
        <w:t>ого литья, фаолита и антегмита.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Для защиты оборудования от коррозии в производстве неорганических веществ довольно часто применяют методы катодной защиты и ингибирования (торможения) коррозионных процессов.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Метод катодной защиты используют для предохранения от коррозии подземных трубопроводов для транспорта электролитов и воды. Его обычно сочетают с битумной изоляцией трубопроводов. Для защиты от коррозии рассолопроводов перед укладкой в землю их покрывают битумом, что однако не обеспечивает надежной защиты. На участках с дефектами покрытия развиваются интенсивные коррозионные процессы, для подавления которых металлический трубопровод соединяют с катодом источника постоянного или выпрямленного тока; положительный полюс присоединяют к анодному заземлению, расположенному параллельно трубопроводу на расстоянии 60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от него. Заземление представляет собой несколько стальных труб, зарытых вертикально в землю на расстоянии 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друг от друга и соединенных между собой полосовым железом. В качестве источника тока применяют селеновые выпрямители напряжением 22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24 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При наличии разности потенциалов между рассолопроводом и анодным заземлением протекает слабый ток, под действием которого в местах дефекта на поверхности трубопровода (катод) происходит разряд ионов водорода и медленное разрушение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анодов</w:t>
      </w:r>
      <w:r w:rsidR="00630427" w:rsidRPr="00630427">
        <w:rPr>
          <w:rFonts w:ascii="Times New Roman" w:hAnsi="Times New Roman"/>
          <w:color w:val="000000"/>
          <w:sz w:val="28"/>
          <w:szCs w:val="26"/>
          <w:lang w:eastAsia="ru-RU"/>
        </w:rPr>
        <w:t>.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дна станция катодной защиты мощностью 400 Вт обслуживает трубопровод длиной до 4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км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 Катодная защита может быть использована также и для подавления коррозии емкостных аппаратов, содержащих другие агрессивные жидкости.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572A6F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2A6F">
        <w:rPr>
          <w:rFonts w:ascii="Times New Roman" w:hAnsi="Times New Roman"/>
          <w:b/>
          <w:color w:val="000000"/>
          <w:sz w:val="28"/>
          <w:szCs w:val="28"/>
        </w:rPr>
        <w:t>5. Теплоизоляционные материалы, применяемые при</w:t>
      </w:r>
      <w:r w:rsidR="00572A6F" w:rsidRPr="00572A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организации</w:t>
      </w:r>
      <w:r w:rsidR="00572A6F" w:rsidRPr="00572A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72A6F">
        <w:rPr>
          <w:rFonts w:ascii="Times New Roman" w:hAnsi="Times New Roman"/>
          <w:b/>
          <w:color w:val="000000"/>
          <w:sz w:val="28"/>
          <w:szCs w:val="28"/>
        </w:rPr>
        <w:t>технологических схем по производству неорганических продуктов</w:t>
      </w:r>
    </w:p>
    <w:p w:rsidR="00572A6F" w:rsidRPr="00572A6F" w:rsidRDefault="00572A6F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 качестве</w:t>
      </w:r>
      <w:r w:rsidRPr="0063042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 теплоизоляционных материалов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используют вещества, обладающие низкой теплопроводностью и достаточной стойкостью в интервале рабочих температур. Для теплоизоляции рекомендуется применять материалы с коэффициентом теплопроводности не более 0,3</w:t>
      </w:r>
      <w:r w:rsidRPr="0063042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482080">
        <w:rPr>
          <w:rFonts w:ascii="Times New Roman" w:hAnsi="Times New Roman"/>
          <w:bCs/>
          <w:color w:val="000000"/>
          <w:sz w:val="28"/>
          <w:szCs w:val="24"/>
          <w:lang w:eastAsia="ru-RU"/>
        </w:rPr>
        <w:t>Вт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/(мК). Теплоизоляционные материалы должны быть химически стойкими, негигроскопичными, возможно легкими, дешевыми и не должны вызывать коррозию оборудования.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По способу использования при монтаже и ремонте оборудования теплоизоляционные материалы подразделяют на мастичные, оберточные и мастично-формованные. Мастичные материалы применяют в виде порошков; при затворении их на воде получают тестообразные массы, которые наносят на изолируемые поверхности. Примером оберточных материалов являются рулоны стекло- и шлаковаты, заключенные между металлическими сетками. Мастично-формованные теплоизоляционные детали изготовляют в виде готовых изделий определенной формы (скорлупы, плиты, кирпича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Теплоизоляционные материалы делят на высоко-, средне- и низкотемпературные. Первые применяют при температурах выше 450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 К ним относят следующие материалы: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75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Асбест низких сортов и асбестовые отходы;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78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Диатомит (трепел), который употребляют в виде кирпичей или порошков как добавку в теплоизоляционные смеси, содержащие также асбест, отходы слюды или цементно-шиферного производства.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78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Пенобетон, получаемый затворением цемента с добавкой пенообразующих веществ (эмульсии); его используют реже из-за высокой стоимости;</w:t>
      </w:r>
    </w:p>
    <w:p w:rsidR="00DC5B28" w:rsidRPr="00630427" w:rsidRDefault="00DC5B28" w:rsidP="00630427">
      <w:pPr>
        <w:numPr>
          <w:ilvl w:val="0"/>
          <w:numId w:val="1"/>
        </w:numPr>
        <w:tabs>
          <w:tab w:val="left" w:pos="7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Шлаковую вату; вследствие малой механической прочности ее используют только в засыпных и набивных конструкциях.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К среднетемпературным теплоизоляционным материалам (150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45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0°С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 относят асбозурит и ньювель. Асбозурит состоит из 7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молотого диатомита, 1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асбеста и 1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шиферных</w:t>
      </w:r>
      <w:r w:rsidR="00482080" w:rsidRPr="00482080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отходов. Он обладает хорошей сцепляемостью с металлом и применяется для мастичной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изоляции.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ьювель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это смесь из 8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жженной магнезии </w:t>
      </w:r>
      <w:r w:rsidRPr="00630427">
        <w:rPr>
          <w:rFonts w:ascii="Times New Roman" w:hAnsi="Times New Roman"/>
          <w:color w:val="000000"/>
          <w:sz w:val="28"/>
          <w:szCs w:val="24"/>
        </w:rPr>
        <w:t>(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MgO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)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и 1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5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%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асбеста. Это ценный изоляционный материал.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 низкотемпературным изоляционным материалам относят войлок (кошма), стекловату, пенопласт, отходы текстильной промышленности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Эти материалы применяют при температурах не выше 150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°С.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Войлок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текстильные отходы используют в производственных помещениях с пониженной влажностью, так как они подвержены гниению.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1B4625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82080">
        <w:rPr>
          <w:rFonts w:ascii="Times New Roman" w:hAnsi="Times New Roman"/>
          <w:b/>
          <w:color w:val="000000"/>
          <w:sz w:val="28"/>
          <w:szCs w:val="28"/>
        </w:rPr>
        <w:t>6</w:t>
      </w:r>
      <w:r w:rsidR="00630427" w:rsidRPr="00482080">
        <w:rPr>
          <w:rFonts w:ascii="Times New Roman" w:hAnsi="Times New Roman"/>
          <w:b/>
          <w:color w:val="000000"/>
          <w:sz w:val="28"/>
          <w:szCs w:val="28"/>
        </w:rPr>
        <w:t>. Ск</w:t>
      </w:r>
      <w:r w:rsidRPr="00482080">
        <w:rPr>
          <w:rFonts w:ascii="Times New Roman" w:hAnsi="Times New Roman"/>
          <w:b/>
          <w:color w:val="000000"/>
          <w:sz w:val="28"/>
          <w:szCs w:val="28"/>
        </w:rPr>
        <w:t xml:space="preserve">ребковые конвейеры. Их расчет и </w:t>
      </w:r>
      <w:r w:rsidR="00482080" w:rsidRPr="00482080">
        <w:rPr>
          <w:rFonts w:ascii="Times New Roman" w:hAnsi="Times New Roman"/>
          <w:b/>
          <w:color w:val="000000"/>
          <w:sz w:val="28"/>
          <w:szCs w:val="28"/>
        </w:rPr>
        <w:t>устройство</w:t>
      </w:r>
    </w:p>
    <w:p w:rsidR="00482080" w:rsidRPr="001B4625" w:rsidRDefault="00482080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482080">
        <w:rPr>
          <w:rFonts w:ascii="Times New Roman" w:hAnsi="Times New Roman"/>
          <w:bCs/>
          <w:color w:val="000000"/>
          <w:sz w:val="28"/>
          <w:szCs w:val="24"/>
          <w:lang w:eastAsia="ru-RU"/>
        </w:rPr>
        <w:t>Скребковый конвейер</w:t>
      </w:r>
      <w:r w:rsidRPr="00482080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состоит из желоба (деревянного,</w:t>
      </w:r>
      <w:r w:rsidRPr="00482080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желез</w:t>
      </w:r>
      <w:r w:rsidRPr="00482080">
        <w:rPr>
          <w:rFonts w:ascii="Times New Roman" w:hAnsi="Times New Roman"/>
          <w:color w:val="000000"/>
          <w:sz w:val="28"/>
          <w:szCs w:val="24"/>
          <w:lang w:eastAsia="ru-RU"/>
        </w:rPr>
        <w:t>ного или чугунного), в котором непрерывно движется тяговый</w:t>
      </w:r>
      <w:r w:rsidRPr="00482080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эле</w:t>
      </w:r>
      <w:r w:rsidRPr="00482080">
        <w:rPr>
          <w:rFonts w:ascii="Times New Roman" w:hAnsi="Times New Roman"/>
          <w:color w:val="000000"/>
          <w:sz w:val="28"/>
          <w:szCs w:val="24"/>
          <w:lang w:eastAsia="ru-RU"/>
        </w:rPr>
        <w:t>мент</w:t>
      </w:r>
      <w:r w:rsidRPr="00482080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2</w:t>
      </w:r>
      <w:r w:rsidRPr="00482080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прикрепленными к нему скребками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3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. Последние при движении цепи захватывают поступающий на одном конце</w:t>
      </w:r>
      <w:r w:rsidR="00482080" w:rsidRPr="00482080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желоба материал и перемещают его с собой, пока он не выгрузится на другом конце желоба.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Материал может подаваться и выгружаться в любом месте желоба, в зависимости от наличия в нем отверстий.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При помощи одного скребка со скоростью 0,16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0,40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/с перемещают за 1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ч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8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15 т материалов на расстояние до 100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. Производительность </w:t>
      </w:r>
      <w:r w:rsidRPr="00630427">
        <w:rPr>
          <w:rFonts w:ascii="Times New Roman" w:hAnsi="Times New Roman"/>
          <w:color w:val="000000"/>
          <w:sz w:val="28"/>
          <w:szCs w:val="24"/>
        </w:rPr>
        <w:t>(</w:t>
      </w:r>
      <w:r w:rsidRPr="00630427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630427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т/ч) конвейера определяют по уравнению:</w:t>
      </w:r>
    </w:p>
    <w:p w:rsidR="00DC5B28" w:rsidRPr="001B4625" w:rsidRDefault="00482080" w:rsidP="00630427">
      <w:pPr>
        <w:tabs>
          <w:tab w:val="left" w:pos="83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1B4625">
        <w:rPr>
          <w:rFonts w:ascii="Times New Roman" w:hAnsi="Times New Roman"/>
          <w:iCs/>
          <w:color w:val="000000"/>
          <w:sz w:val="28"/>
          <w:szCs w:val="24"/>
        </w:rPr>
        <w:br w:type="page"/>
      </w:r>
      <w:r w:rsidR="00DC5B28" w:rsidRPr="00630427">
        <w:rPr>
          <w:rFonts w:ascii="Times New Roman" w:hAnsi="Times New Roman"/>
          <w:iCs/>
          <w:color w:val="000000"/>
          <w:sz w:val="28"/>
          <w:szCs w:val="24"/>
          <w:lang w:val="en-US"/>
        </w:rPr>
        <w:t>Q</w:t>
      </w:r>
      <w:r w:rsidR="00DC5B28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= 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>3,6</w:t>
      </w:r>
      <w:r w:rsidR="00DC5B28" w:rsidRPr="00630427">
        <w:rPr>
          <w:rFonts w:ascii="Times New Roman" w:hAnsi="Times New Roman"/>
          <w:color w:val="000000"/>
          <w:sz w:val="28"/>
          <w:szCs w:val="24"/>
          <w:lang w:val="en-US"/>
        </w:rPr>
        <w:t>Fp</w:t>
      </w:r>
      <w:r w:rsidR="00DC5B28" w:rsidRPr="00630427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M</w:t>
      </w:r>
      <w:r w:rsidR="00DC5B28" w:rsidRPr="00630427">
        <w:rPr>
          <w:rFonts w:ascii="Times New Roman" w:hAnsi="Times New Roman"/>
          <w:iCs/>
          <w:color w:val="000000"/>
          <w:sz w:val="28"/>
          <w:szCs w:val="24"/>
          <w:lang w:val="en-US"/>
        </w:rPr>
        <w:t>v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 xml:space="preserve"> /</w:t>
      </w:r>
      <w:r w:rsidR="00DC5B28" w:rsidRPr="00630427">
        <w:rPr>
          <w:rFonts w:ascii="Times New Roman" w:hAnsi="Times New Roman"/>
          <w:color w:val="000000"/>
          <w:sz w:val="28"/>
          <w:szCs w:val="24"/>
          <w:lang w:val="en-US"/>
        </w:rPr>
        <w:t>a</w:t>
      </w:r>
      <w:r w:rsidR="00DC5B28" w:rsidRPr="00630427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CK</w:t>
      </w:r>
      <w:r>
        <w:rPr>
          <w:rFonts w:ascii="Times New Roman" w:hAnsi="Times New Roman"/>
          <w:color w:val="000000"/>
          <w:sz w:val="28"/>
          <w:szCs w:val="24"/>
        </w:rPr>
        <w:t>.</w:t>
      </w:r>
    </w:p>
    <w:p w:rsidR="00482080" w:rsidRPr="001B4625" w:rsidRDefault="00482080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Здесь</w:t>
      </w:r>
      <w:r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 V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объем материала, забираемый одним скребком, м</w:t>
      </w:r>
      <w:r w:rsidRPr="00630427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;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iCs/>
          <w:color w:val="000000"/>
          <w:sz w:val="28"/>
          <w:szCs w:val="24"/>
          <w:lang w:val="en-US"/>
        </w:rPr>
        <w:t>v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ск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орость перемещения тягового элемента, м/с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;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 w:rsidRPr="00630427">
        <w:rPr>
          <w:rFonts w:ascii="Times New Roman" w:hAnsi="Times New Roman"/>
          <w:iCs/>
          <w:color w:val="000000"/>
          <w:sz w:val="28"/>
          <w:szCs w:val="24"/>
          <w:lang w:eastAsia="ru-RU"/>
        </w:rPr>
        <w:t>а</w:t>
      </w:r>
      <w:r w:rsidRPr="00630427">
        <w:rPr>
          <w:rFonts w:ascii="Times New Roman" w:hAnsi="Times New Roman"/>
          <w:iCs/>
          <w:color w:val="000000"/>
          <w:sz w:val="28"/>
          <w:szCs w:val="24"/>
          <w:vertAlign w:val="subscript"/>
          <w:lang w:eastAsia="ru-RU"/>
        </w:rPr>
        <w:t>ск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расстояние между скребками, м (0,4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0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,6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Скребковые конвейеры находят применение для транспортировки пылевидных, зернистых и мелкокусковых материалов (колчедана, колчеданного огарка и пыли, суперфосфата, аммофоса,</w:t>
      </w:r>
      <w:r w:rsidR="00482080" w:rsidRPr="00482080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хлорида калия, извести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 Их используют также для перемещения и одновременного охлаждения горячих грузов.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К достоинствам скребковых конвейеров относят: простоту конструкции; возможность загрузки и выгрузки материала в любой точке; герметичность; подъем материала по вертикали; осуществление перемещения материала при одновременной его сушке, охлаждении, промывке 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и т.д.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Недостатками являются: повышенный расход электроэнергии; износ цепи, желоба, скребков; измельчение транспортируемых материалов; малая длина перемещения (до 60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–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100</w:t>
      </w:r>
      <w:r w:rsidR="00630427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630427">
        <w:rPr>
          <w:rFonts w:ascii="Times New Roman" w:hAnsi="Times New Roman"/>
          <w:color w:val="000000"/>
          <w:sz w:val="28"/>
          <w:szCs w:val="24"/>
          <w:lang w:eastAsia="ru-RU"/>
        </w:rPr>
        <w:t>).</w:t>
      </w: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C5B28" w:rsidRPr="00630427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C5B28" w:rsidRPr="001B4625" w:rsidRDefault="00482080" w:rsidP="0063042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C95998" w:rsidRPr="00C95998">
        <w:rPr>
          <w:rFonts w:ascii="Times New Roman" w:hAnsi="Times New Roman"/>
          <w:b/>
          <w:color w:val="000000"/>
          <w:sz w:val="28"/>
          <w:szCs w:val="24"/>
        </w:rPr>
        <w:t>Список литературы</w:t>
      </w:r>
    </w:p>
    <w:p w:rsidR="00482080" w:rsidRPr="001B4625" w:rsidRDefault="00482080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C5B28" w:rsidRPr="009C2E82" w:rsidRDefault="00482080" w:rsidP="004820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1. 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Хуснутдинов</w:t>
      </w:r>
      <w:r w:rsidR="00630427">
        <w:rPr>
          <w:rFonts w:ascii="Times New Roman" w:hAnsi="Times New Roman"/>
          <w:color w:val="000000"/>
          <w:sz w:val="28"/>
          <w:szCs w:val="24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В.А.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 xml:space="preserve"> Сайфуллин</w:t>
      </w:r>
      <w:r w:rsidR="009C2E82" w:rsidRPr="009C2E82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>Р.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С.</w:t>
      </w:r>
      <w:r w:rsidR="00630427">
        <w:rPr>
          <w:rFonts w:ascii="Times New Roman" w:hAnsi="Times New Roman"/>
          <w:color w:val="000000"/>
          <w:sz w:val="28"/>
          <w:szCs w:val="24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Оборудование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 xml:space="preserve"> производств неорганических веществ 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Л.</w:t>
      </w:r>
      <w:r w:rsidR="00630427">
        <w:rPr>
          <w:rFonts w:ascii="Times New Roman" w:hAnsi="Times New Roman"/>
          <w:color w:val="000000"/>
          <w:sz w:val="28"/>
          <w:szCs w:val="24"/>
        </w:rPr>
        <w:t> 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Химия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 xml:space="preserve"> 1987</w:t>
      </w:r>
      <w:r w:rsidR="00630427">
        <w:rPr>
          <w:rFonts w:ascii="Times New Roman" w:hAnsi="Times New Roman"/>
          <w:color w:val="000000"/>
          <w:sz w:val="28"/>
          <w:szCs w:val="24"/>
        </w:rPr>
        <w:t>–</w:t>
      </w:r>
      <w:r w:rsidR="00630427" w:rsidRPr="00630427">
        <w:rPr>
          <w:rFonts w:ascii="Times New Roman" w:hAnsi="Times New Roman"/>
          <w:color w:val="000000"/>
          <w:sz w:val="28"/>
          <w:szCs w:val="24"/>
        </w:rPr>
        <w:t>2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>48</w:t>
      </w:r>
      <w:r w:rsidR="009C2E82" w:rsidRPr="009C2E82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DC5B28" w:rsidRPr="00630427">
        <w:rPr>
          <w:rFonts w:ascii="Times New Roman" w:hAnsi="Times New Roman"/>
          <w:color w:val="000000"/>
          <w:sz w:val="28"/>
          <w:szCs w:val="24"/>
        </w:rPr>
        <w:t>с</w:t>
      </w:r>
      <w:r w:rsidR="009C2E82" w:rsidRPr="009C2E82">
        <w:rPr>
          <w:rFonts w:ascii="Times New Roman" w:hAnsi="Times New Roman"/>
          <w:color w:val="000000"/>
          <w:sz w:val="28"/>
          <w:szCs w:val="24"/>
        </w:rPr>
        <w:t>/</w:t>
      </w:r>
    </w:p>
    <w:p w:rsidR="00DC5B28" w:rsidRDefault="00DC5B28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2080" w:rsidRPr="00482080" w:rsidRDefault="00482080" w:rsidP="00630427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lang w:val="en-US"/>
        </w:rPr>
      </w:pPr>
      <w:bookmarkStart w:id="0" w:name="_GoBack"/>
      <w:bookmarkEnd w:id="0"/>
    </w:p>
    <w:sectPr w:rsidR="00482080" w:rsidRPr="00482080" w:rsidSect="00630427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2CF" w:rsidRDefault="001852CF">
      <w:r>
        <w:separator/>
      </w:r>
    </w:p>
  </w:endnote>
  <w:endnote w:type="continuationSeparator" w:id="0">
    <w:p w:rsidR="001852CF" w:rsidRDefault="0018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2CF" w:rsidRDefault="001852CF">
      <w:r>
        <w:separator/>
      </w:r>
    </w:p>
  </w:footnote>
  <w:footnote w:type="continuationSeparator" w:id="0">
    <w:p w:rsidR="001852CF" w:rsidRDefault="00185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427" w:rsidRPr="00630427" w:rsidRDefault="00630427" w:rsidP="00630427">
    <w:pPr>
      <w:pStyle w:val="a8"/>
      <w:spacing w:after="0" w:line="240" w:lineRule="auto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427" w:rsidRPr="00630427" w:rsidRDefault="00630427" w:rsidP="00630427">
    <w:pPr>
      <w:pStyle w:val="a8"/>
      <w:spacing w:after="0" w:line="24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15E47E8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DE3500B"/>
    <w:multiLevelType w:val="hybridMultilevel"/>
    <w:tmpl w:val="E0A80B2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066"/>
    <w:rsid w:val="000C3B8A"/>
    <w:rsid w:val="00170A00"/>
    <w:rsid w:val="001852CF"/>
    <w:rsid w:val="00185ADC"/>
    <w:rsid w:val="001B4625"/>
    <w:rsid w:val="001C12F3"/>
    <w:rsid w:val="001D773F"/>
    <w:rsid w:val="00205A48"/>
    <w:rsid w:val="002C4408"/>
    <w:rsid w:val="002D42AE"/>
    <w:rsid w:val="00313D87"/>
    <w:rsid w:val="003D0DFA"/>
    <w:rsid w:val="003F2EFE"/>
    <w:rsid w:val="00431230"/>
    <w:rsid w:val="00461758"/>
    <w:rsid w:val="00482080"/>
    <w:rsid w:val="00511574"/>
    <w:rsid w:val="0054314E"/>
    <w:rsid w:val="00572A6F"/>
    <w:rsid w:val="00576D1A"/>
    <w:rsid w:val="00590518"/>
    <w:rsid w:val="00591D96"/>
    <w:rsid w:val="00595066"/>
    <w:rsid w:val="00630427"/>
    <w:rsid w:val="006A5EAF"/>
    <w:rsid w:val="006B3973"/>
    <w:rsid w:val="006E5BBD"/>
    <w:rsid w:val="00717E9A"/>
    <w:rsid w:val="00752A6A"/>
    <w:rsid w:val="0075631C"/>
    <w:rsid w:val="008520CF"/>
    <w:rsid w:val="00863C7D"/>
    <w:rsid w:val="008F3257"/>
    <w:rsid w:val="00960461"/>
    <w:rsid w:val="00970B47"/>
    <w:rsid w:val="009C2E82"/>
    <w:rsid w:val="00A44C3E"/>
    <w:rsid w:val="00A728D4"/>
    <w:rsid w:val="00B1326B"/>
    <w:rsid w:val="00B726FA"/>
    <w:rsid w:val="00C12BFD"/>
    <w:rsid w:val="00C95998"/>
    <w:rsid w:val="00D87AF8"/>
    <w:rsid w:val="00DC5B28"/>
    <w:rsid w:val="00EF59A4"/>
    <w:rsid w:val="00F35D8B"/>
    <w:rsid w:val="00F7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3CE529-698C-44B8-9857-13DEC0CE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6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50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595066"/>
    <w:rPr>
      <w:rFonts w:eastAsia="Times New Roman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595066"/>
    <w:rPr>
      <w:rFonts w:ascii="Tahoma" w:hAnsi="Tahoma" w:cs="Tahoma"/>
      <w:sz w:val="16"/>
      <w:szCs w:val="16"/>
    </w:rPr>
  </w:style>
  <w:style w:type="character" w:customStyle="1" w:styleId="FontStyle117">
    <w:name w:val="Font Style117"/>
    <w:uiPriority w:val="99"/>
    <w:rsid w:val="00595066"/>
    <w:rPr>
      <w:rFonts w:ascii="Times New Roman" w:hAnsi="Times New Roman" w:cs="Times New Roman"/>
      <w:sz w:val="32"/>
      <w:szCs w:val="32"/>
    </w:rPr>
  </w:style>
  <w:style w:type="character" w:customStyle="1" w:styleId="a6">
    <w:name w:val="Без интервала Знак"/>
    <w:link w:val="a5"/>
    <w:uiPriority w:val="99"/>
    <w:locked/>
    <w:rsid w:val="00595066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595066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04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eastAsia="Times New Roman"/>
      <w:lang w:eastAsia="en-US"/>
    </w:rPr>
  </w:style>
  <w:style w:type="paragraph" w:styleId="aa">
    <w:name w:val="footer"/>
    <w:basedOn w:val="a"/>
    <w:link w:val="ab"/>
    <w:uiPriority w:val="99"/>
    <w:rsid w:val="00630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и выбор материалов и оборудования при проектировании</vt:lpstr>
    </vt:vector>
  </TitlesOfParts>
  <Company/>
  <LinksUpToDate>false</LinksUpToDate>
  <CharactersWithSpaces>17631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и выбор материалов и оборудования при проектировании</dc:title>
  <dc:subject/>
  <dc:creator>Vladoss</dc:creator>
  <cp:keywords/>
  <dc:description/>
  <cp:lastModifiedBy>admin</cp:lastModifiedBy>
  <cp:revision>2</cp:revision>
  <dcterms:created xsi:type="dcterms:W3CDTF">2014-03-26T14:20:00Z</dcterms:created>
  <dcterms:modified xsi:type="dcterms:W3CDTF">2014-03-26T14:20:00Z</dcterms:modified>
</cp:coreProperties>
</file>