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281" w:rsidRPr="00FF0C63" w:rsidRDefault="00F80281" w:rsidP="00F80281">
      <w:pPr>
        <w:spacing w:before="0" w:after="0" w:line="360" w:lineRule="auto"/>
        <w:ind w:firstLine="709"/>
        <w:jc w:val="center"/>
        <w:rPr>
          <w:color w:val="000000"/>
          <w:sz w:val="28"/>
          <w:szCs w:val="28"/>
        </w:rPr>
      </w:pPr>
      <w:bookmarkStart w:id="0" w:name="_Toc34580401"/>
      <w:bookmarkStart w:id="1" w:name="_Toc34580513"/>
      <w:bookmarkStart w:id="2" w:name="_Toc34580776"/>
      <w:bookmarkStart w:id="3" w:name="_Toc34581233"/>
      <w:bookmarkStart w:id="4" w:name="_Toc34581270"/>
    </w:p>
    <w:p w:rsidR="00F80281" w:rsidRDefault="00F80281" w:rsidP="00F80281">
      <w:pPr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Р Е Ф Е Р А Т</w:t>
      </w:r>
    </w:p>
    <w:p w:rsidR="00F80281" w:rsidRPr="002E0830" w:rsidRDefault="00F80281" w:rsidP="00F80281">
      <w:pPr>
        <w:spacing w:before="0" w:after="0"/>
        <w:rPr>
          <w:sz w:val="20"/>
          <w:szCs w:val="20"/>
        </w:rPr>
      </w:pPr>
    </w:p>
    <w:p w:rsidR="00F80281" w:rsidRDefault="00F80281" w:rsidP="00F80281">
      <w:pPr>
        <w:spacing w:before="0" w:after="0"/>
        <w:rPr>
          <w:sz w:val="20"/>
          <w:szCs w:val="20"/>
        </w:rPr>
      </w:pPr>
    </w:p>
    <w:p w:rsidR="00F80281" w:rsidRPr="002E0830" w:rsidRDefault="00F80281" w:rsidP="00F80281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Тема: «</w:t>
      </w:r>
      <w:r w:rsidRPr="002E0830">
        <w:rPr>
          <w:b/>
          <w:bCs/>
          <w:sz w:val="28"/>
          <w:szCs w:val="28"/>
        </w:rPr>
        <w:t xml:space="preserve">ИСТОРИЯ </w:t>
      </w:r>
      <w:r>
        <w:rPr>
          <w:b/>
          <w:bCs/>
          <w:sz w:val="28"/>
          <w:szCs w:val="28"/>
        </w:rPr>
        <w:t xml:space="preserve">РАЗВИТИЯ </w:t>
      </w:r>
      <w:r>
        <w:rPr>
          <w:b/>
          <w:bCs/>
          <w:noProof/>
          <w:color w:val="000000"/>
          <w:sz w:val="28"/>
          <w:szCs w:val="28"/>
        </w:rPr>
        <w:t>ЗАО «ДРЕЗДНЕР БАНК</w:t>
      </w:r>
      <w:r w:rsidRPr="002E0830">
        <w:rPr>
          <w:b/>
          <w:bCs/>
          <w:noProof/>
          <w:color w:val="000000"/>
          <w:sz w:val="28"/>
          <w:szCs w:val="28"/>
        </w:rPr>
        <w:t>»</w:t>
      </w:r>
    </w:p>
    <w:p w:rsidR="00F80281" w:rsidRDefault="00F80281" w:rsidP="00F80281">
      <w:pPr>
        <w:spacing w:before="0" w:after="0" w:line="360" w:lineRule="auto"/>
        <w:rPr>
          <w:b/>
          <w:bCs/>
          <w:i/>
          <w:iCs/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F80281" w:rsidRDefault="00F80281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D861BE" w:rsidRDefault="00D861BE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F80281" w:rsidRPr="00FD168F" w:rsidRDefault="00F80281" w:rsidP="00F80281">
      <w:pPr>
        <w:spacing w:before="0" w:after="0" w:line="360" w:lineRule="auto"/>
        <w:ind w:firstLine="709"/>
        <w:jc w:val="center"/>
        <w:rPr>
          <w:color w:val="000000"/>
          <w:sz w:val="28"/>
          <w:szCs w:val="28"/>
        </w:rPr>
      </w:pPr>
      <w:r w:rsidRPr="00FD168F">
        <w:rPr>
          <w:color w:val="000000"/>
          <w:sz w:val="28"/>
          <w:szCs w:val="28"/>
        </w:rPr>
        <w:t>2004</w:t>
      </w:r>
    </w:p>
    <w:p w:rsidR="00F80281" w:rsidRDefault="00F80281" w:rsidP="00F80281">
      <w:pPr>
        <w:spacing w:before="0" w:after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321E24" w:rsidRPr="00321E24" w:rsidRDefault="00321E24" w:rsidP="00321E24">
      <w:pPr>
        <w:spacing w:before="0" w:after="0"/>
        <w:rPr>
          <w:sz w:val="20"/>
          <w:szCs w:val="20"/>
        </w:rPr>
      </w:pPr>
    </w:p>
    <w:p w:rsidR="00CB6534" w:rsidRDefault="006C2405">
      <w:pPr>
        <w:spacing w:before="0" w:after="0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="00321E24">
        <w:rPr>
          <w:b/>
          <w:bCs/>
          <w:i/>
          <w:iCs/>
          <w:color w:val="000000"/>
          <w:sz w:val="28"/>
          <w:szCs w:val="28"/>
        </w:rPr>
        <w:t>П</w:t>
      </w:r>
      <w:r w:rsidR="00C00DFA">
        <w:rPr>
          <w:b/>
          <w:bCs/>
          <w:i/>
          <w:iCs/>
          <w:color w:val="000000"/>
          <w:sz w:val="28"/>
          <w:szCs w:val="28"/>
        </w:rPr>
        <w:t xml:space="preserve">  Л  А  Н</w:t>
      </w:r>
      <w:r w:rsidR="00CB6534">
        <w:rPr>
          <w:b/>
          <w:bCs/>
          <w:i/>
          <w:iCs/>
          <w:color w:val="000000"/>
          <w:sz w:val="28"/>
          <w:szCs w:val="28"/>
        </w:rPr>
        <w:t>:</w:t>
      </w:r>
    </w:p>
    <w:p w:rsidR="00CB6534" w:rsidRDefault="00CB6534">
      <w:pPr>
        <w:pStyle w:val="1"/>
        <w:rPr>
          <w:i w:val="0"/>
          <w:iCs w:val="0"/>
        </w:rPr>
      </w:pPr>
    </w:p>
    <w:p w:rsidR="000C6861" w:rsidRPr="006C2405" w:rsidRDefault="000C6861">
      <w:pPr>
        <w:pStyle w:val="11"/>
        <w:tabs>
          <w:tab w:val="right" w:leader="dot" w:pos="9247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6C2405">
        <w:rPr>
          <w:b w:val="0"/>
          <w:bCs w:val="0"/>
          <w:i w:val="0"/>
          <w:iCs w:val="0"/>
          <w:noProof/>
          <w:sz w:val="28"/>
          <w:szCs w:val="28"/>
        </w:rPr>
        <w:t>1.Общая характеристика ЗАО «Дрезднер Банк»</w:t>
      </w:r>
      <w:r w:rsidRPr="006C2405">
        <w:rPr>
          <w:b w:val="0"/>
          <w:bCs w:val="0"/>
          <w:noProof/>
          <w:sz w:val="28"/>
          <w:szCs w:val="28"/>
        </w:rPr>
        <w:tab/>
      </w:r>
      <w:r w:rsidR="00D83F31" w:rsidRPr="006C2405">
        <w:rPr>
          <w:b w:val="0"/>
          <w:bCs w:val="0"/>
          <w:noProof/>
          <w:sz w:val="28"/>
          <w:szCs w:val="28"/>
        </w:rPr>
        <w:t>4</w:t>
      </w:r>
    </w:p>
    <w:p w:rsidR="000C6861" w:rsidRPr="006C2405" w:rsidRDefault="000C6861">
      <w:pPr>
        <w:pStyle w:val="11"/>
        <w:tabs>
          <w:tab w:val="right" w:leader="dot" w:pos="9247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6C2405">
        <w:rPr>
          <w:b w:val="0"/>
          <w:bCs w:val="0"/>
          <w:i w:val="0"/>
          <w:iCs w:val="0"/>
          <w:noProof/>
          <w:sz w:val="28"/>
          <w:szCs w:val="28"/>
        </w:rPr>
        <w:t>2. Стратегия развития ЗАО «Дрезднер Банка»</w:t>
      </w:r>
      <w:r w:rsidRPr="006C2405">
        <w:rPr>
          <w:b w:val="0"/>
          <w:bCs w:val="0"/>
          <w:noProof/>
          <w:sz w:val="28"/>
          <w:szCs w:val="28"/>
        </w:rPr>
        <w:tab/>
      </w:r>
      <w:r w:rsidR="00D83F31" w:rsidRPr="006C2405">
        <w:rPr>
          <w:b w:val="0"/>
          <w:bCs w:val="0"/>
          <w:noProof/>
          <w:sz w:val="28"/>
          <w:szCs w:val="28"/>
        </w:rPr>
        <w:t>9</w:t>
      </w:r>
    </w:p>
    <w:p w:rsidR="000C6861" w:rsidRPr="006C2405" w:rsidRDefault="000C6861">
      <w:pPr>
        <w:pStyle w:val="11"/>
        <w:tabs>
          <w:tab w:val="right" w:leader="dot" w:pos="9247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6C2405">
        <w:rPr>
          <w:b w:val="0"/>
          <w:bCs w:val="0"/>
          <w:i w:val="0"/>
          <w:iCs w:val="0"/>
          <w:noProof/>
          <w:sz w:val="28"/>
          <w:szCs w:val="28"/>
        </w:rPr>
        <w:t>Список использованных источников</w:t>
      </w:r>
      <w:r w:rsidRPr="006C2405">
        <w:rPr>
          <w:b w:val="0"/>
          <w:bCs w:val="0"/>
          <w:noProof/>
          <w:sz w:val="28"/>
          <w:szCs w:val="28"/>
        </w:rPr>
        <w:tab/>
      </w:r>
      <w:r w:rsidR="00D83F31" w:rsidRPr="006C2405">
        <w:rPr>
          <w:b w:val="0"/>
          <w:bCs w:val="0"/>
          <w:noProof/>
          <w:sz w:val="28"/>
          <w:szCs w:val="28"/>
        </w:rPr>
        <w:t>13</w:t>
      </w:r>
    </w:p>
    <w:p w:rsidR="000C6861" w:rsidRPr="006C2405" w:rsidRDefault="000C6861">
      <w:pPr>
        <w:pStyle w:val="11"/>
        <w:tabs>
          <w:tab w:val="right" w:leader="dot" w:pos="9247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6C2405">
        <w:rPr>
          <w:b w:val="0"/>
          <w:bCs w:val="0"/>
          <w:noProof/>
          <w:sz w:val="28"/>
          <w:szCs w:val="28"/>
        </w:rPr>
        <w:t>Приложение 1</w:t>
      </w:r>
      <w:r w:rsidRPr="006C2405">
        <w:rPr>
          <w:b w:val="0"/>
          <w:bCs w:val="0"/>
          <w:noProof/>
          <w:sz w:val="28"/>
          <w:szCs w:val="28"/>
        </w:rPr>
        <w:tab/>
      </w:r>
      <w:r w:rsidR="00D83F31" w:rsidRPr="006C2405">
        <w:rPr>
          <w:b w:val="0"/>
          <w:bCs w:val="0"/>
          <w:noProof/>
          <w:sz w:val="28"/>
          <w:szCs w:val="28"/>
        </w:rPr>
        <w:t>14</w:t>
      </w:r>
    </w:p>
    <w:p w:rsidR="000C6861" w:rsidRPr="006C2405" w:rsidRDefault="000C6861">
      <w:pPr>
        <w:pStyle w:val="11"/>
        <w:tabs>
          <w:tab w:val="right" w:leader="dot" w:pos="9247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6C2405">
        <w:rPr>
          <w:b w:val="0"/>
          <w:bCs w:val="0"/>
          <w:noProof/>
          <w:sz w:val="28"/>
          <w:szCs w:val="28"/>
        </w:rPr>
        <w:t>Приложение 2</w:t>
      </w:r>
      <w:r w:rsidRPr="006C2405">
        <w:rPr>
          <w:b w:val="0"/>
          <w:bCs w:val="0"/>
          <w:noProof/>
          <w:sz w:val="28"/>
          <w:szCs w:val="28"/>
        </w:rPr>
        <w:tab/>
      </w:r>
      <w:r w:rsidR="00D83F31" w:rsidRPr="006C2405">
        <w:rPr>
          <w:b w:val="0"/>
          <w:bCs w:val="0"/>
          <w:noProof/>
          <w:sz w:val="28"/>
          <w:szCs w:val="28"/>
        </w:rPr>
        <w:t>15</w:t>
      </w:r>
    </w:p>
    <w:p w:rsidR="00FE62BC" w:rsidRDefault="00FE62BC">
      <w:pPr>
        <w:pStyle w:val="1"/>
        <w:rPr>
          <w:i w:val="0"/>
          <w:iCs w:val="0"/>
          <w:spacing w:val="0"/>
          <w:sz w:val="24"/>
          <w:szCs w:val="24"/>
        </w:rPr>
      </w:pPr>
    </w:p>
    <w:p w:rsidR="00CB6534" w:rsidRPr="00147E58" w:rsidRDefault="00FE62BC">
      <w:pPr>
        <w:pStyle w:val="1"/>
        <w:rPr>
          <w:i w:val="0"/>
          <w:iCs w:val="0"/>
        </w:rPr>
      </w:pPr>
      <w:r>
        <w:rPr>
          <w:i w:val="0"/>
          <w:iCs w:val="0"/>
          <w:spacing w:val="0"/>
          <w:sz w:val="24"/>
          <w:szCs w:val="24"/>
        </w:rPr>
        <w:br w:type="page"/>
      </w:r>
      <w:bookmarkStart w:id="5" w:name="_Toc67139258"/>
      <w:r w:rsidR="00CB6534" w:rsidRPr="00147E58">
        <w:rPr>
          <w:i w:val="0"/>
          <w:iCs w:val="0"/>
        </w:rPr>
        <w:t xml:space="preserve">1.Общая характеристика </w:t>
      </w:r>
      <w:bookmarkEnd w:id="0"/>
      <w:bookmarkEnd w:id="1"/>
      <w:bookmarkEnd w:id="2"/>
      <w:bookmarkEnd w:id="3"/>
      <w:bookmarkEnd w:id="4"/>
      <w:r w:rsidR="0035564C" w:rsidRPr="00147E58">
        <w:rPr>
          <w:i w:val="0"/>
          <w:iCs w:val="0"/>
        </w:rPr>
        <w:t>ЗАО «Дрезднер Банк</w:t>
      </w:r>
      <w:r w:rsidR="00CB6534" w:rsidRPr="00147E58">
        <w:rPr>
          <w:i w:val="0"/>
          <w:iCs w:val="0"/>
        </w:rPr>
        <w:t>»</w:t>
      </w:r>
      <w:bookmarkEnd w:id="5"/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началом реформ российские коммерческие банки, находясь на переднем крае проводимых в стране экономических реформ, являются и сейчас важным звеном в решении социально-экономических задач. Коммерческие банки стали практически единственным институтом, осуществляющим перераспределение финансовых ресурсов на рыночных принципах.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в России функционируют банки различных видов - универсальные и отраслевые, вновь созданные и организованные на базе специализированных банков, столичные и «провинциальные», банки с сетью филиалов и банки, сконцентрировавшие весь объем операций в одном учреждении. 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современной экономической литературе коммерческие банки рассматриваются в трех аспектах: как хранилища денежных средств; как посредники совершения денежных операций; как органы управления экономикой, генерирующие околобанковское рыночное пространство.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особо отметить, что деятельность коммерческого банка  должна осуществляться в соответствии со ст.8 Конституции Российской Федерации 1993 г.  и в пределах ст. 140, 368-379  и 861, 862 Гражданского кодекса  РФ.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Закрытое акционерное общество «Дрезднер Банк» является ярким примером взаимовыгодного сотрудничества России со странами Западной Европы в банковской сфере. Экономические связи ФРГ с Россией стали развиваться  после установления в 1955 г. дипломатических отношений между двумя странами, что явилось основой для нормализации отношений, которые вплоть до 1959 г. осуществлялись на основе отдельных коммерческих контрактов.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Дрезднер Банк был основан в 1872 году и получил свое имя от исторического города Дрездена в Саксонии в восточной части Германии. Сегодня Дрезднер Банк является ведущей европейской банковской группой с совокупными активами в размере 483 млрд. евро по состоянию на 31 декабря 2000 г.</w:t>
      </w:r>
      <w:r w:rsidR="00E1328F">
        <w:rPr>
          <w:color w:val="000000"/>
          <w:sz w:val="28"/>
          <w:szCs w:val="28"/>
        </w:rPr>
        <w:t xml:space="preserve"> Головной офис Дрезднер Банка</w:t>
      </w:r>
      <w:r>
        <w:rPr>
          <w:color w:val="000000"/>
          <w:sz w:val="28"/>
          <w:szCs w:val="28"/>
        </w:rPr>
        <w:t xml:space="preserve"> находится во Франкфурт-на-Майне  на Юрген-Понто-Платц 1. Представительство Дрезднер Банка в Интернет на сайте http://www.dresdner-bank.com/.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Сеть Дрезднер Банка представлена более чем в 70 странах и состоит свыше 1300 филиалов с общим числом сотрудников более 50.000 по всему миру. Шесть бизнес-подразделений Дрезднер Банка - обслуживание частных клиентов, управление активами, инвестиционные банковские операции - предлагают полный спектр финансовых услуг широкому кругу клиентов, включая частных лиц, компании мелкого, среднего, крупного бизнеса, в том числе транснациональные корпорации, правительственные организации и учреждения.      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области управления активами Дрезднер Банк в последние годы прочно утвердился на международных позициях и сейчас входит в число первых 15 европейских компаний по управлению активами. Например, в конце декабря 2000 г. группа Дрезднер Банка имела в управлении активы на сумму 272 млрд.евро, из которых 65 </w:t>
      </w:r>
      <w:r>
        <w:rPr>
          <w:color w:val="000000"/>
          <w:sz w:val="28"/>
          <w:szCs w:val="28"/>
        </w:rPr>
        <w:sym w:font="Symbol" w:char="F025"/>
      </w:r>
      <w:r>
        <w:rPr>
          <w:color w:val="000000"/>
          <w:sz w:val="28"/>
          <w:szCs w:val="28"/>
        </w:rPr>
        <w:t xml:space="preserve"> было инвестировано в Европе.</w:t>
      </w:r>
    </w:p>
    <w:p w:rsidR="00DE3B59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директоров составляет 8 человек. 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Руководство Банка состоит из 25 человек, в том числе состав Правления 4 человека - Президент, Вице-президент и два члена Правления.</w:t>
      </w:r>
    </w:p>
    <w:p w:rsidR="00BB0612" w:rsidRPr="00BB0612" w:rsidRDefault="00CB6534">
      <w:pPr>
        <w:spacing w:before="0" w:after="0"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B0612">
        <w:rPr>
          <w:b/>
          <w:bCs/>
          <w:color w:val="000000"/>
          <w:sz w:val="28"/>
          <w:szCs w:val="28"/>
        </w:rPr>
        <w:t xml:space="preserve">Подразделения: </w:t>
      </w:r>
    </w:p>
    <w:p w:rsidR="00BB0612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Внутренний аудит, </w:t>
      </w:r>
    </w:p>
    <w:p w:rsidR="00BB0612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Коммерческое управление, </w:t>
      </w:r>
    </w:p>
    <w:p w:rsidR="00F05D98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Юридическое управление, </w:t>
      </w:r>
    </w:p>
    <w:p w:rsidR="00F05D98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учет, </w:t>
      </w:r>
    </w:p>
    <w:p w:rsidR="00F05D98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Налоги, </w:t>
      </w:r>
    </w:p>
    <w:p w:rsidR="00F05D98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Операционное управление, </w:t>
      </w:r>
    </w:p>
    <w:p w:rsidR="00F05D98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Информационные технологии и коммуникации, </w:t>
      </w:r>
    </w:p>
    <w:p w:rsidR="00F05D98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Международное управление, </w:t>
      </w:r>
    </w:p>
    <w:p w:rsidR="00F05D98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Персонал, </w:t>
      </w:r>
    </w:p>
    <w:p w:rsidR="00CB6534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Кредитное  и Валютное управления.</w:t>
      </w:r>
    </w:p>
    <w:p w:rsidR="00CB6534" w:rsidRDefault="00CB6534" w:rsidP="00F05D98">
      <w:pPr>
        <w:numPr>
          <w:ilvl w:val="0"/>
          <w:numId w:val="5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Отделения:  Санкт-Петербург, Москва.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Генеральная лицензия ЦБ РФ № 2455 от 09.08.93 в редакции от 05.06.2001.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Дрезднер Банк ЗАО -</w:t>
      </w:r>
      <w:r w:rsidR="00E1328F">
        <w:rPr>
          <w:color w:val="000000"/>
          <w:sz w:val="28"/>
          <w:szCs w:val="28"/>
        </w:rPr>
        <w:t xml:space="preserve"> дочерний банк Дрезднер Банка</w:t>
      </w:r>
      <w:r>
        <w:rPr>
          <w:color w:val="000000"/>
          <w:sz w:val="28"/>
          <w:szCs w:val="28"/>
        </w:rPr>
        <w:t>, входящий в Группу Аllianz. Банк был основан 9 августа 1993 года, став одним из первых российских банков со 100%-ым иностранным капиталом. За 10 лет работы в России Дрезднер Банк ЗАО приобрел большой опыт на российском рынке. Корпоративным клиентам, финансовым организациям и частным лицам Банк предлагает широкий спектр высококачественных банковских услуг и инновационных финансовых решений, сочетающих коммерческие и инвестиционные банковские услуги. Банк стремится поддерживать своих клиентов во всех финансовых вопросах бизнеса, отвечая на их индивидуальные потребности, и успешно позиционировали себя как «Консультирующий Банк».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Работу Банка поддерживают опытные специалисты в области законодательства, финансового контроллинга, информационных технологий, налогообложения и кадровых вопросов, а также в области организации бизнес-процессов и внутреннего аудита.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</w:t>
      </w:r>
      <w:r w:rsidR="00E1328F">
        <w:rPr>
          <w:color w:val="000000"/>
          <w:sz w:val="28"/>
          <w:szCs w:val="28"/>
        </w:rPr>
        <w:t>о отметить, что Дрезднер Банк</w:t>
      </w:r>
      <w:r>
        <w:rPr>
          <w:color w:val="000000"/>
          <w:sz w:val="28"/>
          <w:szCs w:val="28"/>
        </w:rPr>
        <w:t xml:space="preserve"> был одним из первых иностранных банков, открывших свое представительство в СССР. 2 декабря 1991 г. после распада СССР и преобразования Государственного банка, Представительство получило аккредитацию Центрального банка РФ, став представительством первого германского и четвертого иностранного банка.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1994 г. был открыт филиал в Москве в связи с ростом спроса на банковские услуги в финансовом центре России.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длительного сотрудничества с Россией Дрезднер Банк оказывал финансовую и консультационную поддержку коммерческим и государственным организациям, а также сыграл важную роль в установлении стратегических альянсов крупнейших европейских компаний с российскими гигантами нефтегазового комплекса.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России Дрезднер Банк разработал новый интегрированный подход к обслуживанию клиентов, позволяющий предлагать комплексное обслуживание крупным, а также средним компаниям и некоторым частным клиентам, благодаря скоординированной деятельности коммерческого и инвестиционного подразделений, а также подразделения управления активами, представленными соответственно Дрезднер Банк ЗАО, Дрезднер Кляйнворт Вассерстин ООО, Дойчер Инвестмент Траст ООО (ДИТ). 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части международных банковских услуг: поддержка и развитие экспортных и импортных операций клиентов является составным элементом международного бизнеса, включающего широкий перечень продуктов и технических возможностей. В 2001 году Дрезден Банк при минимальном риске обработал большой объем импортных и экспортных операций с использованием обширной сети банков-корреспондентов.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Международное управление успешно предлагает такие услуги, как международные валютные и рублевые переводы, инкассирование векселей и чеков, деноминированных в иностранной валюте, экспортные и импортные документарные инкассо, документарные аккредитивы, краткосрочное финансирование, подтверждение аккредитивов и банковские гарантии.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Валютное управление Банка отвечает за предоставление клиентам следующих услуг: конвертация валют, хеджирование валютных рисков через конвертацию валют на условиях форвард и операции своп во всех основных валютах, услуги по торговле ГКО, ОВГВЗ и еврооблигациями, трейдинг на российском фондовом рынке через ММВБ, депозитарные услуги и анализ финансовых рынков.</w:t>
      </w:r>
    </w:p>
    <w:p w:rsidR="00935A26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последние годы клиенты Банка представляли самые различные отрасли промышленности, включая телекоммуникационную, фармацевтическую, добывающую (нефтегазовую, металлургическую), пищевую, бытовой техники и электроники, химическую, бумажную, торговлю, компании сферы услуг и издательства. Примерно 50 </w:t>
      </w:r>
      <w:r>
        <w:rPr>
          <w:color w:val="000000"/>
          <w:sz w:val="28"/>
          <w:szCs w:val="28"/>
        </w:rPr>
        <w:sym w:font="Symbol" w:char="F025"/>
      </w:r>
      <w:r>
        <w:rPr>
          <w:color w:val="000000"/>
          <w:sz w:val="28"/>
          <w:szCs w:val="28"/>
        </w:rPr>
        <w:t xml:space="preserve"> клиентов являются чисто российскими компаниями, многие из которых расположены за пределами областей Москвы, Санкт-Петербурга - от Калининграда до Екатеринбурга и от Ростова-на-Дону до Оренбурга. 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(Основные показатели работы Банка за период 1996- 20</w:t>
      </w:r>
      <w:r w:rsidR="00820723">
        <w:rPr>
          <w:color w:val="000000"/>
          <w:sz w:val="28"/>
          <w:szCs w:val="28"/>
        </w:rPr>
        <w:t>03 гг. представлена в Приложениях</w:t>
      </w:r>
      <w:r>
        <w:rPr>
          <w:color w:val="000000"/>
          <w:sz w:val="28"/>
          <w:szCs w:val="28"/>
        </w:rPr>
        <w:t xml:space="preserve"> 1</w:t>
      </w:r>
      <w:r w:rsidR="00A57410">
        <w:rPr>
          <w:color w:val="000000"/>
          <w:sz w:val="28"/>
          <w:szCs w:val="28"/>
        </w:rPr>
        <w:t>,2</w:t>
      </w:r>
      <w:r>
        <w:rPr>
          <w:color w:val="000000"/>
          <w:sz w:val="28"/>
          <w:szCs w:val="28"/>
        </w:rPr>
        <w:t>)</w:t>
      </w:r>
    </w:p>
    <w:p w:rsidR="00CB6534" w:rsidRDefault="00CB6534" w:rsidP="00E1328F">
      <w:pPr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CB6534" w:rsidRPr="009A2C8C" w:rsidRDefault="00935A26">
      <w:pPr>
        <w:pStyle w:val="1"/>
        <w:rPr>
          <w:i w:val="0"/>
          <w:iCs w:val="0"/>
        </w:rPr>
      </w:pPr>
      <w:r>
        <w:rPr>
          <w:i w:val="0"/>
          <w:iCs w:val="0"/>
        </w:rPr>
        <w:br w:type="page"/>
      </w:r>
      <w:bookmarkStart w:id="6" w:name="_Toc67139259"/>
      <w:r w:rsidR="00CB6534" w:rsidRPr="009A2C8C">
        <w:rPr>
          <w:i w:val="0"/>
          <w:iCs w:val="0"/>
        </w:rPr>
        <w:t>2. Стратегия развития ЗАО «Дрезднер Банка»</w:t>
      </w:r>
      <w:bookmarkEnd w:id="6"/>
    </w:p>
    <w:p w:rsidR="00CB6534" w:rsidRDefault="00CB6534">
      <w:pPr>
        <w:pStyle w:val="a7"/>
        <w:spacing w:line="360" w:lineRule="auto"/>
        <w:jc w:val="both"/>
        <w:rPr>
          <w:b/>
          <w:bCs/>
        </w:rPr>
      </w:pP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Стратегия развития коммерческого банка ЗАО «Дрезднер Банк» учитывает все изменения действующего в России законодательства в области предпринимательства и банковской деятельности, а также складывающейся рыночной конъюнктуры. 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последние годы расширен спектр услуг для частных клиентов за счет распространения продуктов компании по управлению паевыми инвестиционными фондами ДИТ с августа 2001 г.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новой стратегии усовершенствован бизнес-процесс и разработана новая матричная организационная структура ЗАО Дрезднер Банк, которая будет способствовать повышению эффективности и качества обслуживания клиентов.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области кадровой политики с 2000 г. продолжается обучение персонала. А для повышения качества банковского обслуживания создаются инновационные технологии, позволяющие выполнять и превосходить самые высокие ожидание клиентов.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Начиная с 2000 года Дрезднер Банк фокусирует свои усилия на выходе на новые сегменты рынка, а также на совершенствовании клиентского обслуживания. Клиентам Банка предложены услуги по торговле облигациями внутреннего государственного валютного займа и российскими еврооблигациями в связи с достаточным уровнем ликвидности обоих инструментов на отечественном и международных рынках.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Общая цель коммерческого банка ЗАО «Дрезднер Банк» - доходность и рентабельность, ликвидность, минимизация рисков, оптимизация портфеля (депозитного, кредитного и т.д.). </w:t>
      </w:r>
    </w:p>
    <w:p w:rsidR="00CB6534" w:rsidRDefault="002B66A2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B6534">
        <w:rPr>
          <w:color w:val="000000"/>
          <w:sz w:val="28"/>
          <w:szCs w:val="28"/>
        </w:rPr>
        <w:t xml:space="preserve">Основная работа по организации кредитного процесса в банке осуществляется при  соблюдении качественного технико-экономического обоснования кредита (ТЭО), являющимся важнейшим элементом в процессе оценки выдаваемого кредита. </w:t>
      </w:r>
    </w:p>
    <w:p w:rsidR="002B66A2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Кредиты предприятиям в портфеле ЗАО «Дрезднер Банк» составляют около 80%. Об этом сообщил на одной из пресс-конференций главный координатор группы Дрезднер Банка в РФ, член совета директоров, председатель правления и президент ЗАО «Дрезднер Банка» Маттиас Варниг. </w:t>
      </w:r>
    </w:p>
    <w:p w:rsidR="002B66A2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балансу банка на 1 июля 2003г. сумма выданных кредитов составила более 4,5 млрд. руб., в том числе 2,5 млрд. руб. по Санкт-Петербургу. Прибыль на 1 июля составила около 258 млн. руб., по Санкт-Петербургу 233 млн. руб. 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словам члена правления Дрезднер Банка АГ, Франкфурт-на-Майне Хорста Мюллера, российское подразделение является одним из самых прибыльных группы Дрезднер Банка. М.Варниг объяснил такой высокий показатель прибыли комиссионными от специально разработанных продуктов банка. Комиссионные составляют 37% от прибыли банка. 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ЗАО «Дрезднер Банк», находясь на территории г. Санкт-Петербурга, использует в своей деятельности одну из методик Ассоциации российских банков, учитывая следующие параметры:</w:t>
      </w:r>
    </w:p>
    <w:p w:rsidR="00AF23E2" w:rsidRDefault="00AF23E2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 «солидарность» – ответственность руководства предприятия – заемщика, своевременность расчетов по ранее полученным кредитам;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 «доходность» – предпочтительность вложений в данного заемщика;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 «реальность» – достижения результатов проекта;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 «обоснованность» - запрашиваемой суммы кредита;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 «возвратность» – за счет реализации материальных ценностей заемщика, если проект не исполнится;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 «обеспеченность» – кредита юридическими правами заемщика.</w:t>
      </w:r>
    </w:p>
    <w:p w:rsidR="00CB6534" w:rsidRPr="006107F8" w:rsidRDefault="00CB6534" w:rsidP="006107F8">
      <w:pPr>
        <w:spacing w:before="0" w:after="0" w:line="360" w:lineRule="auto"/>
        <w:ind w:firstLine="720"/>
        <w:jc w:val="both"/>
        <w:rPr>
          <w:b/>
          <w:bCs/>
          <w:sz w:val="20"/>
          <w:szCs w:val="20"/>
        </w:rPr>
      </w:pPr>
      <w:r>
        <w:rPr>
          <w:color w:val="000000"/>
          <w:sz w:val="28"/>
          <w:szCs w:val="28"/>
        </w:rPr>
        <w:t>□ «информационность» – использование современных телекоммуникационных и информационных систем.</w:t>
      </w:r>
    </w:p>
    <w:p w:rsidR="00461AB7" w:rsidRPr="00CB6534" w:rsidRDefault="00CB6534" w:rsidP="006107F8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направления своего развития в сфере кредитования Банк определяет следующим образом: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→ Повышение эффективности ссудных операций.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→ Улучшение качества портфеля за счет - использования улучшения управленческой информации и контроля, определения стандартов и установления границ ответственности, совершенствования основы для управленческих решений.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→ Принятие всех мер как экономических, так и юридических, для предотвращения невозврата кредитов клиентами банка.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→ Введение системы надбавок и премий кредитным работникам (в определенной пропорции к сумме кредита, в случае его возвратности) и разработка мер материального взыскания в случае невозврата ссуд клиентом, произошедшим косвенно по вине сотрудника (ненадлежащий контроль за заемщиком, неиспользование предупреждающих сигналов в случае ухудшения финансово-экономического положения заемщика и т.п.). </w:t>
      </w:r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→ Создание системы разрешений на превышение суммы кредита, сравнимую с системой решений о выдаче кредита, которая должна дублироваться надзором за отмеченными превышениями на централизованном или региональном уровнях этих превышений.</w:t>
      </w:r>
    </w:p>
    <w:p w:rsidR="00483E43" w:rsidRDefault="00CB6534" w:rsidP="00AF23E2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→ Назначение по каждому клиенту ответственного сотрудника, управляющего счетом клиента, в обязанности которого должны входить следующие функции:</w:t>
      </w:r>
    </w:p>
    <w:p w:rsidR="00CB6534" w:rsidRDefault="00CB6534" w:rsidP="00461AB7">
      <w:pPr>
        <w:numPr>
          <w:ilvl w:val="0"/>
          <w:numId w:val="4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отслеживание положения клиента;</w:t>
      </w:r>
    </w:p>
    <w:p w:rsidR="00CB6534" w:rsidRDefault="00CB6534" w:rsidP="00461AB7">
      <w:pPr>
        <w:numPr>
          <w:ilvl w:val="0"/>
          <w:numId w:val="4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информации для управления;</w:t>
      </w:r>
    </w:p>
    <w:p w:rsidR="00CB6534" w:rsidRDefault="00CB6534" w:rsidP="00461AB7">
      <w:pPr>
        <w:numPr>
          <w:ilvl w:val="0"/>
          <w:numId w:val="4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наблюдение за превышениями кредита;</w:t>
      </w:r>
    </w:p>
    <w:p w:rsidR="00CB6534" w:rsidRDefault="00CB6534" w:rsidP="00461AB7">
      <w:pPr>
        <w:numPr>
          <w:ilvl w:val="0"/>
          <w:numId w:val="4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идентификация неплатежей;</w:t>
      </w:r>
    </w:p>
    <w:p w:rsidR="00CB6534" w:rsidRDefault="00CB6534" w:rsidP="00461AB7">
      <w:pPr>
        <w:numPr>
          <w:ilvl w:val="0"/>
          <w:numId w:val="4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движением средств;</w:t>
      </w:r>
    </w:p>
    <w:p w:rsidR="00CB6534" w:rsidRDefault="00CB6534" w:rsidP="00461AB7">
      <w:pPr>
        <w:numPr>
          <w:ilvl w:val="0"/>
          <w:numId w:val="4"/>
        </w:numPr>
        <w:spacing w:before="0" w:after="0" w:line="360" w:lineRule="auto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отслеживание гарантий;</w:t>
      </w:r>
    </w:p>
    <w:p w:rsidR="00CB6534" w:rsidRDefault="00CB6534" w:rsidP="00E834BB">
      <w:pPr>
        <w:numPr>
          <w:ilvl w:val="0"/>
          <w:numId w:val="4"/>
        </w:numPr>
        <w:spacing w:before="0" w:after="0" w:line="360" w:lineRule="auto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ежегодный (или даже ежеквартальный, ежемесячный) пересмотр кредитного досье.</w:t>
      </w:r>
    </w:p>
    <w:p w:rsidR="00CB6534" w:rsidRPr="00CB6534" w:rsidRDefault="00CB6534" w:rsidP="00E834BB">
      <w:pPr>
        <w:pStyle w:val="a7"/>
        <w:spacing w:line="360" w:lineRule="auto"/>
        <w:rPr>
          <w:b/>
          <w:bCs/>
        </w:rPr>
      </w:pPr>
    </w:p>
    <w:p w:rsidR="00CB6534" w:rsidRPr="00CB6534" w:rsidRDefault="00CB6534">
      <w:pPr>
        <w:pStyle w:val="a7"/>
        <w:spacing w:line="360" w:lineRule="auto"/>
        <w:rPr>
          <w:b/>
          <w:bCs/>
        </w:rPr>
      </w:pPr>
    </w:p>
    <w:p w:rsidR="00CB6534" w:rsidRPr="009A2C8C" w:rsidRDefault="00CB6534">
      <w:pPr>
        <w:pStyle w:val="1"/>
        <w:rPr>
          <w:i w:val="0"/>
          <w:iCs w:val="0"/>
        </w:rPr>
      </w:pPr>
      <w:r w:rsidRPr="00CB6534">
        <w:br w:type="page"/>
      </w:r>
      <w:bookmarkStart w:id="7" w:name="_Toc67139260"/>
      <w:r w:rsidRPr="009A2C8C">
        <w:rPr>
          <w:i w:val="0"/>
          <w:iCs w:val="0"/>
          <w:lang w:val="en-US"/>
        </w:rPr>
        <w:t>Список</w:t>
      </w:r>
      <w:r w:rsidR="0015281F" w:rsidRPr="009A2C8C">
        <w:rPr>
          <w:i w:val="0"/>
          <w:iCs w:val="0"/>
          <w:lang w:val="en-US"/>
        </w:rPr>
        <w:t xml:space="preserve"> использованных источников</w:t>
      </w:r>
      <w:bookmarkEnd w:id="7"/>
    </w:p>
    <w:p w:rsidR="00CB6534" w:rsidRDefault="00CB6534">
      <w:pPr>
        <w:spacing w:before="0" w:after="0" w:line="360" w:lineRule="auto"/>
        <w:ind w:firstLine="720"/>
        <w:jc w:val="both"/>
        <w:rPr>
          <w:color w:val="000000"/>
          <w:sz w:val="28"/>
          <w:szCs w:val="28"/>
        </w:rPr>
      </w:pPr>
    </w:p>
    <w:p w:rsidR="00CB6534" w:rsidRDefault="00CB6534" w:rsidP="00C44B06">
      <w:pPr>
        <w:numPr>
          <w:ilvl w:val="0"/>
          <w:numId w:val="3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Конституция Российской Федерации. - СПб.: Изд. ЛИТЕРА,1998.</w:t>
      </w:r>
    </w:p>
    <w:p w:rsidR="00CB6534" w:rsidRDefault="00CB6534" w:rsidP="00C44B06">
      <w:pPr>
        <w:numPr>
          <w:ilvl w:val="0"/>
          <w:numId w:val="3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Гражданский Кодекс Российской Федерации (с изменениями и дополнениями).- СПб.:Виктория-плюс,2000.</w:t>
      </w:r>
    </w:p>
    <w:p w:rsidR="00CB6534" w:rsidRDefault="00CB6534" w:rsidP="00C44B06">
      <w:pPr>
        <w:numPr>
          <w:ilvl w:val="0"/>
          <w:numId w:val="3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«О банках и банковской деятельности» от 3.02. 1996 г. № 17-ФЗ.-М.:Инфра-М, 1998.</w:t>
      </w:r>
    </w:p>
    <w:p w:rsidR="00CB6534" w:rsidRDefault="00CB6534" w:rsidP="00C44B06">
      <w:pPr>
        <w:numPr>
          <w:ilvl w:val="0"/>
          <w:numId w:val="3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Российские банки сегодня: финансовый, общественный и культурный капитал.-СПб.:Изд-во СПБГУ.1997.</w:t>
      </w:r>
    </w:p>
    <w:p w:rsidR="00CB6534" w:rsidRDefault="00BA4C8B" w:rsidP="00C44B06">
      <w:pPr>
        <w:numPr>
          <w:ilvl w:val="0"/>
          <w:numId w:val="3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Рекламные проспекты и к</w:t>
      </w:r>
      <w:r w:rsidR="00CB6534">
        <w:rPr>
          <w:color w:val="000000"/>
          <w:sz w:val="28"/>
          <w:szCs w:val="28"/>
        </w:rPr>
        <w:t xml:space="preserve">опии </w:t>
      </w:r>
      <w:r>
        <w:rPr>
          <w:color w:val="000000"/>
          <w:sz w:val="28"/>
          <w:szCs w:val="28"/>
        </w:rPr>
        <w:t xml:space="preserve">учредительных </w:t>
      </w:r>
      <w:r w:rsidR="00CB6534">
        <w:rPr>
          <w:color w:val="000000"/>
          <w:sz w:val="28"/>
          <w:szCs w:val="28"/>
        </w:rPr>
        <w:t>документов  коммерческого банка  ЗАО «Дрезднер Банк» в Санкт-Петербурге.</w:t>
      </w:r>
    </w:p>
    <w:p w:rsidR="00CB6534" w:rsidRDefault="00CB6534" w:rsidP="00C44B06">
      <w:pPr>
        <w:numPr>
          <w:ilvl w:val="0"/>
          <w:numId w:val="3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Сайт «Дрезднер Банк» http://www.dresdner-bank.com/.</w:t>
      </w:r>
    </w:p>
    <w:p w:rsidR="00CB6534" w:rsidRDefault="00CB6534">
      <w:pPr>
        <w:pStyle w:val="a7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pStyle w:val="1"/>
        <w:jc w:val="right"/>
      </w:pPr>
      <w:r>
        <w:br w:type="page"/>
      </w:r>
      <w:bookmarkStart w:id="8" w:name="_Toc67139261"/>
      <w:r>
        <w:t>Приложение 1</w:t>
      </w:r>
      <w:bookmarkEnd w:id="8"/>
    </w:p>
    <w:p w:rsidR="00CB6534" w:rsidRDefault="00CB6534">
      <w:pPr>
        <w:pStyle w:val="a7"/>
        <w:spacing w:line="360" w:lineRule="auto"/>
        <w:rPr>
          <w:color w:val="000000"/>
          <w:sz w:val="28"/>
          <w:szCs w:val="28"/>
        </w:rPr>
      </w:pPr>
    </w:p>
    <w:p w:rsidR="00CB6534" w:rsidRDefault="00CB6534">
      <w:pPr>
        <w:jc w:val="center"/>
        <w:rPr>
          <w:b/>
          <w:bCs/>
          <w:color w:val="000000"/>
          <w:sz w:val="28"/>
          <w:szCs w:val="28"/>
        </w:rPr>
      </w:pPr>
      <w:r w:rsidRPr="00D84C0B">
        <w:rPr>
          <w:b/>
          <w:bCs/>
          <w:color w:val="000000"/>
          <w:sz w:val="28"/>
          <w:szCs w:val="28"/>
        </w:rPr>
        <w:t>Дрезднер Банк ЗАО</w:t>
      </w:r>
    </w:p>
    <w:p w:rsidR="00AF4E97" w:rsidRPr="00D84C0B" w:rsidRDefault="00AF4E9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581"/>
        <w:gridCol w:w="2155"/>
      </w:tblGrid>
      <w:tr w:rsidR="00CB6534" w:rsidRPr="008247F6">
        <w:trPr>
          <w:jc w:val="center"/>
        </w:trPr>
        <w:tc>
          <w:tcPr>
            <w:tcW w:w="7581" w:type="dxa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Общая численность персонала</w:t>
            </w:r>
          </w:p>
        </w:tc>
        <w:tc>
          <w:tcPr>
            <w:tcW w:w="2155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174</w:t>
            </w:r>
          </w:p>
        </w:tc>
      </w:tr>
      <w:tr w:rsidR="00CB6534" w:rsidRPr="008247F6">
        <w:trPr>
          <w:jc w:val="center"/>
        </w:trPr>
        <w:tc>
          <w:tcPr>
            <w:tcW w:w="7581" w:type="dxa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Количество пунктов обмена валюты</w:t>
            </w:r>
          </w:p>
        </w:tc>
        <w:tc>
          <w:tcPr>
            <w:tcW w:w="2155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</w:t>
            </w:r>
          </w:p>
        </w:tc>
      </w:tr>
      <w:tr w:rsidR="000338DE" w:rsidRPr="008247F6">
        <w:trPr>
          <w:jc w:val="center"/>
        </w:trPr>
        <w:tc>
          <w:tcPr>
            <w:tcW w:w="9736" w:type="dxa"/>
            <w:gridSpan w:val="2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Количество банков-корреспондентов:</w:t>
            </w:r>
          </w:p>
        </w:tc>
      </w:tr>
      <w:tr w:rsidR="00CB6534" w:rsidRPr="008247F6">
        <w:trPr>
          <w:jc w:val="center"/>
        </w:trPr>
        <w:tc>
          <w:tcPr>
            <w:tcW w:w="7581" w:type="dxa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в России</w:t>
            </w:r>
          </w:p>
        </w:tc>
        <w:tc>
          <w:tcPr>
            <w:tcW w:w="2155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</w:t>
            </w:r>
          </w:p>
        </w:tc>
      </w:tr>
      <w:tr w:rsidR="00CB6534" w:rsidRPr="008247F6">
        <w:trPr>
          <w:jc w:val="center"/>
        </w:trPr>
        <w:tc>
          <w:tcPr>
            <w:tcW w:w="7581" w:type="dxa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за рубежом</w:t>
            </w:r>
          </w:p>
        </w:tc>
        <w:tc>
          <w:tcPr>
            <w:tcW w:w="2155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16</w:t>
            </w:r>
          </w:p>
        </w:tc>
      </w:tr>
      <w:tr w:rsidR="00CB6534" w:rsidRPr="008247F6">
        <w:trPr>
          <w:jc w:val="center"/>
        </w:trPr>
        <w:tc>
          <w:tcPr>
            <w:tcW w:w="7581" w:type="dxa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Количество корр. счетов лоро (рубли+валюта)</w:t>
            </w:r>
          </w:p>
        </w:tc>
        <w:tc>
          <w:tcPr>
            <w:tcW w:w="2155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</w:t>
            </w:r>
          </w:p>
        </w:tc>
      </w:tr>
      <w:tr w:rsidR="00CB6534" w:rsidRPr="008247F6">
        <w:trPr>
          <w:jc w:val="center"/>
        </w:trPr>
        <w:tc>
          <w:tcPr>
            <w:tcW w:w="7581" w:type="dxa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Количество корр. счетов ностро (рубли+валюта)</w:t>
            </w:r>
          </w:p>
        </w:tc>
        <w:tc>
          <w:tcPr>
            <w:tcW w:w="2155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36</w:t>
            </w:r>
          </w:p>
        </w:tc>
      </w:tr>
      <w:tr w:rsidR="000338DE" w:rsidRPr="008247F6">
        <w:trPr>
          <w:jc w:val="center"/>
        </w:trPr>
        <w:tc>
          <w:tcPr>
            <w:tcW w:w="9736" w:type="dxa"/>
            <w:gridSpan w:val="2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Количество обслуживаемых счетов:</w:t>
            </w:r>
          </w:p>
        </w:tc>
      </w:tr>
      <w:tr w:rsidR="00CB6534" w:rsidRPr="008247F6">
        <w:trPr>
          <w:jc w:val="center"/>
        </w:trPr>
        <w:tc>
          <w:tcPr>
            <w:tcW w:w="7581" w:type="dxa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для юридических лиц</w:t>
            </w:r>
          </w:p>
        </w:tc>
        <w:tc>
          <w:tcPr>
            <w:tcW w:w="2155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4 690</w:t>
            </w:r>
          </w:p>
        </w:tc>
      </w:tr>
      <w:tr w:rsidR="00CB6534" w:rsidRPr="008247F6">
        <w:trPr>
          <w:jc w:val="center"/>
        </w:trPr>
        <w:tc>
          <w:tcPr>
            <w:tcW w:w="7581" w:type="dxa"/>
          </w:tcPr>
          <w:p w:rsidR="00CB6534" w:rsidRPr="008247F6" w:rsidRDefault="00CB6534">
            <w:pPr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для физических лиц</w:t>
            </w:r>
          </w:p>
        </w:tc>
        <w:tc>
          <w:tcPr>
            <w:tcW w:w="2155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3 654</w:t>
            </w:r>
          </w:p>
        </w:tc>
      </w:tr>
    </w:tbl>
    <w:p w:rsidR="008B45E1" w:rsidRPr="008247F6" w:rsidRDefault="008B45E1">
      <w:pPr>
        <w:jc w:val="center"/>
        <w:rPr>
          <w:b/>
          <w:bCs/>
          <w:color w:val="000000"/>
          <w:sz w:val="28"/>
          <w:szCs w:val="28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Default="008B45E1">
      <w:pPr>
        <w:jc w:val="center"/>
        <w:rPr>
          <w:b/>
          <w:bCs/>
          <w:color w:val="000000"/>
        </w:rPr>
      </w:pPr>
    </w:p>
    <w:p w:rsidR="008B45E1" w:rsidRPr="00D84C0B" w:rsidRDefault="008B45E1" w:rsidP="00D84C0B">
      <w:pPr>
        <w:pStyle w:val="1"/>
        <w:jc w:val="right"/>
      </w:pPr>
      <w:bookmarkStart w:id="9" w:name="_Toc67139262"/>
      <w:r w:rsidRPr="00D84C0B">
        <w:t>Приложение 2</w:t>
      </w:r>
      <w:bookmarkEnd w:id="9"/>
    </w:p>
    <w:p w:rsidR="00CB6534" w:rsidRPr="00D84C0B" w:rsidRDefault="00CB6534">
      <w:pPr>
        <w:jc w:val="center"/>
        <w:rPr>
          <w:b/>
          <w:bCs/>
          <w:color w:val="000000"/>
          <w:sz w:val="28"/>
          <w:szCs w:val="28"/>
        </w:rPr>
      </w:pPr>
      <w:r w:rsidRPr="00D84C0B">
        <w:rPr>
          <w:b/>
          <w:bCs/>
          <w:color w:val="000000"/>
          <w:sz w:val="28"/>
          <w:szCs w:val="28"/>
        </w:rPr>
        <w:t>Основные показатели деятельности банка (тыс. руб.)</w:t>
      </w:r>
    </w:p>
    <w:p w:rsidR="008B45E1" w:rsidRPr="008B45E1" w:rsidRDefault="008B45E1">
      <w:pPr>
        <w:jc w:val="center"/>
        <w:rPr>
          <w:b/>
          <w:bCs/>
          <w:color w:val="000000"/>
        </w:rPr>
      </w:pPr>
    </w:p>
    <w:tbl>
      <w:tblPr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9"/>
        <w:gridCol w:w="1591"/>
        <w:gridCol w:w="1591"/>
        <w:gridCol w:w="1591"/>
        <w:gridCol w:w="1591"/>
        <w:gridCol w:w="1591"/>
      </w:tblGrid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b/>
                <w:bCs/>
                <w:color w:val="000000"/>
                <w:sz w:val="28"/>
                <w:szCs w:val="28"/>
              </w:rPr>
              <w:t>Кредиты выданные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b/>
                <w:bCs/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b/>
                <w:bCs/>
                <w:color w:val="000000"/>
                <w:sz w:val="28"/>
                <w:szCs w:val="28"/>
              </w:rPr>
              <w:t>Прибыль банка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b/>
                <w:bCs/>
                <w:color w:val="000000"/>
                <w:sz w:val="28"/>
                <w:szCs w:val="28"/>
              </w:rPr>
              <w:t>Уставный фонд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b/>
                <w:bCs/>
                <w:color w:val="000000"/>
                <w:sz w:val="28"/>
                <w:szCs w:val="28"/>
              </w:rPr>
              <w:t>Чистые активы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01.01.96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504 143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36 155</w:t>
            </w:r>
          </w:p>
        </w:tc>
        <w:tc>
          <w:tcPr>
            <w:tcW w:w="1591" w:type="dxa"/>
          </w:tcPr>
          <w:p w:rsidR="00CB6534" w:rsidRPr="008247F6" w:rsidRDefault="00CB6534" w:rsidP="009A2130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55 100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964 243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01.01.97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794 506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33 551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28 287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55 100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1 013 792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01.01.98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1 491 249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25 944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37 933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55 100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2 217 747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01.01.99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6 948 394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47 345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-91 432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286 520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8 174 487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01.01.00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10 235 230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54 615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36 446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286 520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11 759 655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01.01.01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1 718 332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53 822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44 623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286 520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7 717 470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01.10.01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4 977 560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92 140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59 872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286 520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8 415 101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01.01.02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2 434 580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89 657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122 736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727 320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5 521 811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01.07.02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4 325 101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86 037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316 336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727 320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7 488 029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01.10.02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4 593 329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85 263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313 268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727 320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8 301 441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01.01.03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4 536 376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91 458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444 751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727 320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8 010 774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01.04.03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3 932 950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91 010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131 383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727 320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8 815 387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01.07.03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4 409 301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94 990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258 495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727 320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8 656 595</w:t>
            </w:r>
          </w:p>
        </w:tc>
      </w:tr>
      <w:tr w:rsidR="00CB6534" w:rsidRPr="008247F6">
        <w:trPr>
          <w:jc w:val="center"/>
        </w:trPr>
        <w:tc>
          <w:tcPr>
            <w:tcW w:w="1799" w:type="dxa"/>
          </w:tcPr>
          <w:p w:rsidR="00CB6534" w:rsidRPr="008247F6" w:rsidRDefault="00CB6534">
            <w:pPr>
              <w:jc w:val="center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01.10.03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4 073 291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362 344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308 774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727 320</w:t>
            </w:r>
          </w:p>
        </w:tc>
        <w:tc>
          <w:tcPr>
            <w:tcW w:w="1591" w:type="dxa"/>
          </w:tcPr>
          <w:p w:rsidR="00CB6534" w:rsidRPr="008247F6" w:rsidRDefault="00CB6534">
            <w:pPr>
              <w:jc w:val="right"/>
              <w:rPr>
                <w:color w:val="000000"/>
                <w:sz w:val="28"/>
                <w:szCs w:val="28"/>
              </w:rPr>
            </w:pPr>
            <w:r w:rsidRPr="008247F6">
              <w:rPr>
                <w:color w:val="000000"/>
                <w:sz w:val="28"/>
                <w:szCs w:val="28"/>
              </w:rPr>
              <w:t>8 437 551</w:t>
            </w:r>
          </w:p>
        </w:tc>
      </w:tr>
    </w:tbl>
    <w:p w:rsidR="00CB6534" w:rsidRPr="008247F6" w:rsidRDefault="00CB6534">
      <w:pPr>
        <w:pStyle w:val="a7"/>
        <w:spacing w:line="360" w:lineRule="auto"/>
        <w:rPr>
          <w:sz w:val="28"/>
          <w:szCs w:val="28"/>
        </w:rPr>
      </w:pPr>
    </w:p>
    <w:p w:rsidR="00CB6534" w:rsidRDefault="00CB6534">
      <w:pPr>
        <w:pStyle w:val="a7"/>
        <w:spacing w:line="360" w:lineRule="auto"/>
      </w:pPr>
    </w:p>
    <w:p w:rsidR="00CB6534" w:rsidRDefault="00CB6534">
      <w:pPr>
        <w:pStyle w:val="a7"/>
        <w:spacing w:line="360" w:lineRule="auto"/>
      </w:pPr>
    </w:p>
    <w:p w:rsidR="00CB6534" w:rsidRDefault="00CB6534">
      <w:pPr>
        <w:pStyle w:val="a7"/>
        <w:spacing w:line="360" w:lineRule="auto"/>
      </w:pPr>
    </w:p>
    <w:p w:rsidR="00CB6534" w:rsidRDefault="00CB6534">
      <w:pPr>
        <w:pStyle w:val="a7"/>
        <w:spacing w:line="360" w:lineRule="auto"/>
      </w:pPr>
    </w:p>
    <w:p w:rsidR="00CB6534" w:rsidRDefault="00CB6534">
      <w:pPr>
        <w:pStyle w:val="a7"/>
        <w:spacing w:line="360" w:lineRule="auto"/>
      </w:pPr>
    </w:p>
    <w:p w:rsidR="00CB6534" w:rsidRDefault="00CB6534" w:rsidP="009B6403">
      <w:pPr>
        <w:spacing w:before="0" w:after="0" w:line="360" w:lineRule="auto"/>
        <w:jc w:val="both"/>
        <w:rPr>
          <w:color w:val="000000"/>
          <w:sz w:val="28"/>
          <w:szCs w:val="28"/>
        </w:rPr>
      </w:pPr>
      <w:bookmarkStart w:id="10" w:name="_GoBack"/>
      <w:bookmarkEnd w:id="10"/>
    </w:p>
    <w:sectPr w:rsidR="00CB6534" w:rsidSect="008A27B7">
      <w:headerReference w:type="default" r:id="rId7"/>
      <w:pgSz w:w="11906" w:h="16838"/>
      <w:pgMar w:top="1134" w:right="849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860" w:rsidRDefault="00D73860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D73860" w:rsidRDefault="00D73860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860" w:rsidRDefault="00D73860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D73860" w:rsidRDefault="00D73860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B3A" w:rsidRDefault="00F50687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D12B3A" w:rsidRDefault="00D12B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302A165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348467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3C206635"/>
    <w:multiLevelType w:val="singleLevel"/>
    <w:tmpl w:val="52783AF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>
    <w:nsid w:val="59A275A5"/>
    <w:multiLevelType w:val="hybridMultilevel"/>
    <w:tmpl w:val="10AC12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76091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8DE"/>
    <w:rsid w:val="000338DE"/>
    <w:rsid w:val="000B5764"/>
    <w:rsid w:val="000C6861"/>
    <w:rsid w:val="00122AC8"/>
    <w:rsid w:val="00147E58"/>
    <w:rsid w:val="0015281F"/>
    <w:rsid w:val="002A00E9"/>
    <w:rsid w:val="002B66A2"/>
    <w:rsid w:val="002C02FE"/>
    <w:rsid w:val="002C387A"/>
    <w:rsid w:val="002E0830"/>
    <w:rsid w:val="00321E24"/>
    <w:rsid w:val="0035564C"/>
    <w:rsid w:val="00461AB7"/>
    <w:rsid w:val="00483E43"/>
    <w:rsid w:val="006107F8"/>
    <w:rsid w:val="00681183"/>
    <w:rsid w:val="006B35A8"/>
    <w:rsid w:val="006C2405"/>
    <w:rsid w:val="007E27C5"/>
    <w:rsid w:val="00820723"/>
    <w:rsid w:val="008247F6"/>
    <w:rsid w:val="008A27B7"/>
    <w:rsid w:val="008B45E1"/>
    <w:rsid w:val="00935A26"/>
    <w:rsid w:val="009A2130"/>
    <w:rsid w:val="009A2C8C"/>
    <w:rsid w:val="009B6403"/>
    <w:rsid w:val="00A57410"/>
    <w:rsid w:val="00AF23E2"/>
    <w:rsid w:val="00AF4E97"/>
    <w:rsid w:val="00BA4C8B"/>
    <w:rsid w:val="00BB0612"/>
    <w:rsid w:val="00C00DFA"/>
    <w:rsid w:val="00C44B06"/>
    <w:rsid w:val="00CB6534"/>
    <w:rsid w:val="00D12B3A"/>
    <w:rsid w:val="00D73860"/>
    <w:rsid w:val="00D805D6"/>
    <w:rsid w:val="00D83F31"/>
    <w:rsid w:val="00D84C0B"/>
    <w:rsid w:val="00D861BE"/>
    <w:rsid w:val="00DB73D2"/>
    <w:rsid w:val="00DE3B59"/>
    <w:rsid w:val="00E1328F"/>
    <w:rsid w:val="00E834BB"/>
    <w:rsid w:val="00F05D98"/>
    <w:rsid w:val="00F35AEA"/>
    <w:rsid w:val="00F50687"/>
    <w:rsid w:val="00F80281"/>
    <w:rsid w:val="00F8784F"/>
    <w:rsid w:val="00FD168F"/>
    <w:rsid w:val="00FE62BC"/>
    <w:rsid w:val="00FF0C63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D28791-ADF1-4EDC-BBA8-A89C7436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0" w:after="0" w:line="360" w:lineRule="auto"/>
      <w:jc w:val="center"/>
      <w:outlineLvl w:val="0"/>
    </w:pPr>
    <w:rPr>
      <w:b/>
      <w:bCs/>
      <w:i/>
      <w:iCs/>
      <w:color w:val="000000"/>
      <w:spacing w:val="12"/>
      <w:sz w:val="28"/>
      <w:szCs w:val="28"/>
    </w:rPr>
  </w:style>
  <w:style w:type="paragraph" w:styleId="20">
    <w:name w:val="heading 2"/>
    <w:basedOn w:val="a"/>
    <w:next w:val="a"/>
    <w:link w:val="21"/>
    <w:uiPriority w:val="99"/>
    <w:qFormat/>
    <w:pPr>
      <w:keepNext/>
      <w:spacing w:before="0" w:after="0" w:line="360" w:lineRule="auto"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">
    <w:name w:val="List Bullet 2"/>
    <w:basedOn w:val="a"/>
    <w:autoRedefine/>
    <w:uiPriority w:val="99"/>
    <w:pPr>
      <w:numPr>
        <w:numId w:val="1"/>
      </w:numPr>
      <w:tabs>
        <w:tab w:val="clear" w:pos="643"/>
        <w:tab w:val="num" w:pos="360"/>
      </w:tabs>
      <w:spacing w:before="0" w:after="0"/>
      <w:ind w:left="360"/>
      <w:jc w:val="both"/>
    </w:pPr>
    <w:rPr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character" w:styleId="a6">
    <w:name w:val="Strong"/>
    <w:uiPriority w:val="99"/>
    <w:qFormat/>
    <w:rPr>
      <w:b/>
      <w:bCs/>
    </w:rPr>
  </w:style>
  <w:style w:type="paragraph" w:styleId="22">
    <w:name w:val="Body Text Indent 2"/>
    <w:basedOn w:val="a"/>
    <w:link w:val="23"/>
    <w:uiPriority w:val="99"/>
    <w:pPr>
      <w:spacing w:before="0" w:after="0" w:line="360" w:lineRule="auto"/>
      <w:ind w:firstLine="708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pPr>
      <w:spacing w:before="0" w:after="0"/>
    </w:p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character" w:styleId="a9">
    <w:name w:val="footnote reference"/>
    <w:uiPriority w:val="99"/>
    <w:semiHidden/>
    <w:rPr>
      <w:vertAlign w:val="superscript"/>
    </w:rPr>
  </w:style>
  <w:style w:type="paragraph" w:styleId="aa">
    <w:name w:val="footnote text"/>
    <w:basedOn w:val="a"/>
    <w:link w:val="ab"/>
    <w:uiPriority w:val="99"/>
    <w:semiHidden/>
    <w:pPr>
      <w:spacing w:before="0" w:after="0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pPr>
      <w:spacing w:before="120" w:after="0"/>
    </w:pPr>
    <w:rPr>
      <w:b/>
      <w:bCs/>
      <w:i/>
      <w:iCs/>
    </w:rPr>
  </w:style>
  <w:style w:type="paragraph" w:styleId="24">
    <w:name w:val="toc 2"/>
    <w:basedOn w:val="a"/>
    <w:next w:val="a"/>
    <w:autoRedefine/>
    <w:uiPriority w:val="99"/>
    <w:semiHidden/>
    <w:pPr>
      <w:spacing w:before="120" w:after="0"/>
      <w:ind w:left="20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99"/>
    <w:semiHidden/>
    <w:pPr>
      <w:spacing w:before="0" w:after="0"/>
      <w:ind w:left="400"/>
    </w:pPr>
    <w:rPr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pPr>
      <w:spacing w:before="0" w:after="0"/>
      <w:ind w:left="600"/>
    </w:pPr>
    <w:rPr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pPr>
      <w:spacing w:before="0" w:after="0"/>
      <w:ind w:left="800"/>
    </w:pPr>
    <w:rPr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pPr>
      <w:spacing w:before="0" w:after="0"/>
      <w:ind w:left="10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pPr>
      <w:spacing w:before="0" w:after="0"/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pPr>
      <w:spacing w:before="0" w:after="0"/>
      <w:ind w:left="1400"/>
    </w:pPr>
    <w:rPr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pPr>
      <w:spacing w:before="0" w:after="0"/>
      <w:ind w:left="160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>История развития "Дрезднер Банк"</dc:subject>
  <dc:creator>Диссертации.ру</dc:creator>
  <cp:keywords/>
  <dc:description/>
  <cp:lastModifiedBy>admin</cp:lastModifiedBy>
  <cp:revision>2</cp:revision>
  <cp:lastPrinted>2004-03-15T17:48:00Z</cp:lastPrinted>
  <dcterms:created xsi:type="dcterms:W3CDTF">2014-03-01T16:49:00Z</dcterms:created>
  <dcterms:modified xsi:type="dcterms:W3CDTF">2014-03-01T16:49:00Z</dcterms:modified>
</cp:coreProperties>
</file>