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830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</w:p>
    <w:p w:rsidR="00621830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</w:p>
    <w:p w:rsidR="00621830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</w:p>
    <w:p w:rsidR="00621830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</w:p>
    <w:p w:rsidR="00621830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</w:p>
    <w:p w:rsidR="00621830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</w:p>
    <w:p w:rsidR="00621830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</w:p>
    <w:p w:rsidR="00621830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</w:p>
    <w:p w:rsidR="00621830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</w:p>
    <w:p w:rsidR="00621830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</w:p>
    <w:p w:rsidR="00621830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</w:p>
    <w:p w:rsidR="00621830" w:rsidRPr="00DC7F1D" w:rsidRDefault="001F1EAC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  <w:r w:rsidRPr="00DC7F1D">
        <w:rPr>
          <w:rFonts w:ascii="Times New Roman" w:hAnsi="Times New Roman"/>
          <w:caps/>
          <w:color w:val="000000"/>
          <w:szCs w:val="32"/>
        </w:rPr>
        <w:t>реферат</w:t>
      </w:r>
    </w:p>
    <w:p w:rsidR="00621830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aps/>
          <w:color w:val="000000"/>
          <w:szCs w:val="32"/>
        </w:rPr>
      </w:pPr>
    </w:p>
    <w:p w:rsidR="003D2B4D" w:rsidRPr="00DC7F1D" w:rsidRDefault="003D2B4D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olor w:val="000000"/>
          <w:szCs w:val="32"/>
        </w:rPr>
      </w:pPr>
      <w:r w:rsidRPr="00DC7F1D">
        <w:rPr>
          <w:rFonts w:ascii="Times New Roman" w:hAnsi="Times New Roman"/>
          <w:caps/>
          <w:color w:val="000000"/>
          <w:szCs w:val="32"/>
        </w:rPr>
        <w:t>Структура, функции, взаимосвязи и характеристики гибких компьютеризированных производственных систем ГПС</w:t>
      </w:r>
    </w:p>
    <w:p w:rsidR="003D2B4D" w:rsidRPr="00DC7F1D" w:rsidRDefault="003D2B4D" w:rsidP="00621830">
      <w:pPr>
        <w:pStyle w:val="2"/>
        <w:shd w:val="clear" w:color="000000" w:fill="auto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  <w:sz w:val="28"/>
          <w:szCs w:val="32"/>
        </w:rPr>
      </w:pPr>
    </w:p>
    <w:p w:rsidR="003D2B4D" w:rsidRPr="00DC7F1D" w:rsidRDefault="00621830" w:rsidP="00621830">
      <w:pPr>
        <w:pStyle w:val="2"/>
        <w:numPr>
          <w:ilvl w:val="0"/>
          <w:numId w:val="12"/>
        </w:numPr>
        <w:shd w:val="clear" w:color="000000" w:fill="auto"/>
        <w:suppressAutoHyphens/>
        <w:spacing w:before="0" w:after="0" w:line="360" w:lineRule="auto"/>
        <w:ind w:left="0" w:firstLine="0"/>
        <w:jc w:val="center"/>
        <w:rPr>
          <w:rFonts w:ascii="Times New Roman" w:hAnsi="Times New Roman"/>
          <w:i w:val="0"/>
          <w:color w:val="000000"/>
          <w:sz w:val="28"/>
          <w:szCs w:val="32"/>
        </w:rPr>
      </w:pPr>
      <w:r w:rsidRPr="00DC7F1D">
        <w:rPr>
          <w:rFonts w:ascii="Times New Roman" w:hAnsi="Times New Roman"/>
          <w:b w:val="0"/>
          <w:i w:val="0"/>
          <w:color w:val="000000"/>
          <w:sz w:val="28"/>
          <w:szCs w:val="32"/>
        </w:rPr>
        <w:br w:type="page"/>
      </w:r>
      <w:r w:rsidR="003D2B4D" w:rsidRPr="00DC7F1D">
        <w:rPr>
          <w:rFonts w:ascii="Times New Roman" w:hAnsi="Times New Roman"/>
          <w:i w:val="0"/>
          <w:color w:val="000000"/>
          <w:sz w:val="28"/>
          <w:szCs w:val="32"/>
        </w:rPr>
        <w:t>Элементы ГПС</w:t>
      </w:r>
    </w:p>
    <w:p w:rsidR="00621830" w:rsidRPr="00DC7F1D" w:rsidRDefault="00621830" w:rsidP="00621830">
      <w:pPr>
        <w:shd w:val="clear" w:color="000000" w:fill="auto"/>
        <w:tabs>
          <w:tab w:val="left" w:pos="-1980"/>
        </w:tabs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621830" w:rsidRPr="00DC7F1D" w:rsidRDefault="003D2B4D" w:rsidP="00621830">
      <w:pPr>
        <w:shd w:val="clear" w:color="000000" w:fill="auto"/>
        <w:tabs>
          <w:tab w:val="left" w:pos="-1980"/>
        </w:tabs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 xml:space="preserve">В соответствии с ГОСТ 26228-90 </w:t>
      </w:r>
      <w:r w:rsidRPr="00DC7F1D">
        <w:rPr>
          <w:iCs/>
          <w:color w:val="000000"/>
          <w:sz w:val="28"/>
          <w:szCs w:val="32"/>
        </w:rPr>
        <w:t xml:space="preserve">гибкая производственная система </w:t>
      </w:r>
      <w:r w:rsidRPr="00DC7F1D">
        <w:rPr>
          <w:color w:val="000000"/>
          <w:sz w:val="28"/>
          <w:szCs w:val="32"/>
        </w:rPr>
        <w:t>(ГПС) представляет собой управляемую средствами вычислительной техники совокупность технологического оборудования, состоящего из разных сочетаний гибких производственных модулей (ГПМ) и (или) гибких производственных ячеек (ГПЯ), автоматизированной системы технологической подготовки производства и системы обеспечения функционирования, обладающую свойством автоматизированной переналадки при изменении программы производства изделий, разновидности которых ограничены технологическими возможностями оборудования.</w:t>
      </w:r>
    </w:p>
    <w:p w:rsidR="00621830" w:rsidRPr="00DC7F1D" w:rsidRDefault="003D2B4D" w:rsidP="0062183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Под гибкой производственной ячейкой (ГПЯ) понимают управляемую средствами вычислительной техники совокупность нескольких ГПМ и системы обеспечения функционирования, осуществляющую комплекс технологических операций, способную работать автономно и в составе ГПС при изготовлении изделий в пределах подготовленного запаса заготовок и инструмента.</w:t>
      </w:r>
    </w:p>
    <w:p w:rsidR="003D2B4D" w:rsidRPr="00DC7F1D" w:rsidRDefault="003D2B4D" w:rsidP="0062183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Под гибким производственным модулем (ГПМ) понимают единицу технологического оборудования, автоматически осуществляющую технологические операции в пределах его технических характеристик, способную работать автономно и в составе ГПС или ГПЯ.</w:t>
      </w:r>
    </w:p>
    <w:p w:rsidR="003D2B4D" w:rsidRPr="00DC7F1D" w:rsidRDefault="003D2B4D" w:rsidP="00621830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  <w:szCs w:val="32"/>
        </w:rPr>
      </w:pPr>
      <w:r w:rsidRPr="00DC7F1D">
        <w:rPr>
          <w:color w:val="000000"/>
          <w:szCs w:val="32"/>
        </w:rPr>
        <w:t>Относительная автономность производственных единиц – ГПМ, обеспечивается координацией как единое целое многоуровневой системой управления, обеспечивающей изменение программы функционирования подсистем ГПС и тем самым – быструю перенастройку технологии изготовления при смене объектов производства.</w:t>
      </w:r>
    </w:p>
    <w:p w:rsidR="003D2B4D" w:rsidRPr="00DC7F1D" w:rsidRDefault="003D2B4D" w:rsidP="00621830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  <w:szCs w:val="32"/>
        </w:rPr>
      </w:pPr>
      <w:r w:rsidRPr="00DC7F1D">
        <w:rPr>
          <w:color w:val="000000"/>
          <w:szCs w:val="32"/>
        </w:rPr>
        <w:t>Каждый ГПМ имеет автономное программное управление. В свою очередь, линии, цеха и участки ГПС, которые комплектуются из ГПМ, также имеют соответствующее программное управление.</w:t>
      </w:r>
    </w:p>
    <w:p w:rsidR="003D2B4D" w:rsidRPr="00DC7F1D" w:rsidRDefault="003D2B4D" w:rsidP="00621830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  <w:szCs w:val="32"/>
        </w:rPr>
      </w:pPr>
      <w:r w:rsidRPr="00DC7F1D">
        <w:rPr>
          <w:color w:val="000000"/>
          <w:szCs w:val="32"/>
        </w:rPr>
        <w:t>По организационной структуре различают следующие виды ГПС: гибкие автоматизированные линии (ГАЛ), гибкие автоматизированные цеха (ГАЦ), гибкие автоматизированные участки (ГАУ).</w:t>
      </w:r>
    </w:p>
    <w:p w:rsidR="003D2B4D" w:rsidRPr="00DC7F1D" w:rsidRDefault="003D2B4D" w:rsidP="00621830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  <w:szCs w:val="32"/>
        </w:rPr>
      </w:pPr>
      <w:r w:rsidRPr="00DC7F1D">
        <w:rPr>
          <w:color w:val="000000"/>
          <w:szCs w:val="32"/>
        </w:rPr>
        <w:t>ГАЛ – ГПС, в которой</w:t>
      </w:r>
      <w:r w:rsidRPr="00DC7F1D">
        <w:rPr>
          <w:color w:val="000000"/>
          <w:szCs w:val="32"/>
        </w:rPr>
        <w:tab/>
        <w:t xml:space="preserve"> технологическое оборудование расположено в принятой последовательности технологических операций.</w:t>
      </w:r>
    </w:p>
    <w:p w:rsidR="003D2B4D" w:rsidRPr="00DC7F1D" w:rsidRDefault="003D2B4D" w:rsidP="00621830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  <w:szCs w:val="32"/>
        </w:rPr>
      </w:pPr>
      <w:r w:rsidRPr="00DC7F1D">
        <w:rPr>
          <w:color w:val="000000"/>
          <w:szCs w:val="32"/>
        </w:rPr>
        <w:t>ГАУ – ГПС, функционирующая по технологическому маршруту, в котором предусмотрены возможность изменения последовательности использования технологического оборудования.</w:t>
      </w:r>
    </w:p>
    <w:p w:rsidR="003D2B4D" w:rsidRPr="00DC7F1D" w:rsidRDefault="003D2B4D" w:rsidP="00621830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  <w:szCs w:val="32"/>
        </w:rPr>
      </w:pPr>
      <w:r w:rsidRPr="00DC7F1D">
        <w:rPr>
          <w:color w:val="000000"/>
          <w:szCs w:val="32"/>
        </w:rPr>
        <w:t>ГАЦ – ГПС, представляющая собой в различных сочетаниях совокупность гибких автоматизированных и роботизированных технологических линий и участков для изготовления изделий заданной номенклатуры.</w:t>
      </w:r>
    </w:p>
    <w:p w:rsidR="003D2B4D" w:rsidRPr="00DC7F1D" w:rsidRDefault="003D2B4D" w:rsidP="00621830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  <w:szCs w:val="32"/>
        </w:rPr>
      </w:pPr>
      <w:r w:rsidRPr="00DC7F1D">
        <w:rPr>
          <w:color w:val="000000"/>
          <w:szCs w:val="32"/>
        </w:rPr>
        <w:t>Роботизированная технологическая линия представляет собой совокупность РТК, связанных между собой транспортными средствами и системой управления, или нескольких единиц технологического оборудования, обслуживаемых одним или несколькими ПР для выполнения операций в принятой технологической последовательности.</w:t>
      </w:r>
    </w:p>
    <w:p w:rsidR="003D2B4D" w:rsidRPr="00DC7F1D" w:rsidRDefault="003D2B4D" w:rsidP="00621830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  <w:szCs w:val="32"/>
        </w:rPr>
      </w:pPr>
      <w:r w:rsidRPr="00DC7F1D">
        <w:rPr>
          <w:color w:val="000000"/>
          <w:szCs w:val="32"/>
        </w:rPr>
        <w:t>Роботизированный технологический участок представляет собой совокупность РТК, связанных между собой транспортными средствами и системой управления, или нескольких единиц технологического оборудования, обслуживаемых одним или несколькими ПР, в которой предусмотрена возможность изменения последовательности использования технологического оборудования.</w:t>
      </w:r>
    </w:p>
    <w:p w:rsidR="003D2B4D" w:rsidRPr="00DC7F1D" w:rsidRDefault="003D2B4D" w:rsidP="00621830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  <w:szCs w:val="32"/>
        </w:rPr>
      </w:pPr>
    </w:p>
    <w:p w:rsidR="003D2B4D" w:rsidRPr="00DC7F1D" w:rsidRDefault="003D2B4D" w:rsidP="00621830">
      <w:pPr>
        <w:pStyle w:val="2"/>
        <w:numPr>
          <w:ilvl w:val="0"/>
          <w:numId w:val="12"/>
        </w:numPr>
        <w:shd w:val="clear" w:color="000000" w:fill="auto"/>
        <w:suppressAutoHyphens/>
        <w:spacing w:before="0" w:after="0" w:line="360" w:lineRule="auto"/>
        <w:ind w:left="0" w:firstLine="0"/>
        <w:jc w:val="center"/>
        <w:rPr>
          <w:rFonts w:ascii="Times New Roman" w:hAnsi="Times New Roman"/>
          <w:i w:val="0"/>
          <w:color w:val="000000"/>
          <w:sz w:val="28"/>
          <w:szCs w:val="32"/>
        </w:rPr>
      </w:pPr>
      <w:r w:rsidRPr="00DC7F1D">
        <w:rPr>
          <w:rFonts w:ascii="Times New Roman" w:hAnsi="Times New Roman"/>
          <w:i w:val="0"/>
          <w:color w:val="000000"/>
          <w:sz w:val="28"/>
          <w:szCs w:val="32"/>
        </w:rPr>
        <w:t>Система обеспечения функционирования ГПС</w:t>
      </w:r>
    </w:p>
    <w:p w:rsidR="00621830" w:rsidRPr="00DC7F1D" w:rsidRDefault="00621830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3D2B4D" w:rsidRPr="00DC7F1D" w:rsidRDefault="003D2B4D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Система обеспечения функционирования ГПС определяется как совокупность взаимосвязанных автоматизированных систем, обеспечивающих проектирование изделий, технологическую подготовку их производства, управление ГПС при помощи ЭВМ и автоматическое перемещение предметов производства и технологической оснастки.</w:t>
      </w:r>
    </w:p>
    <w:p w:rsidR="003D2B4D" w:rsidRPr="00DC7F1D" w:rsidRDefault="003D2B4D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В систему обеспечения функционирования ГПС входят подсистемы:</w:t>
      </w:r>
    </w:p>
    <w:p w:rsidR="003D2B4D" w:rsidRPr="00DC7F1D" w:rsidRDefault="003D2B4D" w:rsidP="00621830">
      <w:pPr>
        <w:numPr>
          <w:ilvl w:val="0"/>
          <w:numId w:val="11"/>
        </w:numPr>
        <w:shd w:val="clear" w:color="000000" w:fill="auto"/>
        <w:tabs>
          <w:tab w:val="clear" w:pos="862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автоматизированная транспортно-складская система (АТСС);</w:t>
      </w:r>
    </w:p>
    <w:p w:rsidR="003D2B4D" w:rsidRPr="00DC7F1D" w:rsidRDefault="003D2B4D" w:rsidP="00621830">
      <w:pPr>
        <w:numPr>
          <w:ilvl w:val="0"/>
          <w:numId w:val="11"/>
        </w:numPr>
        <w:shd w:val="clear" w:color="000000" w:fill="auto"/>
        <w:tabs>
          <w:tab w:val="clear" w:pos="862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автоматизированная система управления технологическими процессами (АСУТП);</w:t>
      </w:r>
    </w:p>
    <w:p w:rsidR="003D2B4D" w:rsidRPr="00DC7F1D" w:rsidRDefault="003D2B4D" w:rsidP="00621830">
      <w:pPr>
        <w:numPr>
          <w:ilvl w:val="0"/>
          <w:numId w:val="11"/>
        </w:numPr>
        <w:shd w:val="clear" w:color="000000" w:fill="auto"/>
        <w:tabs>
          <w:tab w:val="clear" w:pos="862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автоматизированная система инструментального обеспечения (АСИО);</w:t>
      </w:r>
    </w:p>
    <w:p w:rsidR="003D2B4D" w:rsidRPr="00DC7F1D" w:rsidRDefault="003D2B4D" w:rsidP="00621830">
      <w:pPr>
        <w:numPr>
          <w:ilvl w:val="0"/>
          <w:numId w:val="11"/>
        </w:numPr>
        <w:shd w:val="clear" w:color="000000" w:fill="auto"/>
        <w:tabs>
          <w:tab w:val="clear" w:pos="862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система автоматизированного контроля (САК);</w:t>
      </w:r>
    </w:p>
    <w:p w:rsidR="003D2B4D" w:rsidRPr="00DC7F1D" w:rsidRDefault="003D2B4D" w:rsidP="00621830">
      <w:pPr>
        <w:numPr>
          <w:ilvl w:val="0"/>
          <w:numId w:val="11"/>
        </w:numPr>
        <w:shd w:val="clear" w:color="000000" w:fill="auto"/>
        <w:tabs>
          <w:tab w:val="clear" w:pos="862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автоматизированная система удаления отходов (АСУО);</w:t>
      </w:r>
    </w:p>
    <w:p w:rsidR="003D2B4D" w:rsidRPr="00DC7F1D" w:rsidRDefault="003D2B4D" w:rsidP="00621830">
      <w:pPr>
        <w:numPr>
          <w:ilvl w:val="0"/>
          <w:numId w:val="11"/>
        </w:numPr>
        <w:shd w:val="clear" w:color="000000" w:fill="auto"/>
        <w:tabs>
          <w:tab w:val="clear" w:pos="862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автоматизированная система научных исследований (АСНИ);</w:t>
      </w:r>
    </w:p>
    <w:p w:rsidR="003D2B4D" w:rsidRPr="00DC7F1D" w:rsidRDefault="003D2B4D" w:rsidP="00621830">
      <w:pPr>
        <w:numPr>
          <w:ilvl w:val="0"/>
          <w:numId w:val="11"/>
        </w:numPr>
        <w:shd w:val="clear" w:color="000000" w:fill="auto"/>
        <w:tabs>
          <w:tab w:val="clear" w:pos="862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система автоматизированного проектирования (САПР);</w:t>
      </w:r>
    </w:p>
    <w:p w:rsidR="003D2B4D" w:rsidRPr="00DC7F1D" w:rsidRDefault="003D2B4D" w:rsidP="00621830">
      <w:pPr>
        <w:numPr>
          <w:ilvl w:val="0"/>
          <w:numId w:val="11"/>
        </w:numPr>
        <w:shd w:val="clear" w:color="000000" w:fill="auto"/>
        <w:tabs>
          <w:tab w:val="clear" w:pos="862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автоматизированная система подготовки производства (АСТПП);</w:t>
      </w:r>
    </w:p>
    <w:p w:rsidR="003D2B4D" w:rsidRPr="00DC7F1D" w:rsidRDefault="003D2B4D" w:rsidP="00621830">
      <w:pPr>
        <w:numPr>
          <w:ilvl w:val="0"/>
          <w:numId w:val="11"/>
        </w:numPr>
        <w:shd w:val="clear" w:color="000000" w:fill="auto"/>
        <w:tabs>
          <w:tab w:val="clear" w:pos="862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автоматизированная система управления (АСУ) и др.</w:t>
      </w:r>
    </w:p>
    <w:p w:rsidR="003D2B4D" w:rsidRPr="00DC7F1D" w:rsidRDefault="003D2B4D" w:rsidP="00621830">
      <w:pPr>
        <w:pStyle w:val="31"/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ГПС состоит из ряда основных автоматизированных подсистем: технологической, транспортной, складирующей, контроля и управления.</w:t>
      </w:r>
    </w:p>
    <w:p w:rsidR="003D2B4D" w:rsidRPr="00DC7F1D" w:rsidRDefault="003D2B4D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Автоматизированная технологическая подсистема ГПС. В состав технологической подсистемы ГПС входит множества ГПМ совместно с необходимыми средствами технологического оснащения, предназначенных для выполнения основных технологических операций производства ЭА.</w:t>
      </w:r>
    </w:p>
    <w:p w:rsidR="003D2B4D" w:rsidRPr="00DC7F1D" w:rsidRDefault="003D2B4D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Автоматизированная транспортно-складская система (АТСС) - подсистема взаимосвязанных автоматизированных транспортных и складских устройств для укладки, хранения, временного накопления, разгрузки и доставки предметов труда, технологической оснастки.</w:t>
      </w:r>
    </w:p>
    <w:p w:rsidR="003D2B4D" w:rsidRPr="00DC7F1D" w:rsidRDefault="003D2B4D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Автоматизированная подсистема управления ТП (АСУ ТП) состоит из средств вычислительной техники – управляющих ЗВМ, связанных</w:t>
      </w:r>
      <w:r w:rsidR="00621830" w:rsidRPr="00DC7F1D">
        <w:rPr>
          <w:color w:val="000000"/>
          <w:sz w:val="28"/>
          <w:szCs w:val="32"/>
        </w:rPr>
        <w:t xml:space="preserve"> </w:t>
      </w:r>
      <w:r w:rsidRPr="00DC7F1D">
        <w:rPr>
          <w:color w:val="000000"/>
          <w:sz w:val="28"/>
          <w:szCs w:val="32"/>
        </w:rPr>
        <w:t>в единый комплекс с помощью интерфейсных устройств и линий передачи данных, и программного обеспечения. Предназначена для управления отдельными единицами автоматизированного оборудования всех подсистем и системы в целом; базируется на использовании оборудования с ЧПУ, ГПМ. Программное управление ГПМ основывается на применении программы, определяющей порядок действий с целью получения требуемого результата.</w:t>
      </w:r>
    </w:p>
    <w:p w:rsidR="003D2B4D" w:rsidRPr="00DC7F1D" w:rsidRDefault="003D2B4D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Система управления охватывает все уровни иерархии ГПС; нижний уровень управления – ГПМ и обслуживающие их АССЮ, АТС и САК; средний уровень управления – ГАЛ и ГАУ и обслуживающие их АСС, АТС и САК; высший уровень управления - ГАЦ, т.е. управление производственными единицами (линиями и участками) в соответствии с заданным планом производства изделий.</w:t>
      </w:r>
    </w:p>
    <w:p w:rsidR="003D2B4D" w:rsidRPr="00DC7F1D" w:rsidRDefault="003D2B4D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Подсистема контроля ГПС (САК) решает задачи: получения и передачи информации о свойствах, техническом состоянии и пространственном расположении контролируемых объектов, а также о состоянии технологической среду; сравнения фактических параметров с заданными; передачи информации о рассогласованиях для принятия на различных уровнях ГПС; получения и представления информации об исполнении функций; автоматической перестройки средств контроля в пределах заданной номенклатуры контролируемых объектов; полноты и достоверности контроля.</w:t>
      </w:r>
    </w:p>
    <w:p w:rsidR="003D2B4D" w:rsidRPr="00DC7F1D" w:rsidRDefault="003D2B4D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Автоматизированная система инструментального обеспечения (АСИО) – система взаимосвязанных элементов, включающая участки подготовки инструмента, его транспортирования, накопления, устройства смен и контроля качества инструмента, обеспечивающие подготовку, хранение, автоматическую установку и замену инструмента.</w:t>
      </w:r>
    </w:p>
    <w:p w:rsidR="003D2B4D" w:rsidRPr="00DC7F1D" w:rsidRDefault="003D2B4D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3D2B4D" w:rsidRPr="00DC7F1D" w:rsidRDefault="003D2B4D" w:rsidP="00621830">
      <w:pPr>
        <w:pStyle w:val="2"/>
        <w:numPr>
          <w:ilvl w:val="0"/>
          <w:numId w:val="12"/>
        </w:numPr>
        <w:shd w:val="clear" w:color="000000" w:fill="auto"/>
        <w:suppressAutoHyphens/>
        <w:spacing w:before="0" w:after="0" w:line="360" w:lineRule="auto"/>
        <w:ind w:left="0" w:firstLine="0"/>
        <w:jc w:val="center"/>
        <w:rPr>
          <w:rFonts w:ascii="Times New Roman" w:hAnsi="Times New Roman"/>
          <w:i w:val="0"/>
          <w:color w:val="000000"/>
          <w:sz w:val="28"/>
          <w:szCs w:val="32"/>
        </w:rPr>
      </w:pPr>
      <w:r w:rsidRPr="00DC7F1D">
        <w:rPr>
          <w:rFonts w:ascii="Times New Roman" w:hAnsi="Times New Roman"/>
          <w:i w:val="0"/>
          <w:color w:val="000000"/>
          <w:sz w:val="28"/>
          <w:szCs w:val="32"/>
        </w:rPr>
        <w:t>Организационная структура</w:t>
      </w:r>
      <w:r w:rsidR="00621830" w:rsidRPr="00DC7F1D">
        <w:rPr>
          <w:rFonts w:ascii="Times New Roman" w:hAnsi="Times New Roman"/>
          <w:i w:val="0"/>
          <w:color w:val="000000"/>
          <w:sz w:val="28"/>
          <w:szCs w:val="32"/>
        </w:rPr>
        <w:t xml:space="preserve"> </w:t>
      </w:r>
      <w:r w:rsidRPr="00DC7F1D">
        <w:rPr>
          <w:rFonts w:ascii="Times New Roman" w:hAnsi="Times New Roman"/>
          <w:i w:val="0"/>
          <w:color w:val="000000"/>
          <w:sz w:val="28"/>
          <w:szCs w:val="32"/>
        </w:rPr>
        <w:t>и взаимосвязи в ГПС</w:t>
      </w:r>
    </w:p>
    <w:p w:rsidR="00621830" w:rsidRPr="00DC7F1D" w:rsidRDefault="00621830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3D2B4D" w:rsidRPr="00DC7F1D" w:rsidRDefault="003D2B4D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Состав и структура ГПС зависит от специализации, технологических задач, типов изделий, типа производства, частоты смены продукции. Рис 1.</w:t>
      </w:r>
    </w:p>
    <w:p w:rsidR="003D2B4D" w:rsidRPr="00DC7F1D" w:rsidRDefault="003D2B4D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Для обеспечения функционирования ГПС необходимо:</w:t>
      </w:r>
    </w:p>
    <w:p w:rsidR="003D2B4D" w:rsidRPr="00DC7F1D" w:rsidRDefault="003D2B4D" w:rsidP="00621830">
      <w:pPr>
        <w:numPr>
          <w:ilvl w:val="0"/>
          <w:numId w:val="10"/>
        </w:numPr>
        <w:shd w:val="clear" w:color="000000" w:fill="auto"/>
        <w:tabs>
          <w:tab w:val="clear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скомплектовать, подготовить и загрузить в АТСС заготовки, комплектующие, полуфабрикаты, материалы и другие ингридиенты производства;</w:t>
      </w:r>
    </w:p>
    <w:p w:rsidR="00621830" w:rsidRPr="00DC7F1D" w:rsidRDefault="003D2B4D" w:rsidP="00621830">
      <w:pPr>
        <w:numPr>
          <w:ilvl w:val="0"/>
          <w:numId w:val="10"/>
        </w:numPr>
        <w:shd w:val="clear" w:color="000000" w:fill="auto"/>
        <w:tabs>
          <w:tab w:val="clear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подготовить, настроить и ввести в АТСС и ГПМ приспособления и инструменты;</w:t>
      </w:r>
    </w:p>
    <w:p w:rsidR="003D2B4D" w:rsidRPr="00DC7F1D" w:rsidRDefault="003D2B4D" w:rsidP="00621830">
      <w:pPr>
        <w:numPr>
          <w:ilvl w:val="0"/>
          <w:numId w:val="10"/>
        </w:numPr>
        <w:shd w:val="clear" w:color="000000" w:fill="auto"/>
        <w:tabs>
          <w:tab w:val="clear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подготовить и ввести в библиотеку программ АСУТП, АСТПП и АСУП необходимые программы управления гибкой производственной системы (ГПС); автоматизированной системы испытаний (АСИ);</w:t>
      </w:r>
    </w:p>
    <w:p w:rsidR="00621830" w:rsidRPr="00DC7F1D" w:rsidRDefault="003D2B4D" w:rsidP="00621830">
      <w:pPr>
        <w:numPr>
          <w:ilvl w:val="0"/>
          <w:numId w:val="10"/>
        </w:numPr>
        <w:shd w:val="clear" w:color="000000" w:fill="auto"/>
        <w:tabs>
          <w:tab w:val="clear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системы материально-технического обеспечения (СМТО);</w:t>
      </w:r>
    </w:p>
    <w:p w:rsidR="003D2B4D" w:rsidRPr="00DC7F1D" w:rsidRDefault="003D2B4D" w:rsidP="00621830">
      <w:pPr>
        <w:numPr>
          <w:ilvl w:val="0"/>
          <w:numId w:val="10"/>
        </w:numPr>
        <w:shd w:val="clear" w:color="000000" w:fill="auto"/>
        <w:tabs>
          <w:tab w:val="clear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автоматизированной системы управления (АСУ) ИПС.</w:t>
      </w:r>
    </w:p>
    <w:p w:rsidR="003D2B4D" w:rsidRPr="00DC7F1D" w:rsidRDefault="003D2B4D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При этом подсистемы АСУ, АСНИ, САПР и АСТПП, являясь внешними по отношению к ГПС, реализируют информационное обеспечение на входе ГПС с использованием соответствующих баз данных (БД). Так АСУ обеспечивает планирование загрузки ГПС по номенклатуре и качеству изделий, предназначенных к выпуску в определенные периоды времени, и планирование подготовки производства для ГПС; АСНИ и САПР — автоматизированное проектирование МЭА с выпуском технической и программной (ПД) документации; АСТПП — автоматизированные разработки технологической документации, проектирование средств технологического оснащения и выпуск конструкторской документации на оснастку, разработку управляющих перфолент для ГПМ, ГПС; АСИ — автоматизированное испытание изделий.</w:t>
      </w:r>
    </w:p>
    <w:p w:rsidR="003D2B4D" w:rsidRPr="00DC7F1D" w:rsidRDefault="00AD3ACD" w:rsidP="00621830">
      <w:pPr>
        <w:pStyle w:val="a8"/>
        <w:keepNext/>
        <w:shd w:val="clear" w:color="000000" w:fill="auto"/>
        <w:suppressAutoHyphens/>
        <w:spacing w:after="0" w:line="360" w:lineRule="auto"/>
        <w:ind w:left="0"/>
        <w:jc w:val="center"/>
        <w:outlineLvl w:val="0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br w:type="page"/>
      </w:r>
      <w:r w:rsidR="005414C5">
        <w:rPr>
          <w:b/>
          <w:color w:val="000000"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8.5pt;height:669pt" fillcolor="window">
            <v:imagedata r:id="rId7" o:title="" gain="79922f" blacklevel="-1966f" grayscale="t" bilevel="t"/>
          </v:shape>
        </w:pict>
      </w:r>
    </w:p>
    <w:p w:rsidR="003D2B4D" w:rsidRPr="00DC7F1D" w:rsidRDefault="003D2B4D" w:rsidP="00621830">
      <w:pPr>
        <w:pStyle w:val="a3"/>
        <w:keepNext/>
        <w:shd w:val="clear" w:color="000000" w:fill="auto"/>
        <w:suppressAutoHyphens/>
        <w:spacing w:line="360" w:lineRule="auto"/>
        <w:jc w:val="center"/>
        <w:outlineLvl w:val="0"/>
        <w:rPr>
          <w:b/>
          <w:color w:val="000000"/>
          <w:szCs w:val="32"/>
        </w:rPr>
      </w:pPr>
      <w:r w:rsidRPr="00DC7F1D">
        <w:rPr>
          <w:b/>
          <w:color w:val="000000"/>
          <w:szCs w:val="32"/>
        </w:rPr>
        <w:t>Рис. 1 - Организационные уровни сложности ГПС</w:t>
      </w:r>
    </w:p>
    <w:p w:rsidR="00400C57" w:rsidRPr="00DC7F1D" w:rsidRDefault="00621830" w:rsidP="00621830">
      <w:pPr>
        <w:pStyle w:val="1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/>
          <w:color w:val="000000"/>
          <w:szCs w:val="32"/>
        </w:rPr>
      </w:pPr>
      <w:r w:rsidRPr="00DC7F1D">
        <w:rPr>
          <w:rFonts w:ascii="Times New Roman" w:hAnsi="Times New Roman"/>
          <w:b w:val="0"/>
          <w:color w:val="000000"/>
          <w:kern w:val="0"/>
          <w:szCs w:val="32"/>
        </w:rPr>
        <w:br w:type="page"/>
      </w:r>
      <w:r w:rsidR="00400C57" w:rsidRPr="00DC7F1D">
        <w:rPr>
          <w:rFonts w:ascii="Times New Roman" w:hAnsi="Times New Roman"/>
          <w:color w:val="000000"/>
          <w:szCs w:val="32"/>
        </w:rPr>
        <w:t>Список литературы</w:t>
      </w:r>
    </w:p>
    <w:p w:rsidR="00621830" w:rsidRPr="00DC7F1D" w:rsidRDefault="00621830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621830" w:rsidRPr="00DC7F1D" w:rsidRDefault="003D2B4D" w:rsidP="00621830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Н.П.</w:t>
      </w:r>
      <w:r w:rsidR="00621830" w:rsidRPr="00DC7F1D">
        <w:rPr>
          <w:color w:val="000000"/>
          <w:sz w:val="28"/>
          <w:szCs w:val="32"/>
        </w:rPr>
        <w:t xml:space="preserve"> </w:t>
      </w:r>
      <w:r w:rsidRPr="00DC7F1D">
        <w:rPr>
          <w:color w:val="000000"/>
          <w:sz w:val="28"/>
          <w:szCs w:val="32"/>
        </w:rPr>
        <w:t>Меткин, М.С.</w:t>
      </w:r>
      <w:r w:rsidR="00621830" w:rsidRPr="00DC7F1D">
        <w:rPr>
          <w:color w:val="000000"/>
          <w:sz w:val="28"/>
          <w:szCs w:val="32"/>
        </w:rPr>
        <w:t xml:space="preserve"> </w:t>
      </w:r>
      <w:r w:rsidRPr="00DC7F1D">
        <w:rPr>
          <w:color w:val="000000"/>
          <w:sz w:val="28"/>
          <w:szCs w:val="32"/>
        </w:rPr>
        <w:t>Лапин, С.А.</w:t>
      </w:r>
      <w:r w:rsidR="00621830" w:rsidRPr="00DC7F1D">
        <w:rPr>
          <w:color w:val="000000"/>
          <w:sz w:val="28"/>
          <w:szCs w:val="32"/>
        </w:rPr>
        <w:t xml:space="preserve"> </w:t>
      </w:r>
      <w:r w:rsidRPr="00DC7F1D">
        <w:rPr>
          <w:color w:val="000000"/>
          <w:sz w:val="28"/>
          <w:szCs w:val="32"/>
        </w:rPr>
        <w:t>Клейменов, В.М.</w:t>
      </w:r>
      <w:r w:rsidR="00621830" w:rsidRPr="00DC7F1D">
        <w:rPr>
          <w:color w:val="000000"/>
          <w:sz w:val="28"/>
          <w:szCs w:val="32"/>
        </w:rPr>
        <w:t xml:space="preserve"> </w:t>
      </w:r>
      <w:r w:rsidRPr="00DC7F1D">
        <w:rPr>
          <w:color w:val="000000"/>
          <w:sz w:val="28"/>
          <w:szCs w:val="32"/>
        </w:rPr>
        <w:t>Критський. Гибкие производственные системы. – М.: Издательство стандартов, 1989. – 309с.</w:t>
      </w:r>
    </w:p>
    <w:p w:rsidR="00621830" w:rsidRPr="00DC7F1D" w:rsidRDefault="003D2B4D" w:rsidP="00621830">
      <w:pPr>
        <w:numPr>
          <w:ilvl w:val="0"/>
          <w:numId w:val="4"/>
        </w:numPr>
        <w:shd w:val="clear" w:color="000000" w:fill="auto"/>
        <w:tabs>
          <w:tab w:val="num" w:pos="144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Харченко А.О. Станки с ЧПУ и оборудование гибких производственных систем: Учебное пособие для студентов вузов. – К.: ИД «Профессионал», 2004. – 304 с.</w:t>
      </w:r>
    </w:p>
    <w:p w:rsidR="00621830" w:rsidRPr="00DC7F1D" w:rsidRDefault="003D2B4D" w:rsidP="00621830">
      <w:pPr>
        <w:numPr>
          <w:ilvl w:val="0"/>
          <w:numId w:val="4"/>
        </w:numPr>
        <w:shd w:val="clear" w:color="000000" w:fill="auto"/>
        <w:tabs>
          <w:tab w:val="num" w:pos="144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 xml:space="preserve">Роботизированные технологические комплексы/ </w:t>
      </w:r>
      <w:r w:rsidR="00621830" w:rsidRPr="00DC7F1D">
        <w:rPr>
          <w:color w:val="000000"/>
          <w:sz w:val="28"/>
          <w:szCs w:val="32"/>
        </w:rPr>
        <w:t>Г. И. Костюк, О. О. Баранов, И.</w:t>
      </w:r>
      <w:r w:rsidRPr="00DC7F1D">
        <w:rPr>
          <w:color w:val="000000"/>
          <w:sz w:val="28"/>
          <w:szCs w:val="32"/>
        </w:rPr>
        <w:t>Г. Левченко, В. А. Фадеев – Учеб. Пособие. – Харьков. Нац. аэрокосмический университет «ХАИ», 2003. – 214с.</w:t>
      </w:r>
    </w:p>
    <w:p w:rsidR="00621830" w:rsidRPr="00DC7F1D" w:rsidRDefault="003D2B4D" w:rsidP="00621830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Алексеев П.И., Н.П.Меткин, М.С.Лапин. Технологическое проектирование ГПС. – Л.: ЛДНТП, 1984. – 36с.</w:t>
      </w:r>
    </w:p>
    <w:p w:rsidR="00621830" w:rsidRPr="00DC7F1D" w:rsidRDefault="003D2B4D" w:rsidP="00621830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Проектирование металлорежущих станков и станочных систем: Справочник-учебник в 3-х т. Т. 3: Проектирование станочных систем /Под общей ред. А.С. Проникова - М.: Изд-во МГТУ им. Н.Э.Баумана; Изд-во МГТУ «Станкин», 2000. - 584 с.</w:t>
      </w:r>
    </w:p>
    <w:p w:rsidR="00621830" w:rsidRPr="00DC7F1D" w:rsidRDefault="003D2B4D" w:rsidP="00621830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Гибкие производственные комплексы /под.ред. П.Н.Белянина. – М.: Машиностроение, 1984. – 384с.</w:t>
      </w:r>
    </w:p>
    <w:p w:rsidR="00621830" w:rsidRPr="00DC7F1D" w:rsidRDefault="003D2B4D" w:rsidP="00621830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Гибкое автоматическое производство/под.ред. С.А.Майорова. – М.: Машиностроение, 1985. – 456с.</w:t>
      </w:r>
    </w:p>
    <w:p w:rsidR="00621830" w:rsidRPr="00DC7F1D" w:rsidRDefault="003D2B4D" w:rsidP="00621830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Иванов А.А. ГПС в приборостроении. – М.: Машиностроение,1988. – 282с.</w:t>
      </w:r>
    </w:p>
    <w:p w:rsidR="003D2B4D" w:rsidRPr="00DC7F1D" w:rsidRDefault="003D2B4D" w:rsidP="00621830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Морозов В.П., Дымарский Я.С. Элементы теории управления ГАП. – Л.: Машиностроение, 1984. – 364с.</w:t>
      </w:r>
    </w:p>
    <w:p w:rsidR="003D2B4D" w:rsidRPr="00DC7F1D" w:rsidRDefault="003D2B4D" w:rsidP="00621830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Управление работотехническими системами и гибкими автоматизированными производствами /под.ред. Н.М.Макарова, – М.: Радио и связь, 1981, ч.3 – 156с.</w:t>
      </w:r>
    </w:p>
    <w:p w:rsidR="003D2B4D" w:rsidRPr="00DC7F1D" w:rsidRDefault="003D2B4D" w:rsidP="00621830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/>
          <w:sz w:val="28"/>
          <w:szCs w:val="32"/>
        </w:rPr>
      </w:pPr>
      <w:r w:rsidRPr="00DC7F1D">
        <w:rPr>
          <w:color w:val="000000"/>
          <w:sz w:val="28"/>
          <w:szCs w:val="32"/>
        </w:rPr>
        <w:t>Широков А.Г. Склады в ГПС. – М.: Машиностроение, 1988. – 216с.</w:t>
      </w:r>
    </w:p>
    <w:p w:rsidR="00F658EB" w:rsidRPr="00DC7F1D" w:rsidRDefault="00F658EB" w:rsidP="0062183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bookmarkStart w:id="0" w:name="_GoBack"/>
      <w:bookmarkEnd w:id="0"/>
    </w:p>
    <w:sectPr w:rsidR="00F658EB" w:rsidRPr="00DC7F1D" w:rsidSect="00621830">
      <w:headerReference w:type="even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F1D" w:rsidRDefault="00DC7F1D">
      <w:r>
        <w:separator/>
      </w:r>
    </w:p>
  </w:endnote>
  <w:endnote w:type="continuationSeparator" w:id="0">
    <w:p w:rsidR="00DC7F1D" w:rsidRDefault="00DC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F1D" w:rsidRDefault="00DC7F1D">
      <w:r>
        <w:separator/>
      </w:r>
    </w:p>
  </w:footnote>
  <w:footnote w:type="continuationSeparator" w:id="0">
    <w:p w:rsidR="00DC7F1D" w:rsidRDefault="00DC7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6B2" w:rsidRDefault="00F906B2" w:rsidP="00410D4B">
    <w:pPr>
      <w:pStyle w:val="a5"/>
      <w:framePr w:wrap="around" w:vAnchor="text" w:hAnchor="margin" w:xAlign="right" w:y="1"/>
      <w:rPr>
        <w:rStyle w:val="a7"/>
      </w:rPr>
    </w:pPr>
  </w:p>
  <w:p w:rsidR="00F906B2" w:rsidRDefault="00F906B2" w:rsidP="00F906B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D2B41"/>
    <w:multiLevelType w:val="hybridMultilevel"/>
    <w:tmpl w:val="1064362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4476C54"/>
    <w:multiLevelType w:val="hybridMultilevel"/>
    <w:tmpl w:val="4D0C5DC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8F2120B"/>
    <w:multiLevelType w:val="hybridMultilevel"/>
    <w:tmpl w:val="97D8E5E4"/>
    <w:lvl w:ilvl="0" w:tplc="D5DE48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C1959C2"/>
    <w:multiLevelType w:val="hybridMultilevel"/>
    <w:tmpl w:val="5C20C79C"/>
    <w:lvl w:ilvl="0" w:tplc="6D76E448">
      <w:start w:val="4"/>
      <w:numFmt w:val="decimal"/>
      <w:lvlText w:val="%1)"/>
      <w:lvlJc w:val="left"/>
      <w:pPr>
        <w:tabs>
          <w:tab w:val="num" w:pos="1099"/>
        </w:tabs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14F2AB3"/>
    <w:multiLevelType w:val="hybridMultilevel"/>
    <w:tmpl w:val="BA7E23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51DA70FE"/>
    <w:multiLevelType w:val="hybridMultilevel"/>
    <w:tmpl w:val="34F6416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2A303A1"/>
    <w:multiLevelType w:val="hybridMultilevel"/>
    <w:tmpl w:val="B5FAF0B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695D6D49"/>
    <w:multiLevelType w:val="hybridMultilevel"/>
    <w:tmpl w:val="ABEAA04C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8">
    <w:nsid w:val="6A6A35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E586D26"/>
    <w:multiLevelType w:val="hybridMultilevel"/>
    <w:tmpl w:val="15164AE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71790F95"/>
    <w:multiLevelType w:val="hybridMultilevel"/>
    <w:tmpl w:val="159A17C4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>
    <w:nsid w:val="731B33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1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3"/>
  </w:num>
  <w:num w:numId="10">
    <w:abstractNumId w:val="8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C57"/>
    <w:rsid w:val="00042087"/>
    <w:rsid w:val="00120AB5"/>
    <w:rsid w:val="001F1EAC"/>
    <w:rsid w:val="002D0DFE"/>
    <w:rsid w:val="002F01A0"/>
    <w:rsid w:val="00391966"/>
    <w:rsid w:val="003A1B9C"/>
    <w:rsid w:val="003D2B4D"/>
    <w:rsid w:val="00400C57"/>
    <w:rsid w:val="00410D4B"/>
    <w:rsid w:val="00470760"/>
    <w:rsid w:val="005414C5"/>
    <w:rsid w:val="00621830"/>
    <w:rsid w:val="00644B8A"/>
    <w:rsid w:val="00653BA1"/>
    <w:rsid w:val="006B1631"/>
    <w:rsid w:val="007976AE"/>
    <w:rsid w:val="008133F7"/>
    <w:rsid w:val="008949DC"/>
    <w:rsid w:val="008E4EF2"/>
    <w:rsid w:val="009B1DDD"/>
    <w:rsid w:val="009F6540"/>
    <w:rsid w:val="00AD3ACD"/>
    <w:rsid w:val="00BF5971"/>
    <w:rsid w:val="00C0213C"/>
    <w:rsid w:val="00C51701"/>
    <w:rsid w:val="00D81653"/>
    <w:rsid w:val="00DC7F1D"/>
    <w:rsid w:val="00F658EB"/>
    <w:rsid w:val="00F8335F"/>
    <w:rsid w:val="00F9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93E4D6C-D6FE-4411-A850-B657223F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C5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0C5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400C57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"/>
    <w:qFormat/>
    <w:rsid w:val="00400C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9B1DD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400C57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F906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F906B2"/>
    <w:rPr>
      <w:rFonts w:cs="Times New Roman"/>
    </w:rPr>
  </w:style>
  <w:style w:type="paragraph" w:styleId="21">
    <w:name w:val="Body Text Indent 2"/>
    <w:basedOn w:val="a"/>
    <w:link w:val="22"/>
    <w:uiPriority w:val="99"/>
    <w:rsid w:val="00644B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653BA1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Block Text"/>
    <w:basedOn w:val="a"/>
    <w:uiPriority w:val="99"/>
    <w:rsid w:val="00653BA1"/>
    <w:pPr>
      <w:shd w:val="clear" w:color="auto" w:fill="FFFFFF"/>
      <w:ind w:left="1080" w:right="-575" w:firstLine="720"/>
      <w:jc w:val="both"/>
    </w:pPr>
    <w:rPr>
      <w:spacing w:val="-1"/>
      <w:sz w:val="28"/>
      <w:szCs w:val="22"/>
    </w:rPr>
  </w:style>
  <w:style w:type="paragraph" w:styleId="ab">
    <w:name w:val="footer"/>
    <w:basedOn w:val="a"/>
    <w:link w:val="ac"/>
    <w:uiPriority w:val="99"/>
    <w:rsid w:val="00653BA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9B1DDD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3D2B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admin</cp:lastModifiedBy>
  <cp:revision>2</cp:revision>
  <dcterms:created xsi:type="dcterms:W3CDTF">2014-03-21T14:56:00Z</dcterms:created>
  <dcterms:modified xsi:type="dcterms:W3CDTF">2014-03-21T14:56:00Z</dcterms:modified>
</cp:coreProperties>
</file>