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bookmarkStart w:id="0" w:name="_Toc224295958"/>
      <w:r w:rsidRPr="005E4037">
        <w:rPr>
          <w:color w:val="000000" w:themeColor="text1"/>
          <w:sz w:val="28"/>
          <w:szCs w:val="32"/>
        </w:rPr>
        <w:t>Федеральное агентство по образованию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r w:rsidRPr="005E4037">
        <w:rPr>
          <w:color w:val="000000" w:themeColor="text1"/>
          <w:sz w:val="28"/>
          <w:szCs w:val="32"/>
        </w:rPr>
        <w:t>Государственное образовательное учреждение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r w:rsidRPr="005E4037">
        <w:rPr>
          <w:color w:val="000000" w:themeColor="text1"/>
          <w:sz w:val="28"/>
          <w:szCs w:val="32"/>
        </w:rPr>
        <w:t>высшего профессионального образования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r w:rsidRPr="005E4037">
        <w:rPr>
          <w:color w:val="000000" w:themeColor="text1"/>
          <w:sz w:val="28"/>
          <w:szCs w:val="32"/>
        </w:rPr>
        <w:t>«Санкт-Петербургский государственный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r w:rsidRPr="005E4037">
        <w:rPr>
          <w:color w:val="000000" w:themeColor="text1"/>
          <w:sz w:val="28"/>
          <w:szCs w:val="32"/>
        </w:rPr>
        <w:t>инженерно-экономический университет»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  <w:r w:rsidRPr="005E4037">
        <w:rPr>
          <w:color w:val="000000" w:themeColor="text1"/>
          <w:sz w:val="28"/>
          <w:szCs w:val="32"/>
        </w:rPr>
        <w:t>Кафедра бухгалтерского учета и аудита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jc w:val="center"/>
        <w:rPr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32"/>
        </w:rPr>
      </w:pPr>
      <w:r w:rsidRPr="005E4037">
        <w:rPr>
          <w:b/>
          <w:color w:val="000000" w:themeColor="text1"/>
          <w:sz w:val="28"/>
          <w:szCs w:val="32"/>
        </w:rPr>
        <w:t>Контрольная работа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32"/>
        </w:rPr>
      </w:pPr>
      <w:r w:rsidRPr="005E4037">
        <w:rPr>
          <w:b/>
          <w:color w:val="000000" w:themeColor="text1"/>
          <w:sz w:val="28"/>
          <w:szCs w:val="32"/>
        </w:rPr>
        <w:t>по дисциплине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32"/>
        </w:rPr>
      </w:pPr>
    </w:p>
    <w:p w:rsidR="005E4037" w:rsidRPr="005E4037" w:rsidRDefault="005E4037" w:rsidP="00664BB0">
      <w:pPr>
        <w:pStyle w:val="7"/>
        <w:widowControl w:val="0"/>
        <w:shd w:val="clear" w:color="000000" w:fill="auto"/>
        <w:spacing w:line="360" w:lineRule="auto"/>
        <w:rPr>
          <w:i w:val="0"/>
          <w:color w:val="000000" w:themeColor="text1"/>
          <w:sz w:val="28"/>
        </w:rPr>
      </w:pPr>
      <w:r w:rsidRPr="005E4037">
        <w:rPr>
          <w:i w:val="0"/>
          <w:iCs/>
          <w:color w:val="000000" w:themeColor="text1"/>
          <w:sz w:val="28"/>
        </w:rPr>
        <w:t>БУХГАЛТЕРСКОЕ ДЕЛО</w:t>
      </w:r>
    </w:p>
    <w:p w:rsidR="005E4037" w:rsidRPr="00664BB0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  <w:szCs w:val="36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bCs/>
          <w:color w:val="000000" w:themeColor="text1"/>
          <w:sz w:val="28"/>
          <w:szCs w:val="36"/>
        </w:rPr>
      </w:pPr>
      <w:r w:rsidRPr="005E4037">
        <w:rPr>
          <w:b/>
          <w:bCs/>
          <w:color w:val="000000" w:themeColor="text1"/>
          <w:sz w:val="28"/>
        </w:rPr>
        <w:t>«Международные организации, влияющие на развитие бухгалтерского дела. Профессиональные организации бухгалтеров и аудиторов»</w:t>
      </w:r>
    </w:p>
    <w:p w:rsidR="005E4037" w:rsidRPr="005E4037" w:rsidRDefault="005E4037" w:rsidP="00664BB0">
      <w:pPr>
        <w:keepNext/>
        <w:widowControl w:val="0"/>
        <w:numPr>
          <w:ilvl w:val="0"/>
          <w:numId w:val="17"/>
        </w:numPr>
        <w:shd w:val="clear" w:color="000000" w:fill="auto"/>
        <w:spacing w:line="360" w:lineRule="auto"/>
        <w:ind w:left="0" w:firstLine="0"/>
        <w:jc w:val="center"/>
        <w:rPr>
          <w:b/>
          <w:color w:val="000000" w:themeColor="text1"/>
          <w:sz w:val="28"/>
        </w:rPr>
      </w:pPr>
      <w:r>
        <w:rPr>
          <w:iCs/>
          <w:color w:val="000000" w:themeColor="text1"/>
          <w:sz w:val="28"/>
          <w:szCs w:val="20"/>
        </w:rPr>
        <w:br w:type="page"/>
      </w:r>
      <w:bookmarkStart w:id="1" w:name="_Toc224283933"/>
      <w:bookmarkStart w:id="2" w:name="_Toc224295964"/>
      <w:bookmarkStart w:id="3" w:name="_Toc224296640"/>
      <w:bookmarkStart w:id="4" w:name="_Toc224296736"/>
      <w:bookmarkStart w:id="5" w:name="_Toc224296798"/>
      <w:bookmarkStart w:id="6" w:name="_Toc224297400"/>
      <w:bookmarkStart w:id="7" w:name="_Toc224453995"/>
      <w:bookmarkStart w:id="8" w:name="_Toc224454044"/>
      <w:bookmarkStart w:id="9" w:name="_Toc224454300"/>
      <w:bookmarkStart w:id="10" w:name="_Toc224457814"/>
      <w:bookmarkStart w:id="11" w:name="_Toc224458104"/>
      <w:bookmarkStart w:id="12" w:name="_Toc224458142"/>
      <w:bookmarkStart w:id="13" w:name="_Toc262925228"/>
      <w:bookmarkStart w:id="14" w:name="_Toc262925249"/>
      <w:bookmarkEnd w:id="0"/>
      <w:r w:rsidRPr="005E4037">
        <w:rPr>
          <w:b/>
          <w:color w:val="000000" w:themeColor="text1"/>
          <w:sz w:val="28"/>
        </w:rPr>
        <w:t>Международные организации, влияющие на развитие бухгалтерского дела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bookmarkStart w:id="15" w:name="_Toc222719134"/>
      <w:bookmarkStart w:id="16" w:name="_Toc224283934"/>
      <w:r w:rsidRPr="005E4037">
        <w:rPr>
          <w:color w:val="000000" w:themeColor="text1"/>
          <w:sz w:val="28"/>
        </w:rPr>
        <w:t>В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связи с созданием транснациональных корпораций и развитием систем корпоративного управления возникает необходимость в унификации систем бухгалтерского учета и финансовой отчетности в разных странах. Бухгалтерское дело становится международным, и его результаты должны быть понятны широкому кругу пользователей. Работой по унификации бухгалтерского учета и финансовой отчетности занимаются следующие организации: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17" w:name="_Toc224295965"/>
      <w:bookmarkStart w:id="18" w:name="_Toc224296641"/>
      <w:bookmarkStart w:id="19" w:name="_Toc224296737"/>
      <w:bookmarkStart w:id="20" w:name="_Toc224296799"/>
      <w:bookmarkStart w:id="21" w:name="_Toc224297401"/>
      <w:bookmarkStart w:id="22" w:name="_Toc224453996"/>
      <w:bookmarkStart w:id="23" w:name="_Toc224454045"/>
      <w:bookmarkStart w:id="24" w:name="_Toc224454301"/>
      <w:bookmarkStart w:id="25" w:name="_Toc224457815"/>
      <w:bookmarkStart w:id="26" w:name="_Toc224458105"/>
      <w:bookmarkStart w:id="27" w:name="_Toc224458143"/>
      <w:bookmarkStart w:id="28" w:name="_Toc262925229"/>
      <w:bookmarkStart w:id="29" w:name="_Toc262925250"/>
      <w:r w:rsidRPr="005E4037">
        <w:rPr>
          <w:color w:val="000000" w:themeColor="text1"/>
          <w:sz w:val="28"/>
        </w:rPr>
        <w:t>1.1 Управление по международным стандартам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Управление (ранее – Комитет, КМСФО) по международным учетным стандартам (</w:t>
      </w:r>
      <w:r w:rsidRPr="005E4037">
        <w:rPr>
          <w:color w:val="000000" w:themeColor="text1"/>
          <w:sz w:val="28"/>
          <w:lang w:val="en-US"/>
        </w:rPr>
        <w:t>International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accounting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Standards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Committee</w:t>
      </w:r>
      <w:r w:rsidRPr="005E4037">
        <w:rPr>
          <w:color w:val="000000" w:themeColor="text1"/>
          <w:sz w:val="28"/>
        </w:rPr>
        <w:t xml:space="preserve"> –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>) был создан в 1973 г. В его основании принимали участие ведущие профессиональные организации Австралии, Канады, Франции, Германии, Японии, Мексики, Голландии, Великобритании, Ирландии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и США. Сейчас в него входят представители более 100 бухгалтерских организаций из более 75 стран, в т.ч. из России.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Изначально Комитет создавался для разработки стандартов, которые можно распространить на все страны мира. Согласно первому Уставу, целью деятельности Комитета являлась разработка в интересах общественности единой системы высококачественных, понятных и имеющих обязательную силу глобальных стандартов бухгалтерского учета, в соответствии с которыми в финансовой отчетности и прочей финансовой документации должна раскрываться высококачественная, прозрачная и сопоставимая информация с тем, чтобы участники фондовых рынков и другие пользователи могли принимать обоснованные экономические решения. Вначале стандарты были несложными правилами, рекомендациями по содержанию, составлению и оценке статей баланса и других форм финансовой отчетности, но со временем они стали развернутыми, содержащими сложные профессиональные требования к ведению учета, составлению финансовой отчетности, классификации, методологии формирования показателей и оценки ее статей. К настоящему моменту издано более 41 международных учетных стандартов, причем планируется переработка и обновление ранее опубликованных стандартов. С 2000 г., с принятием нового Устава, к первоначальной цели (разработка и публикация стандартов) добавились также распространение и обеспечение строгого соблюдения данных стандартов, а также обеспечение максимального сближения национальных стандартов финансовой отчетности с Международными стандартами, исходя из наиболее оптимального решения вопросов бухгалтерского учета и отчетности.</w:t>
      </w:r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Нынешний подход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к интернационализации систем бухгалтерского учета разных стран сводится к конвергенции, в то время как раньше он был ориентирован на гармонизацию. Гармонизация представляет собой приемлемое сочетание правил национальных систем учета и МСФО при сохранении самостоятельности и тех, и других. Конвергенция же означает максимальное проникновение, встраивание МСФО в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 xml:space="preserve">национальные системы учета. При этом международные стандарты становятся основой национальных систем и стандартов бухгалтерского учета и отчетности. Однако конвергенция не предполагает прямого перехода на МСФО, ограничиваясь более практическими аспектами сближения международных и национальных стандартов. К процессу разработки и совершенствования МСФО привлекаются специалисты из различных стран с целью достижения ими единых подходов к решению актуальных задач финансового учета и отчетности. Проекты нормативных документов обсуждаются с организациями и ведомствами, устанавливающими национальные стандарты учета и отчетности в своих государствах. Т.о.,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и национальные органы, регулирующие учет в соответствующих странах, совместно вырабатывают согласованные решения учетных задач, обеспечивающие наиболее эффективное и качественное формирование и представление информации в финансовой отчетности.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Большое внимание уделяется странам с развивающимся рынком и потому нуждающимся в привлечении инвестиций. Именно для них международные стандарты представляют особый интерес, так как обеспечивают необходимую для инвесторов понятность и прозрачность данных отчетности. В первую очередь для таких стран был разработан проект по первому применению МСФО, а в настоящее время обсуждаются вопросы финансовой отчетности в организациях малого и среднего бизнеса.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Структура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достаточно сложная и многофункциональная. В настоящее время Управление представляет собой независимую организацию, управляемую доверенными лицами. Они осуществляют общий контроль за соблюдением общественных интересов, утверждают бюджет, обеспечивают привлечение необходимого финансирования и назначают членов Правления, которое разрабатывает МСФО. Высшим органом являет попечительский совет, который назначает подотчетное ему правление. В состав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входит Комитет по разъяснениям, который в основном составляет комментарии о порядке применения МСФО. Важную роль в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играет Консультативный совет по стандартам. Он обеспечивает участие в работе Управления широкого круга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специалистов и профессиональных организаций, определяет основные направления и приоритеты деятельности Управления, разрабатывает предложения по программе его работы, информирует правление о существующих мнениях по содержанию проектов международных стандартов, о результатах их обсуждения. Совет анализирует эффективность применения тех или иных стандартов, изучает предложения по их совершенствованию, рекомендации специалистов по разработке новых документов, регламентирующих содержание и методику составления отчетности.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В целом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выполняет весь комплекс работ, связанных с созданием международных стандартов бухгалтерского учета и отчетности и обеспечением их высокого качества.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имеет хорошо организованную информационную службу, выпускает большое количество печатных изданий, в частности, «</w:t>
      </w:r>
      <w:r w:rsidRPr="005E4037">
        <w:rPr>
          <w:color w:val="000000" w:themeColor="text1"/>
          <w:sz w:val="28"/>
          <w:lang w:val="en-US"/>
        </w:rPr>
        <w:t>IASB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Update</w:t>
      </w:r>
      <w:r w:rsidRPr="005E4037">
        <w:rPr>
          <w:color w:val="000000" w:themeColor="text1"/>
          <w:sz w:val="28"/>
        </w:rPr>
        <w:t>», «</w:t>
      </w:r>
      <w:r w:rsidRPr="005E4037">
        <w:rPr>
          <w:color w:val="000000" w:themeColor="text1"/>
          <w:sz w:val="28"/>
          <w:lang w:val="en-US"/>
        </w:rPr>
        <w:t>IFRIC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News</w:t>
      </w:r>
      <w:r w:rsidRPr="005E4037">
        <w:rPr>
          <w:color w:val="000000" w:themeColor="text1"/>
          <w:sz w:val="28"/>
        </w:rPr>
        <w:t>», «</w:t>
      </w:r>
      <w:r w:rsidRPr="005E4037">
        <w:rPr>
          <w:color w:val="000000" w:themeColor="text1"/>
          <w:sz w:val="28"/>
          <w:lang w:val="en-US"/>
        </w:rPr>
        <w:t>IASB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Insight</w:t>
      </w:r>
      <w:r w:rsidRPr="005E4037">
        <w:rPr>
          <w:color w:val="000000" w:themeColor="text1"/>
          <w:sz w:val="28"/>
        </w:rPr>
        <w:t>».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Представители и руководство </w:t>
      </w: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участвуют в заседаниях мировых и европейских конгрессов по бухгалтерскому учету и аудиту, выступают на них с докладами и информационными сообщениями.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  <w:lang w:val="en-US"/>
        </w:rPr>
        <w:t>IASC</w:t>
      </w:r>
      <w:r w:rsidRPr="005E4037">
        <w:rPr>
          <w:color w:val="000000" w:themeColor="text1"/>
          <w:sz w:val="28"/>
        </w:rPr>
        <w:t xml:space="preserve"> контролирует соблюдение принципов стандартов при их применении. Для этого проводятся специальные исследования по выявлению различий между национальными стандартами и МСФО.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Согласно плану мероприятий по развитию бухгалтерского учета в России на среднесрочную перспективу (2004-2010 гг.) основным направлением данных мероприятий является разработка и утверждение новых и уточнение действующих положений по бухгалтерскому учету, которые бы обеспечивали возможность ведения бухгалтерского учета в соответствии с принципами МСФО. Российские специалисты принимают участие в работе Управления по международным стандартам, пропагандируют идеи международных стандартов, перестраивают обучение и повышение квалификации бухгалтеров и аудиторов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в соответствии с этими стандартами.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30" w:name="_Toc222719135"/>
      <w:bookmarkStart w:id="31" w:name="_Toc224283935"/>
      <w:bookmarkStart w:id="32" w:name="_Toc224295966"/>
      <w:bookmarkStart w:id="33" w:name="_Toc224296642"/>
      <w:bookmarkStart w:id="34" w:name="_Toc224296738"/>
      <w:bookmarkStart w:id="35" w:name="_Toc224296800"/>
      <w:bookmarkStart w:id="36" w:name="_Toc224297402"/>
      <w:bookmarkStart w:id="37" w:name="_Toc224453997"/>
      <w:bookmarkStart w:id="38" w:name="_Toc224454046"/>
      <w:bookmarkStart w:id="39" w:name="_Toc224454302"/>
      <w:bookmarkStart w:id="40" w:name="_Toc224457816"/>
      <w:bookmarkStart w:id="41" w:name="_Toc224458106"/>
      <w:bookmarkStart w:id="42" w:name="_Toc224458144"/>
      <w:bookmarkStart w:id="43" w:name="_Toc262925230"/>
      <w:bookmarkStart w:id="44" w:name="_Toc262925251"/>
      <w:r w:rsidRPr="005E4037">
        <w:rPr>
          <w:color w:val="000000" w:themeColor="text1"/>
          <w:sz w:val="28"/>
        </w:rPr>
        <w:t>1.2 Международная федерация бухгалтеров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Международная федерация бухгалтеров (</w:t>
      </w:r>
      <w:r w:rsidRPr="005E4037">
        <w:rPr>
          <w:color w:val="000000" w:themeColor="text1"/>
          <w:sz w:val="28"/>
          <w:lang w:val="en-US"/>
        </w:rPr>
        <w:t>International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Federation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of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Accountants</w:t>
      </w:r>
      <w:r w:rsidRPr="005E4037">
        <w:rPr>
          <w:color w:val="000000" w:themeColor="text1"/>
          <w:sz w:val="28"/>
        </w:rPr>
        <w:t xml:space="preserve"> -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) была создана в 1977 г. для развития и укрепления престижа бухгалтерской профессии. Ее членами являются представители профессиональных организаций из более чем 75 стран. Членом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 может быть любая профессиональная организация, союз или объединение бухгалтеров и аудиторов, чья общенациональная значимость признана законодательством или общественным мнением соответствующих стран. Россия представлена в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 Институтом Профессиональных Бухгалтеров России.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Федерация издает специальные руководства, в которых обобщается и анализируется практика аудирования в различных странах мира. К настоящему моменту издано несколько выпусков: № 1 – цели и задачи аудирования, № 6 - анализ и оценка применяемой системы учета, № 8 – информационно-технологические аспекты аудирования, № 13 – подготовка аудиторского отчета, № 25 – риск и оценка надежности результатов аудирования. Также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 унифицирует квалификационные и образовательные критерии при подготовке профессиональных бухгалтеров, занимается обобщением национальных кодексов профессиональной этики и выработкой единого стандарта. Для решения актуальных вопросов Международная федерация бухгалтеров создает рабочие группы, например по учету и отчетности в малом и среднем бизнесе, по борьбе с отмыванием денег и др.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 xml:space="preserve">В состав совета Международной федерации бухгалтеров входит по одному представителю от каждой организации-члена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. Правление Управления состоит из представителей 15 стран, избираемых на трехлетний срок. Оперативное руководство деятельностью осуществляет секретариат со штаб-квартирой в Нью-Йорке. 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 xml:space="preserve"> активно сотрудничает с международными и национальными бухгалтерскими организациями, организует международные съезды бухгалтеров и аудиторов.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45" w:name="_Toc222719136"/>
      <w:bookmarkStart w:id="46" w:name="_Toc224283936"/>
      <w:bookmarkStart w:id="47" w:name="_Toc224295967"/>
      <w:bookmarkStart w:id="48" w:name="_Toc224296643"/>
      <w:bookmarkStart w:id="49" w:name="_Toc224296739"/>
      <w:bookmarkStart w:id="50" w:name="_Toc224296801"/>
      <w:bookmarkStart w:id="51" w:name="_Toc224297403"/>
      <w:bookmarkStart w:id="52" w:name="_Toc224453998"/>
      <w:bookmarkStart w:id="53" w:name="_Toc224454047"/>
      <w:bookmarkStart w:id="54" w:name="_Toc224454303"/>
      <w:bookmarkStart w:id="55" w:name="_Toc224457817"/>
      <w:bookmarkStart w:id="56" w:name="_Toc224458107"/>
      <w:bookmarkStart w:id="57" w:name="_Toc224458145"/>
      <w:bookmarkStart w:id="58" w:name="_Toc262925231"/>
      <w:bookmarkStart w:id="59" w:name="_Toc262925252"/>
      <w:r w:rsidRPr="005E4037">
        <w:rPr>
          <w:color w:val="000000" w:themeColor="text1"/>
          <w:sz w:val="28"/>
        </w:rPr>
        <w:t>1.3 Международная Ассоциация бухгалтеров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Международная Ассоциация бухгалтеров (</w:t>
      </w:r>
      <w:r w:rsidRPr="005E4037">
        <w:rPr>
          <w:color w:val="000000" w:themeColor="text1"/>
          <w:sz w:val="28"/>
          <w:lang w:val="en-US"/>
        </w:rPr>
        <w:t>International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Association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of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Book</w:t>
      </w:r>
      <w:r w:rsidRPr="005E4037">
        <w:rPr>
          <w:color w:val="000000" w:themeColor="text1"/>
          <w:sz w:val="28"/>
        </w:rPr>
        <w:t>-</w:t>
      </w:r>
      <w:r w:rsidRPr="005E4037">
        <w:rPr>
          <w:color w:val="000000" w:themeColor="text1"/>
          <w:sz w:val="28"/>
          <w:lang w:val="en-US"/>
        </w:rPr>
        <w:t>keepers</w:t>
      </w:r>
      <w:r w:rsidRPr="005E4037">
        <w:rPr>
          <w:color w:val="000000" w:themeColor="text1"/>
          <w:sz w:val="28"/>
        </w:rPr>
        <w:t xml:space="preserve"> – </w:t>
      </w:r>
      <w:r w:rsidRPr="005E4037">
        <w:rPr>
          <w:color w:val="000000" w:themeColor="text1"/>
          <w:sz w:val="28"/>
          <w:lang w:val="en-US"/>
        </w:rPr>
        <w:t>IAB</w:t>
      </w:r>
      <w:r w:rsidRPr="005E4037">
        <w:rPr>
          <w:color w:val="000000" w:themeColor="text1"/>
          <w:sz w:val="28"/>
        </w:rPr>
        <w:t xml:space="preserve">) является профессиональной организацией бухгалтеров, устанавливающей стандарты бухгалтерских знаний, соответствующих требованиям законодательства и бизнеса. Программа сертификации знаний, проводимая </w:t>
      </w:r>
      <w:r w:rsidRPr="005E4037">
        <w:rPr>
          <w:color w:val="000000" w:themeColor="text1"/>
          <w:sz w:val="28"/>
          <w:lang w:val="en-US"/>
        </w:rPr>
        <w:t>IAB</w:t>
      </w:r>
      <w:r w:rsidRPr="005E4037">
        <w:rPr>
          <w:color w:val="000000" w:themeColor="text1"/>
          <w:sz w:val="28"/>
        </w:rPr>
        <w:t xml:space="preserve">, - одна из самых популярных. С 1995 г. </w:t>
      </w:r>
      <w:r w:rsidRPr="005E4037">
        <w:rPr>
          <w:color w:val="000000" w:themeColor="text1"/>
          <w:sz w:val="28"/>
          <w:lang w:val="en-US"/>
        </w:rPr>
        <w:t>IAB</w:t>
      </w:r>
      <w:r w:rsidRPr="005E4037">
        <w:rPr>
          <w:color w:val="000000" w:themeColor="text1"/>
          <w:sz w:val="28"/>
        </w:rPr>
        <w:t xml:space="preserve"> принимает экзамены и в России.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60" w:name="_Toc224283944"/>
      <w:bookmarkStart w:id="61" w:name="_Toc224295975"/>
      <w:bookmarkStart w:id="62" w:name="_Toc224296651"/>
      <w:bookmarkStart w:id="63" w:name="_Toc224296740"/>
      <w:bookmarkStart w:id="64" w:name="_Toc224296802"/>
      <w:bookmarkStart w:id="65" w:name="_Toc224297404"/>
      <w:bookmarkStart w:id="66" w:name="_Toc224453999"/>
      <w:bookmarkStart w:id="67" w:name="_Toc224454048"/>
      <w:bookmarkStart w:id="68" w:name="_Toc224454304"/>
      <w:bookmarkStart w:id="69" w:name="_Toc224457818"/>
      <w:bookmarkStart w:id="70" w:name="_Toc224458108"/>
      <w:bookmarkStart w:id="71" w:name="_Toc224458146"/>
      <w:bookmarkStart w:id="72" w:name="_Toc262925232"/>
      <w:bookmarkStart w:id="73" w:name="_Toc262925253"/>
      <w:bookmarkStart w:id="74" w:name="_Toc222719137"/>
      <w:bookmarkStart w:id="75" w:name="_Toc224283937"/>
      <w:bookmarkStart w:id="76" w:name="_Toc224295968"/>
      <w:bookmarkStart w:id="77" w:name="_Toc224296644"/>
      <w:r w:rsidRPr="005E4037">
        <w:rPr>
          <w:color w:val="000000" w:themeColor="text1"/>
          <w:sz w:val="28"/>
        </w:rPr>
        <w:t>1.4 Федерация европейских бухгалтеров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Федерация европейских бухгалтеров (</w:t>
      </w:r>
      <w:r w:rsidRPr="005E4037">
        <w:rPr>
          <w:color w:val="000000" w:themeColor="text1"/>
          <w:sz w:val="28"/>
          <w:lang w:val="en-US"/>
        </w:rPr>
        <w:t>Federation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des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Expert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Comptables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Europeens</w:t>
      </w:r>
      <w:r w:rsidRPr="005E4037">
        <w:rPr>
          <w:color w:val="000000" w:themeColor="text1"/>
          <w:sz w:val="28"/>
        </w:rPr>
        <w:t xml:space="preserve"> - </w:t>
      </w:r>
      <w:r w:rsidRPr="005E4037">
        <w:rPr>
          <w:color w:val="000000" w:themeColor="text1"/>
          <w:sz w:val="28"/>
          <w:lang w:val="en-US"/>
        </w:rPr>
        <w:t>FEE</w:t>
      </w:r>
      <w:r w:rsidRPr="005E4037">
        <w:rPr>
          <w:color w:val="000000" w:themeColor="text1"/>
          <w:sz w:val="28"/>
        </w:rPr>
        <w:t>) является ведущей профессиональной организацией в Европе. Она была создана в 1986 г. в результате объединения двух профессиональных ассоциаций, одна их которых представляла интересы стран Общего рынка, а вторая – интересы других европейских стран. В Федерацию входит 38 профессиональных бухгалтерских и аудиторских организаций 26 стран Европы, представляющих более 400 тысяч специалистов. В настоящее время Федерация получила статус консультативного органа Европейского Сообщества (ЕС).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Большое внимание Федерация уделяет юридическим аспектам бухгалтерского учета, принципам, лежащим в основе национального счетоводства, взаимосвязи показателей учета на макро- и микроуровнях экономики, совершенствованию МСФО и их повсеместному распространению в странах ЕС. Готовятся к обсуждению проекты унификации бухгалтерского учета не только коммерческих, но и бюджетных, профсоюзных, церковных и других общественных организаций. Федерация проводит научно-исследовательские работы, организует семинары и конференции, выпускает печатную продукцию по проблемам учета.</w:t>
      </w:r>
    </w:p>
    <w:p w:rsidR="005E4037" w:rsidRPr="005E4037" w:rsidRDefault="005E4037" w:rsidP="00664BB0">
      <w:pPr>
        <w:pStyle w:val="5"/>
        <w:widowControl w:val="0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78" w:name="_Toc224296741"/>
      <w:bookmarkStart w:id="79" w:name="_Toc224296803"/>
      <w:bookmarkStart w:id="80" w:name="_Toc224297405"/>
      <w:bookmarkStart w:id="81" w:name="_Toc224454000"/>
      <w:bookmarkStart w:id="82" w:name="_Toc224454049"/>
      <w:bookmarkStart w:id="83" w:name="_Toc224454305"/>
      <w:bookmarkStart w:id="84" w:name="_Toc224457819"/>
      <w:bookmarkStart w:id="85" w:name="_Toc224458109"/>
      <w:bookmarkStart w:id="86" w:name="_Toc224458147"/>
      <w:bookmarkStart w:id="87" w:name="_Toc262925233"/>
      <w:bookmarkStart w:id="88" w:name="_Toc262925254"/>
      <w:r w:rsidRPr="005E4037">
        <w:rPr>
          <w:color w:val="000000" w:themeColor="text1"/>
          <w:sz w:val="28"/>
        </w:rPr>
        <w:t>1.5 Организация Объединенных Наций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ООН проявляет интерес к проблемам учета и отчетности. В 1982 г. группа экспертов ООН (Межправительственная рабочая группа экспертов по международным стандартам учета и отчетности) выпустила руководства, в которых обобщаются требования к степени аналитичности финансовой отчетности МНК. В частности, в годовой отчет предлагается включать следующие документы: отчет о финансовых результатах, баланс, затраты на научно-исследовательские разработки, сведения об инвестициях в основные фонды и др. Одна из задач ООН в области бухгалтерского учета – выработка рекомендаций по наполнению отчетов МНК такой информацией, которая позволила бы правительствам слаборазвитых стран получать более полное представление о деятельности этих корпораций на их территории.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89" w:name="_Toc222719138"/>
      <w:bookmarkStart w:id="90" w:name="_Toc224283938"/>
      <w:bookmarkStart w:id="91" w:name="_Toc224295969"/>
      <w:bookmarkStart w:id="92" w:name="_Toc224296645"/>
      <w:bookmarkStart w:id="93" w:name="_Toc224296742"/>
      <w:bookmarkStart w:id="94" w:name="_Toc224296804"/>
      <w:bookmarkStart w:id="95" w:name="_Toc224297406"/>
      <w:bookmarkStart w:id="96" w:name="_Toc224454001"/>
      <w:bookmarkStart w:id="97" w:name="_Toc224454050"/>
      <w:bookmarkStart w:id="98" w:name="_Toc224454306"/>
      <w:bookmarkStart w:id="99" w:name="_Toc224457820"/>
      <w:bookmarkStart w:id="100" w:name="_Toc224458110"/>
      <w:bookmarkStart w:id="101" w:name="_Toc224458148"/>
      <w:bookmarkStart w:id="102" w:name="_Toc262925234"/>
      <w:bookmarkStart w:id="103" w:name="_Toc262925255"/>
      <w:r w:rsidRPr="005E4037">
        <w:rPr>
          <w:color w:val="000000" w:themeColor="text1"/>
          <w:sz w:val="28"/>
        </w:rPr>
        <w:t>1.6 Организация экономического сотрудничества и развития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Организация экономического сотрудничества и развития (</w:t>
      </w:r>
      <w:r w:rsidRPr="005E4037">
        <w:rPr>
          <w:color w:val="000000" w:themeColor="text1"/>
          <w:sz w:val="28"/>
          <w:lang w:val="en-US"/>
        </w:rPr>
        <w:t>Organization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for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Economic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Cooperation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and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Development</w:t>
      </w:r>
      <w:r w:rsidRPr="005E4037">
        <w:rPr>
          <w:color w:val="000000" w:themeColor="text1"/>
          <w:sz w:val="28"/>
        </w:rPr>
        <w:t xml:space="preserve"> – </w:t>
      </w:r>
      <w:r w:rsidRPr="005E4037">
        <w:rPr>
          <w:color w:val="000000" w:themeColor="text1"/>
          <w:sz w:val="28"/>
          <w:lang w:val="en-US"/>
        </w:rPr>
        <w:t>OECD</w:t>
      </w:r>
      <w:r w:rsidRPr="005E4037">
        <w:rPr>
          <w:color w:val="000000" w:themeColor="text1"/>
          <w:sz w:val="28"/>
        </w:rPr>
        <w:t xml:space="preserve">) объединяет правительства 24 стран, в т.ч. большинства индустриально развитых. Ее цель – способствовать экономическому развитию стран – членов </w:t>
      </w:r>
      <w:r w:rsidRPr="005E4037">
        <w:rPr>
          <w:color w:val="000000" w:themeColor="text1"/>
          <w:sz w:val="28"/>
          <w:lang w:val="en-US"/>
        </w:rPr>
        <w:t>OECD</w:t>
      </w:r>
      <w:r w:rsidRPr="005E4037">
        <w:rPr>
          <w:color w:val="000000" w:themeColor="text1"/>
          <w:sz w:val="28"/>
        </w:rPr>
        <w:t xml:space="preserve"> путем оказания консультационной помощи по широкому спектру проблем.</w:t>
      </w:r>
    </w:p>
    <w:p w:rsidR="005E4037" w:rsidRPr="005E4037" w:rsidRDefault="005E4037" w:rsidP="00664BB0">
      <w:pPr>
        <w:pStyle w:val="4"/>
        <w:widowControl w:val="0"/>
        <w:shd w:val="clear" w:color="000000" w:fill="auto"/>
        <w:suppressAutoHyphens/>
        <w:spacing w:before="0" w:after="0" w:line="360" w:lineRule="auto"/>
        <w:ind w:firstLine="709"/>
        <w:jc w:val="both"/>
        <w:rPr>
          <w:b w:val="0"/>
          <w:color w:val="000000" w:themeColor="text1"/>
          <w:sz w:val="28"/>
        </w:rPr>
      </w:pPr>
      <w:bookmarkStart w:id="104" w:name="_Toc222719139"/>
      <w:bookmarkStart w:id="105" w:name="_Toc224283939"/>
      <w:bookmarkStart w:id="106" w:name="_Toc224295970"/>
      <w:bookmarkStart w:id="107" w:name="_Toc224296646"/>
      <w:bookmarkStart w:id="108" w:name="_Toc224296743"/>
      <w:bookmarkStart w:id="109" w:name="_Toc224296805"/>
      <w:bookmarkStart w:id="110" w:name="_Toc224297407"/>
      <w:bookmarkStart w:id="111" w:name="_Toc224454002"/>
      <w:bookmarkStart w:id="112" w:name="_Toc224454051"/>
      <w:bookmarkStart w:id="113" w:name="_Toc224454307"/>
      <w:bookmarkStart w:id="114" w:name="_Toc224457821"/>
      <w:bookmarkStart w:id="115" w:name="_Toc224458111"/>
      <w:bookmarkStart w:id="116" w:name="_Toc224458149"/>
      <w:bookmarkStart w:id="117" w:name="_Toc262925235"/>
      <w:bookmarkStart w:id="118" w:name="_Toc262925256"/>
      <w:r w:rsidRPr="005E4037">
        <w:rPr>
          <w:b w:val="0"/>
          <w:color w:val="000000" w:themeColor="text1"/>
          <w:sz w:val="28"/>
        </w:rPr>
        <w:t>Европейское экономическое сообщество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Европейское экономическое сообщество (</w:t>
      </w:r>
      <w:r w:rsidRPr="005E4037">
        <w:rPr>
          <w:color w:val="000000" w:themeColor="text1"/>
          <w:sz w:val="28"/>
          <w:lang w:val="en-US"/>
        </w:rPr>
        <w:t>European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Economic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Committee</w:t>
      </w:r>
      <w:r w:rsidRPr="005E4037">
        <w:rPr>
          <w:color w:val="000000" w:themeColor="text1"/>
          <w:sz w:val="28"/>
        </w:rPr>
        <w:t xml:space="preserve"> – </w:t>
      </w:r>
      <w:r w:rsidRPr="005E4037">
        <w:rPr>
          <w:color w:val="000000" w:themeColor="text1"/>
          <w:sz w:val="28"/>
          <w:lang w:val="en-US"/>
        </w:rPr>
        <w:t>EC</w:t>
      </w:r>
      <w:r w:rsidRPr="005E4037">
        <w:rPr>
          <w:color w:val="000000" w:themeColor="text1"/>
          <w:sz w:val="28"/>
        </w:rPr>
        <w:t>) было создано в 1957 г. Его главные задачи – обеспечение свободного обращения материальных, трудовых и финансовых ресурсов, единых таможенных правил, гармонизация права. Эксперты ЕС занимаются решением проблемы согласованности учета в рамках сообщества, что является частью более широкой программы унификации общих принципов экономической деятельности.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119" w:name="_Toc222719140"/>
      <w:bookmarkStart w:id="120" w:name="_Toc224283940"/>
      <w:bookmarkStart w:id="121" w:name="_Toc224295971"/>
      <w:bookmarkStart w:id="122" w:name="_Toc224296647"/>
      <w:bookmarkStart w:id="123" w:name="_Toc224296744"/>
      <w:bookmarkStart w:id="124" w:name="_Toc224296806"/>
      <w:bookmarkStart w:id="125" w:name="_Toc224297408"/>
      <w:bookmarkStart w:id="126" w:name="_Toc224454003"/>
      <w:bookmarkStart w:id="127" w:name="_Toc224454052"/>
      <w:bookmarkStart w:id="128" w:name="_Toc224454308"/>
      <w:bookmarkStart w:id="129" w:name="_Toc224457822"/>
      <w:bookmarkStart w:id="130" w:name="_Toc224458112"/>
      <w:bookmarkStart w:id="131" w:name="_Toc224458150"/>
      <w:bookmarkStart w:id="132" w:name="_Toc262925236"/>
      <w:bookmarkStart w:id="133" w:name="_Toc262925257"/>
      <w:r w:rsidRPr="005E4037">
        <w:rPr>
          <w:color w:val="000000" w:themeColor="text1"/>
          <w:sz w:val="28"/>
        </w:rPr>
        <w:t>1.7 Африканский совет по бухгалтерскому учету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Африканский совет по бухгалтерскому учету (</w:t>
      </w:r>
      <w:r w:rsidRPr="005E4037">
        <w:rPr>
          <w:color w:val="000000" w:themeColor="text1"/>
          <w:sz w:val="28"/>
          <w:lang w:val="en-US"/>
        </w:rPr>
        <w:t>African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Accounting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Council</w:t>
      </w:r>
      <w:r w:rsidRPr="005E4037">
        <w:rPr>
          <w:color w:val="000000" w:themeColor="text1"/>
          <w:sz w:val="28"/>
        </w:rPr>
        <w:t>) был основан в 1979 г. с целью унификации методик учета, совершенствования профессионального образования, обмена опытом работы и новыми идеями. Члены Совета – правительственные организации бухгалтеров из 27 африканских стран.</w:t>
      </w: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134" w:name="_Toc222719141"/>
      <w:bookmarkStart w:id="135" w:name="_Toc224283941"/>
      <w:bookmarkStart w:id="136" w:name="_Toc224295972"/>
      <w:bookmarkStart w:id="137" w:name="_Toc224296648"/>
      <w:bookmarkStart w:id="138" w:name="_Toc224296745"/>
      <w:bookmarkStart w:id="139" w:name="_Toc224296807"/>
      <w:bookmarkStart w:id="140" w:name="_Toc224297409"/>
      <w:bookmarkStart w:id="141" w:name="_Toc224454004"/>
      <w:bookmarkStart w:id="142" w:name="_Toc224454053"/>
      <w:bookmarkStart w:id="143" w:name="_Toc224454309"/>
      <w:bookmarkStart w:id="144" w:name="_Toc224457823"/>
      <w:bookmarkStart w:id="145" w:name="_Toc224458113"/>
      <w:bookmarkStart w:id="146" w:name="_Toc224458151"/>
      <w:bookmarkStart w:id="147" w:name="_Toc262925237"/>
      <w:bookmarkStart w:id="148" w:name="_Toc262925258"/>
      <w:r w:rsidRPr="005E4037">
        <w:rPr>
          <w:color w:val="000000" w:themeColor="text1"/>
          <w:sz w:val="28"/>
        </w:rPr>
        <w:t>1.8 Ассоциация бухгалтеров стран Америки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Ассоциация бухгалтеров стран Америки (</w:t>
      </w:r>
      <w:r w:rsidRPr="005E4037">
        <w:rPr>
          <w:color w:val="000000" w:themeColor="text1"/>
          <w:sz w:val="28"/>
          <w:lang w:val="en-US"/>
        </w:rPr>
        <w:t>Association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Interamericana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de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Contabilidad</w:t>
      </w:r>
      <w:r w:rsidRPr="005E4037">
        <w:rPr>
          <w:color w:val="000000" w:themeColor="text1"/>
          <w:sz w:val="28"/>
        </w:rPr>
        <w:t xml:space="preserve"> - </w:t>
      </w:r>
      <w:r w:rsidRPr="005E4037">
        <w:rPr>
          <w:color w:val="000000" w:themeColor="text1"/>
          <w:sz w:val="28"/>
          <w:lang w:val="en-US"/>
        </w:rPr>
        <w:t>AIC</w:t>
      </w:r>
      <w:r w:rsidRPr="005E4037">
        <w:rPr>
          <w:color w:val="000000" w:themeColor="text1"/>
          <w:sz w:val="28"/>
        </w:rPr>
        <w:t xml:space="preserve">) была основана в 1949 г. Она объединяет 27 бухгалтерских организаций из 21 страны американского континента. Ассоциация занимается теоретическими исследованиями проблем финансового и управленческого учета, контроля, внешнего и внутреннего аудита. Большое внимание уделяется стандартизации методов ревизии финансовой деятельности компаний, разработке стандартов учета в государственном секторе, программам обучения бухгалтеров и аудиторов, обобщению опыта профессиональной практики в области учета и аудита. Ассоциация активно занимается издательской деятельностью. Она придерживается приоритетов </w:t>
      </w:r>
      <w:r w:rsidRPr="005E4037">
        <w:rPr>
          <w:color w:val="000000" w:themeColor="text1"/>
          <w:sz w:val="28"/>
          <w:lang w:val="en-US"/>
        </w:rPr>
        <w:t>GAAP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Ассоциация рекомендует систему бухгалтерского учета и отчетности, в основе которой лежат две концепции:</w:t>
      </w:r>
    </w:p>
    <w:p w:rsidR="005E4037" w:rsidRPr="005E4037" w:rsidRDefault="005E4037" w:rsidP="00664BB0">
      <w:pPr>
        <w:keepNext/>
        <w:widowControl w:val="0"/>
        <w:numPr>
          <w:ilvl w:val="0"/>
          <w:numId w:val="13"/>
        </w:numPr>
        <w:shd w:val="clear" w:color="000000" w:fill="auto"/>
        <w:tabs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потребности управления компанией, ориентированные на эффективный менеджмент для достижения ее целей;</w:t>
      </w:r>
    </w:p>
    <w:p w:rsidR="005E4037" w:rsidRPr="005E4037" w:rsidRDefault="005E4037" w:rsidP="00664BB0">
      <w:pPr>
        <w:keepNext/>
        <w:widowControl w:val="0"/>
        <w:numPr>
          <w:ilvl w:val="0"/>
          <w:numId w:val="13"/>
        </w:numPr>
        <w:shd w:val="clear" w:color="000000" w:fill="auto"/>
        <w:tabs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необходимость определения величины и динамики активов, обязательств, капитала и результатов деятельности хозяйствующих субъектов, т.е. ориентация на собственников бизнеса.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Интересы Ассоциации в основном ограничиваются проблемами учета в южноамериканских странах. Каждые 2-3 года по результатам конференций участников публикуются научно-методические материалы.</w:t>
      </w:r>
    </w:p>
    <w:p w:rsidR="005E4037" w:rsidRPr="005E4037" w:rsidRDefault="005E4037" w:rsidP="00664BB0">
      <w:pPr>
        <w:keepNext/>
        <w:widowControl w:val="0"/>
        <w:shd w:val="clear" w:color="000000" w:fill="auto"/>
        <w:spacing w:line="360" w:lineRule="auto"/>
        <w:jc w:val="center"/>
        <w:rPr>
          <w:b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149" w:name="_Toc222719142"/>
      <w:bookmarkStart w:id="150" w:name="_Toc224283942"/>
      <w:bookmarkStart w:id="151" w:name="_Toc224295973"/>
      <w:bookmarkStart w:id="152" w:name="_Toc224296649"/>
      <w:bookmarkStart w:id="153" w:name="_Toc224296746"/>
      <w:bookmarkStart w:id="154" w:name="_Toc224296808"/>
      <w:bookmarkStart w:id="155" w:name="_Toc224297410"/>
      <w:bookmarkStart w:id="156" w:name="_Toc224454005"/>
      <w:bookmarkStart w:id="157" w:name="_Toc224454054"/>
      <w:bookmarkStart w:id="158" w:name="_Toc224454310"/>
      <w:bookmarkStart w:id="159" w:name="_Toc224457824"/>
      <w:bookmarkStart w:id="160" w:name="_Toc224458114"/>
      <w:bookmarkStart w:id="161" w:name="_Toc224458152"/>
      <w:bookmarkStart w:id="162" w:name="_Toc262925238"/>
      <w:bookmarkStart w:id="163" w:name="_Toc262925259"/>
      <w:r w:rsidRPr="005E4037">
        <w:rPr>
          <w:color w:val="000000" w:themeColor="text1"/>
          <w:sz w:val="28"/>
        </w:rPr>
        <w:t>1.9 Федерация бухгалтеров Ассоциации государств Юго-Восточной Азии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Федерация бухгалтеров Ассоциации государств Юго-Восточной Азии (</w:t>
      </w:r>
      <w:r w:rsidRPr="005E4037">
        <w:rPr>
          <w:color w:val="000000" w:themeColor="text1"/>
          <w:sz w:val="28"/>
          <w:lang w:val="en-US"/>
        </w:rPr>
        <w:t>ACEAH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Federation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of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Accountants</w:t>
      </w:r>
      <w:r w:rsidRPr="005E4037">
        <w:rPr>
          <w:color w:val="000000" w:themeColor="text1"/>
          <w:sz w:val="28"/>
        </w:rPr>
        <w:t>) объединяет бухгалтерские организации 5 стран Индонезии, Малайзии, Филиппин, Сингапура и Таиланда. Основная задача Федерации – повышение статуса бухгалтерской профессии, а также согласование национальных методик учета.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164" w:name="_Toc222719143"/>
      <w:bookmarkStart w:id="165" w:name="_Toc224283943"/>
      <w:bookmarkStart w:id="166" w:name="_Toc224295974"/>
      <w:bookmarkStart w:id="167" w:name="_Toc224296650"/>
      <w:bookmarkStart w:id="168" w:name="_Toc224296747"/>
      <w:bookmarkStart w:id="169" w:name="_Toc224296809"/>
      <w:bookmarkStart w:id="170" w:name="_Toc224297411"/>
      <w:bookmarkStart w:id="171" w:name="_Toc224454006"/>
      <w:bookmarkStart w:id="172" w:name="_Toc224454055"/>
      <w:bookmarkStart w:id="173" w:name="_Toc224454311"/>
      <w:bookmarkStart w:id="174" w:name="_Toc224457825"/>
      <w:bookmarkStart w:id="175" w:name="_Toc224458115"/>
      <w:bookmarkStart w:id="176" w:name="_Toc224458153"/>
      <w:bookmarkStart w:id="177" w:name="_Toc262925239"/>
      <w:bookmarkStart w:id="178" w:name="_Toc262925260"/>
      <w:r w:rsidRPr="005E4037">
        <w:rPr>
          <w:color w:val="000000" w:themeColor="text1"/>
          <w:sz w:val="28"/>
        </w:rPr>
        <w:t>1.10 Конфедерация бухгалтеров Азиатского и Тихоокеанского регионов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Конфедерация бухгалтеров Азиатского и Тихоокеанского регионов (</w:t>
      </w:r>
      <w:r w:rsidRPr="005E4037">
        <w:rPr>
          <w:color w:val="000000" w:themeColor="text1"/>
          <w:sz w:val="28"/>
          <w:lang w:val="en-US"/>
        </w:rPr>
        <w:t>Confederation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of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Asian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and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Pacific</w:t>
      </w:r>
      <w:r w:rsidRPr="005E4037"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  <w:lang w:val="en-US"/>
        </w:rPr>
        <w:t>Accountants</w:t>
      </w:r>
      <w:r w:rsidRPr="005E4037">
        <w:rPr>
          <w:color w:val="000000" w:themeColor="text1"/>
          <w:sz w:val="28"/>
        </w:rPr>
        <w:t>) объединяет представителей более 20 стран. Ее цель – координация развития учетной профессии в регионе. В будущем Конфедерация планирует заняться проблемой гармонизации учета.</w:t>
      </w:r>
    </w:p>
    <w:p w:rsidR="005E4037" w:rsidRPr="005E4037" w:rsidRDefault="005E4037" w:rsidP="00664BB0">
      <w:pPr>
        <w:pStyle w:val="1"/>
        <w:widowControl w:val="0"/>
        <w:shd w:val="clear" w:color="000000" w:fill="auto"/>
        <w:spacing w:before="0" w:after="0" w:line="360" w:lineRule="auto"/>
        <w:ind w:firstLine="709"/>
        <w:rPr>
          <w:rFonts w:ascii="Times New Roman" w:hAnsi="Times New Roman" w:cs="Times New Roman"/>
          <w:color w:val="000000" w:themeColor="text1"/>
          <w:kern w:val="0"/>
          <w:sz w:val="28"/>
        </w:rPr>
      </w:pPr>
      <w:bookmarkStart w:id="179" w:name="_Toc222658514"/>
      <w:bookmarkStart w:id="180" w:name="_Toc222658532"/>
      <w:bookmarkStart w:id="181" w:name="_Toc222660813"/>
      <w:bookmarkStart w:id="182" w:name="_Toc222719126"/>
      <w:bookmarkStart w:id="183" w:name="_Toc222719513"/>
      <w:bookmarkStart w:id="184" w:name="_Toc224277276"/>
      <w:bookmarkStart w:id="185" w:name="_Toc224295976"/>
      <w:bookmarkStart w:id="186" w:name="_Toc224296652"/>
      <w:bookmarkStart w:id="187" w:name="_Toc224296748"/>
      <w:bookmarkStart w:id="188" w:name="_Toc224296810"/>
      <w:bookmarkStart w:id="189" w:name="_Toc224297412"/>
      <w:bookmarkStart w:id="190" w:name="_Toc224454007"/>
      <w:bookmarkStart w:id="191" w:name="_Toc224454056"/>
      <w:bookmarkStart w:id="192" w:name="_Toc224454312"/>
      <w:bookmarkStart w:id="193" w:name="_Toc224457826"/>
      <w:bookmarkStart w:id="194" w:name="_Toc224458116"/>
      <w:bookmarkStart w:id="195" w:name="_Toc224458154"/>
      <w:bookmarkStart w:id="196" w:name="_Toc262925240"/>
      <w:bookmarkStart w:id="197" w:name="_Toc262925261"/>
      <w:r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4"/>
        </w:rPr>
        <w:br w:type="page"/>
      </w:r>
      <w:r w:rsidR="00664BB0"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4"/>
        </w:rPr>
        <w:t xml:space="preserve">2. </w:t>
      </w:r>
      <w:r w:rsidRPr="005E4037">
        <w:rPr>
          <w:rFonts w:ascii="Times New Roman" w:hAnsi="Times New Roman" w:cs="Times New Roman"/>
          <w:color w:val="000000" w:themeColor="text1"/>
          <w:kern w:val="0"/>
          <w:sz w:val="28"/>
        </w:rPr>
        <w:t>Профессиональные организации бухгалтеров и аудиторов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Для защиты своих профессиональных интересов, координации и общественного регулирования бухгалтерского учета, расширения и углубления знаний, обмена опытом и осуществления других совместных видов деятельности бухгалтеры и аудиторы объединяются в добровольные общественные организации и ассоциации. Существуют национальные, индивидуальные для каждой страны, и международные союзы бухгалтеров и аудиторов. Важной составной частью работы профессиональных бухгалтерских организаций является информационное обеспечение бухгалтеров-практиков необходимыми нормативными положениями и документами и их правильная трактовка.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2"/>
        <w:widowControl w:val="0"/>
        <w:shd w:val="clear" w:color="000000" w:fill="auto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00" w:themeColor="text1"/>
        </w:rPr>
      </w:pPr>
      <w:bookmarkStart w:id="198" w:name="_Toc222658515"/>
      <w:bookmarkStart w:id="199" w:name="_Toc222658533"/>
      <w:bookmarkStart w:id="200" w:name="_Toc222660814"/>
      <w:bookmarkStart w:id="201" w:name="_Toc222719127"/>
      <w:bookmarkStart w:id="202" w:name="_Toc222719514"/>
      <w:bookmarkStart w:id="203" w:name="_Toc224277277"/>
      <w:bookmarkStart w:id="204" w:name="_Toc224295977"/>
      <w:bookmarkStart w:id="205" w:name="_Toc224296653"/>
      <w:bookmarkStart w:id="206" w:name="_Toc224296749"/>
      <w:bookmarkStart w:id="207" w:name="_Toc224296811"/>
      <w:bookmarkStart w:id="208" w:name="_Toc224297413"/>
      <w:bookmarkStart w:id="209" w:name="_Toc224454008"/>
      <w:bookmarkStart w:id="210" w:name="_Toc224454057"/>
      <w:bookmarkStart w:id="211" w:name="_Toc224454313"/>
      <w:bookmarkStart w:id="212" w:name="_Toc224457827"/>
      <w:bookmarkStart w:id="213" w:name="_Toc224458117"/>
      <w:bookmarkStart w:id="214" w:name="_Toc224458155"/>
      <w:bookmarkStart w:id="215" w:name="_Toc262925241"/>
      <w:bookmarkStart w:id="216" w:name="_Toc262925262"/>
      <w:r w:rsidRPr="005E4037">
        <w:rPr>
          <w:rFonts w:ascii="Times New Roman" w:hAnsi="Times New Roman" w:cs="Times New Roman"/>
          <w:i w:val="0"/>
          <w:iCs w:val="0"/>
          <w:color w:val="000000" w:themeColor="text1"/>
        </w:rPr>
        <w:t>2.1 Российские профессиональные организации бухгалтеров и аудиторов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5E4037" w:rsidRDefault="005E4037" w:rsidP="00664BB0">
      <w:pPr>
        <w:pStyle w:val="4"/>
        <w:widowControl w:val="0"/>
        <w:shd w:val="clear" w:color="000000" w:fill="auto"/>
        <w:suppressAutoHyphens/>
        <w:spacing w:before="0" w:after="0" w:line="360" w:lineRule="auto"/>
        <w:ind w:firstLine="709"/>
        <w:jc w:val="both"/>
        <w:rPr>
          <w:b w:val="0"/>
          <w:color w:val="000000" w:themeColor="text1"/>
          <w:sz w:val="28"/>
        </w:rPr>
      </w:pPr>
      <w:bookmarkStart w:id="217" w:name="_Toc222658516"/>
      <w:bookmarkStart w:id="218" w:name="_Toc222658534"/>
      <w:bookmarkStart w:id="219" w:name="_Toc222660815"/>
      <w:bookmarkStart w:id="220" w:name="_Toc222719128"/>
      <w:bookmarkStart w:id="221" w:name="_Toc222719515"/>
      <w:bookmarkStart w:id="222" w:name="_Toc224277278"/>
      <w:bookmarkStart w:id="223" w:name="_Toc224295978"/>
      <w:bookmarkStart w:id="224" w:name="_Toc224296654"/>
      <w:bookmarkStart w:id="225" w:name="_Toc224296750"/>
      <w:bookmarkStart w:id="226" w:name="_Toc224296812"/>
      <w:bookmarkStart w:id="227" w:name="_Toc224297414"/>
      <w:bookmarkStart w:id="228" w:name="_Toc224454009"/>
      <w:bookmarkStart w:id="229" w:name="_Toc224454058"/>
      <w:bookmarkStart w:id="230" w:name="_Toc224454314"/>
      <w:bookmarkStart w:id="231" w:name="_Toc224457828"/>
      <w:bookmarkStart w:id="232" w:name="_Toc224458118"/>
      <w:bookmarkStart w:id="233" w:name="_Toc224458156"/>
      <w:bookmarkStart w:id="234" w:name="_Toc262925242"/>
      <w:bookmarkStart w:id="235" w:name="_Toc262925263"/>
    </w:p>
    <w:p w:rsidR="005E4037" w:rsidRPr="005E4037" w:rsidRDefault="005E4037" w:rsidP="00664BB0">
      <w:pPr>
        <w:pStyle w:val="4"/>
        <w:widowControl w:val="0"/>
        <w:shd w:val="clear" w:color="000000" w:fill="auto"/>
        <w:suppressAutoHyphens/>
        <w:spacing w:before="0" w:after="0" w:line="360" w:lineRule="auto"/>
        <w:ind w:firstLine="709"/>
        <w:jc w:val="both"/>
        <w:rPr>
          <w:b w:val="0"/>
          <w:color w:val="000000" w:themeColor="text1"/>
          <w:sz w:val="28"/>
        </w:rPr>
      </w:pPr>
      <w:r w:rsidRPr="005E4037">
        <w:rPr>
          <w:b w:val="0"/>
          <w:color w:val="000000" w:themeColor="text1"/>
          <w:sz w:val="28"/>
        </w:rPr>
        <w:t>Институт профессиональных бухгалтеров и аудиторов России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 1997 г. при содействии Минфина РФ, высших учебных заведений, научных и общественных организаций и ведущих ученых страны была создана некоммерческая организация - Институт профессиональных бухгалтеров (ИПБ) России. Это самая крупная саморегулируемая некоммерческая организация в России. С 2001 г. ИПБ России – Действительный член Международной федерации бухгалтеров (</w:t>
      </w:r>
      <w:r w:rsidRPr="005E4037">
        <w:rPr>
          <w:color w:val="000000" w:themeColor="text1"/>
          <w:sz w:val="28"/>
          <w:lang w:val="en-US"/>
        </w:rPr>
        <w:t>IFAC</w:t>
      </w:r>
      <w:r w:rsidRPr="005E4037">
        <w:rPr>
          <w:color w:val="000000" w:themeColor="text1"/>
          <w:sz w:val="28"/>
        </w:rPr>
        <w:t>), а с 2002 г. аккредитован как профессиональное аудиторское объединение при Минфине РФ. В 2005 г. ИПБ России был преобразован в Институт профессиональных бухгалтеров и аудиторов России, сохранивший наименование ИПБ России.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Основные цели и задачи ИПБ: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объединение в единую профессиональную организацию и координация деятельности квалифицированных специалистов в области бухгалтерского учета, аудита, финансового менеджмента, а также юридических лиц, специализирующихся в области распространения информации финансово-экономического профиля, оказания услуг в области бухгалтерского учета, аудита, финансового менеджмента, и повышения квалификации работников бухгалтерского, финансово-экономического профиля;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ведение образовательной деятельности в сфере дополнительного профессионального образования и повышения квалификации специалистов в области бухгалтерского учета, аудита,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организация и проведение аттестации специалистов в области бухгалтерского учета, аудита, финансового менеджмента в целях повышения их профессионального статуса и значимости на профессиональном рынке труда и услуг;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разработка методологии и методики бухгалтерского учета, аудита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создание системы оперативного информирования членов ИПБ об изменениях и новшествах в области регулирования бухгалтерского учета, аудита и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совершенствование профессиональной деятельности персонала организаций, связанного с бухгалтерским учетом, аудитом, финансовым менеджментом и т.п., формирование положительного общественного мнения о добросовестно работающих специалистах в области бухгалтерского учета, аудита, финансового менеджмента и т.п., защита их интересов в законодательных и исполнительных органах власти, а также социальная защита;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внедрение в практику новых форм и методов организации бухгалтерского учета, аудита и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формирование у специалистов экономического мышления, соответствующего рыночным отношениям; соблюдение ими норм профессиональной этики;</w:t>
      </w:r>
    </w:p>
    <w:p w:rsidR="005E4037" w:rsidRPr="005E4037" w:rsidRDefault="005E4037" w:rsidP="00664BB0">
      <w:pPr>
        <w:keepNext/>
        <w:widowControl w:val="0"/>
        <w:numPr>
          <w:ilvl w:val="0"/>
          <w:numId w:val="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представление и защита прав и законных интересов членов ИПБ России, оказание им помощи в защите их профессиональных интересов.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ИПБ России осуществляет следующие основные виды деятельности: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изучает, обобщает и распространяет передовой отечественный и зарубежный опыт организации бухгалтерского учета, аудита и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проводит научно-исследовательские работы в области бухгалтерского учета, аудита,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участвует в разработке учебных планов и программ по подготовке и повышению квалификации бухгалтеров и аудиторов;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организует проведение обучения, переподготовку и повышение квалификации профессиональных бухгалтеров, аудиторов и других специалистов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в области бухгалтерского учета;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организует курсы, лекции, семинары, практические занятия с членами ИПБ и иными слушателями ИПБ;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проводит конференции и семинары как в России, так и за рубежом;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участвует в подготовке нормативно-правовых актов по бухгалтерскому учету аудиту и другим связанным областям, оказывает помощь в их внедрении;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распространяет информацию, разъясняет и комментирует нормативные документы в области бухгалтерского учета, аудита и финансового менеджмента;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оказывает экспертные и информационно-консультативные услуги по конкретным хозяйственным операциям в области бухгалтерского учета, налогообложения, управления финансами и контроля;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ведет реестр аттестованных профессиональных бухгалтеров – членов ИБ России;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координирует взаимодействия между всеми заинтересованными субъектами хозяйственной деятельности по выработке требований к методологии бухгалтерского учета, составу и содержанию раскрываемой бухгалтерской информации;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осуществляет контакты с международными и национальным организациями, действующими в сфере бухгалтерского учета и аудита, участвует в подготовке проектов международных договоров и соглашений по бухгалтерскому учету и аудиту, представляет интересы российских специалистов в области бухгалтерского учета в указанных организациях, устанавливает и развивает связи с аналогичными организациями, участвует в работе международных организаций;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принимает участие в разработке и утверждении норм профессиональной этики, контролирует их выполнение членами ИПБ;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проводит мероприятия по повышению профессионального престижа и принятию кодекса этики профессионального бухгалтера и аудитора;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контролирует профессиональное соответствие и качество работы членов ИПБ, рассматривает претензии к ним, разрабатывает процедуры подтверждения профессионального соответствия и аттестации профессионального бухгалтера, а также процедуру аннулирования квалификационного аттестата;</w:t>
      </w:r>
    </w:p>
    <w:p w:rsidR="005E4037" w:rsidRPr="005E4037" w:rsidRDefault="005E4037" w:rsidP="00664BB0">
      <w:pPr>
        <w:keepNext/>
        <w:widowControl w:val="0"/>
        <w:numPr>
          <w:ilvl w:val="0"/>
          <w:numId w:val="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осуществляет информационную и издательскую деятельность, финансирование, организацию производства и распространения продукции, соответствующей целям и задачам ИПБ.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Для регулирования бухгалтерского учета по отраслевому признаку в ИПБ организуются экспертные советы по бухгалтерскому учету, в частности, по методологии бухгалтерского учета некоммерческих организаций, по методологии бухгалтерского учета на предприятиях строительного комплекса, по оценке и др. Также в ИПБ образованы комитеты: по бухгалтерскому учету, по налогообложению, по аудиту, по финансовому менеджменту.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Региональная система ИПБ построена в соответствии с административно-территориальным деление России. На сегодняшний день создано 75 территориальных ИПБ (ТИПБ), позволяющих проводить большинство мероприятий в местах проживания членов ИПБ. ТИПБ ближе к практикующим бухгалтерам, имеют лучшие возможности оказания им конкретной помощи, а при необходимости и защиты. Именно к ним в первую очередь обращаются специалисты для обучения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и аттестации, для получения консультаций по сложным вопросам.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За время своей деятельности ИПБ:</w:t>
      </w:r>
    </w:p>
    <w:p w:rsidR="005E4037" w:rsidRPr="005E4037" w:rsidRDefault="005E4037" w:rsidP="00664BB0">
      <w:pPr>
        <w:keepNext/>
        <w:widowControl w:val="0"/>
        <w:numPr>
          <w:ilvl w:val="0"/>
          <w:numId w:val="3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организовал корпоративную сеть, которая объединила в единую профессиональную организацию более 166 000 аттестованных профессиональных бухгалтеров, более 4500 аудиторов, около 800 аудиторских фирм, более 100 крупных промышленных предприятий, 75 ТИПБ, 6 палат аудиторов, 337 учебно-методических центров;</w:t>
      </w:r>
    </w:p>
    <w:p w:rsidR="005E4037" w:rsidRPr="005E4037" w:rsidRDefault="005E4037" w:rsidP="00664BB0">
      <w:pPr>
        <w:keepNext/>
        <w:widowControl w:val="0"/>
        <w:numPr>
          <w:ilvl w:val="0"/>
          <w:numId w:val="3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организовал систему очного и заочного обучения и повышения квалификации профессиональных бухгалтеров;</w:t>
      </w:r>
    </w:p>
    <w:p w:rsidR="005E4037" w:rsidRPr="005E4037" w:rsidRDefault="005E4037" w:rsidP="00664BB0">
      <w:pPr>
        <w:keepNext/>
        <w:widowControl w:val="0"/>
        <w:numPr>
          <w:ilvl w:val="0"/>
          <w:numId w:val="3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разработал и внедрил многоуровневую систему аттестации повышения квалификации профессиональных бухгалтеров;</w:t>
      </w:r>
    </w:p>
    <w:p w:rsidR="005E4037" w:rsidRPr="005E4037" w:rsidRDefault="005E4037" w:rsidP="00664BB0">
      <w:pPr>
        <w:keepNext/>
        <w:widowControl w:val="0"/>
        <w:numPr>
          <w:ilvl w:val="0"/>
          <w:numId w:val="3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организовал систему контроля качества работы аудиторских организаций-членов ИПБ.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 ИПБ могут состоять как физические, так и юридические лица. ИПБ объединяет аттестованных профессиональных бухгалтеров и аудиторов. Аудиторы, имеющие квалификационный аттестат аудитора, могут быть приняты в ИПБ, однако членство аудитора в ИПБ не дает ему право получить квалификационный аттестат профессионального бухгалтера без дополнительного обучения. В ИПБ предусмотрены следующие виды членства: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>Ассоциированный Член</w:t>
      </w:r>
      <w:r w:rsidRPr="005E4037">
        <w:rPr>
          <w:color w:val="000000" w:themeColor="text1"/>
          <w:sz w:val="28"/>
        </w:rPr>
        <w:t xml:space="preserve">: </w:t>
      </w:r>
      <w:r w:rsidRPr="005E4037">
        <w:rPr>
          <w:iCs/>
          <w:color w:val="000000" w:themeColor="text1"/>
          <w:sz w:val="28"/>
        </w:rPr>
        <w:t>претендент</w:t>
      </w:r>
      <w:r w:rsidRPr="005E4037">
        <w:rPr>
          <w:color w:val="000000" w:themeColor="text1"/>
          <w:sz w:val="28"/>
        </w:rPr>
        <w:t xml:space="preserve"> - физическое лицо, желающее получить квалификационый аттестат профессионального бухгалтер, </w:t>
      </w:r>
      <w:r w:rsidRPr="005E4037">
        <w:rPr>
          <w:iCs/>
          <w:color w:val="000000" w:themeColor="text1"/>
          <w:sz w:val="28"/>
        </w:rPr>
        <w:t>преподаватель</w:t>
      </w:r>
      <w:r w:rsidRPr="005E4037">
        <w:rPr>
          <w:color w:val="000000" w:themeColor="text1"/>
          <w:sz w:val="28"/>
        </w:rPr>
        <w:t xml:space="preserve"> – преподаватель, осуществляющий подготовку и повышение квалификации ассоциированных и действительных членов ИПБ России, </w:t>
      </w:r>
      <w:r w:rsidRPr="005E4037">
        <w:rPr>
          <w:iCs/>
          <w:color w:val="000000" w:themeColor="text1"/>
          <w:sz w:val="28"/>
        </w:rPr>
        <w:t>бухгалтер-экономист коммерческой организац</w:t>
      </w:r>
      <w:r w:rsidRPr="005E4037">
        <w:rPr>
          <w:color w:val="000000" w:themeColor="text1"/>
          <w:sz w:val="28"/>
        </w:rPr>
        <w:t>ии – ассоциированный член ИПБ Росси, не набравший при сдаче экзаменов на квалификационный аттестат профессионального бухгалтера минимальное количество баллов и не получивший ни одной неудовлетворительной оценки;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>Действительный Член:</w:t>
      </w:r>
      <w:r w:rsidRPr="005E4037">
        <w:rPr>
          <w:color w:val="000000" w:themeColor="text1"/>
          <w:sz w:val="28"/>
        </w:rPr>
        <w:t xml:space="preserve"> преподаватель, имеющий аттестат преподавателя ИПБ России или диплом доктора экономических или юридических наук, ведущий занятия по программе подготовке и аттестации профессиональных бухгалтеров или по программам повышения квалификации профессиональных бухгалтеров;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bCs/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 xml:space="preserve">Корпоративный Член: </w:t>
      </w:r>
      <w:r w:rsidRPr="005E4037">
        <w:rPr>
          <w:color w:val="000000" w:themeColor="text1"/>
          <w:sz w:val="28"/>
        </w:rPr>
        <w:t>организация, ведущие специализированную деятельность в области финансов, бухгалтерского учета, анализа или аудита; ТИПБ; учебное заведение, готовящее специалистов в области финансов, бухгалтерского учета, анализа или аудита; учебно-методический центр по подготовке профессиональных бухгалтеров (УМЦ); учредители ИПБ России;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>Ассоциативный Член:</w:t>
      </w:r>
      <w:r w:rsidRPr="005E4037">
        <w:rPr>
          <w:color w:val="000000" w:themeColor="text1"/>
          <w:sz w:val="28"/>
        </w:rPr>
        <w:t xml:space="preserve"> юридическое лицо, основная деятельность которого не связана с экономикой или финансами, но которое выражает поддержку целям данной организации или ее конкретным акциям;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 xml:space="preserve">Молодой бухгалтер: </w:t>
      </w:r>
      <w:r w:rsidRPr="005E4037">
        <w:rPr>
          <w:color w:val="000000" w:themeColor="text1"/>
          <w:sz w:val="28"/>
        </w:rPr>
        <w:t>ассоциированный член ИПБ не старше 35 лет, имеющий квалификационный аттестат резерва профессионального бухгалтера ИПБ России;</w:t>
      </w:r>
    </w:p>
    <w:p w:rsidR="005E4037" w:rsidRPr="005E4037" w:rsidRDefault="005E4037" w:rsidP="00664BB0">
      <w:pPr>
        <w:keepNext/>
        <w:widowControl w:val="0"/>
        <w:numPr>
          <w:ilvl w:val="1"/>
          <w:numId w:val="3"/>
        </w:numPr>
        <w:shd w:val="clear" w:color="000000" w:fill="auto"/>
        <w:tabs>
          <w:tab w:val="clear" w:pos="2149"/>
          <w:tab w:val="num" w:pos="540"/>
          <w:tab w:val="num" w:pos="198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bCs/>
          <w:color w:val="000000" w:themeColor="text1"/>
          <w:sz w:val="28"/>
        </w:rPr>
        <w:t>Почетный Член:</w:t>
      </w:r>
      <w:r w:rsidRPr="005E4037">
        <w:rPr>
          <w:color w:val="000000" w:themeColor="text1"/>
          <w:sz w:val="28"/>
        </w:rPr>
        <w:t xml:space="preserve"> член ИПБ России, внесший значительный вклад в достижение целей содружества профессиональных бухгалтеров.</w:t>
      </w:r>
    </w:p>
    <w:p w:rsidR="005E4037" w:rsidRPr="005E4037" w:rsidRDefault="005E4037" w:rsidP="00664BB0">
      <w:pPr>
        <w:pStyle w:val="a3"/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bookmarkStart w:id="236" w:name="_Toc222658517"/>
      <w:bookmarkStart w:id="237" w:name="_Toc222658535"/>
      <w:bookmarkStart w:id="238" w:name="_Toc222660816"/>
      <w:bookmarkStart w:id="239" w:name="_Toc222719129"/>
      <w:bookmarkStart w:id="240" w:name="_Toc222719516"/>
      <w:bookmarkStart w:id="241" w:name="_Toc224277279"/>
      <w:bookmarkStart w:id="242" w:name="_Toc224295979"/>
      <w:bookmarkStart w:id="243" w:name="_Toc224296655"/>
      <w:bookmarkStart w:id="244" w:name="_Toc224296751"/>
      <w:bookmarkStart w:id="245" w:name="_Toc224296813"/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246" w:name="_Toc224297415"/>
      <w:bookmarkStart w:id="247" w:name="_Toc224454010"/>
      <w:bookmarkStart w:id="248" w:name="_Toc224454059"/>
      <w:bookmarkStart w:id="249" w:name="_Toc224454315"/>
      <w:bookmarkStart w:id="250" w:name="_Toc224457829"/>
      <w:bookmarkStart w:id="251" w:name="_Toc224458119"/>
      <w:bookmarkStart w:id="252" w:name="_Toc224458157"/>
      <w:bookmarkStart w:id="253" w:name="_Toc262925243"/>
      <w:bookmarkStart w:id="254" w:name="_Toc262925264"/>
      <w:r w:rsidRPr="005E4037">
        <w:rPr>
          <w:color w:val="000000" w:themeColor="text1"/>
          <w:sz w:val="28"/>
        </w:rPr>
        <w:t>2.2 Аудиторская палата России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Некоммерческое партнерство Аудиторская палата России (НП АПР) начало свою деятельность в 1995 г. (первоначально в форме ассоциации). На данный момент в составе Палаты – 19 региональных профессиональных аудиторских объединений, 14 крупных вузов, аудиторские фирмы и аудиторы, консультационные и оценочные фирмы.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НП АПР работает с законодательными и исполнительными органами государственной власти. Для Государственной Думы Федерального Собрания провела юридический анализ поправок к проекту ФЗ «Об аудиторской деятельности», принимала активное участие в работе Экспертного совета. С Минимуществом России Палата взаимодействует по двум направлениям: первое связано с проведением среди аудиторских фирм открытых конкурсов, второе – с тем, что Правительство РФ возложило на Минимущество обязанности по лицензированию оценочной деятельности. Палата также оказывает помощь Федеральной службе РФ по финансовому оздоровлению и банкротству при изучении ею финансового состояния и устойчивости предприятий, а также в подготовке предложений по их финансовому оздоровлению и реструктуризации.</w:t>
      </w:r>
    </w:p>
    <w:p w:rsid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Исполнительные органы Палаты (Информационно-консультативный центр и профильные комитеты) оказывают своим членами организационную, консультативную и методическую помощь.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 настоящее время действует семь комитетов: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законодательству вырабатывает совместно с членами Палаты поправки и предложения к проекту ФЗ «Об аудиторской деятельности» и участвует в их обсуждении на заседании Экспертного Совета.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стандартизации и методологии аудита и контролю за качеством работы аудиторов сформировал и возглавил рабочую группу контроля за качеством аудиторских отчетов и аудиторских заключений по результатам аудита бухгалтерской отчетности ФГУП.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стандартизации и методологии бухгалтерского учета и отчетности содействует своевременному обеспечению текстами свежих нормативных документов членов Палаты.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стандартизации и методологии рыночной деятельности в аудите разработал соответствующую программу по повышению квалификации.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повышению квалификации, переподготовке, аттестации и лицензированию проводит работу по организации Института повышения квалификации Аудиторской палаты России.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профессиональной этике представил на рассмотрение Палаты Кодекс профессиональной этики аудиторов.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5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Комитет по работе с представительствами и членами НП АПР в регионах поддерживает с ними контакты, своевременно обеспечивает актуальной информацией, проводит консультации.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Региональные представительства НП АПР могут выполнять следующие функции: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планирование и организация выполнения мероприятий, направленных на развитие в регионе независимого аудита, повышение его качества, на рост престижа аудиторской профессии;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представление интересов Палаты в региональных государственных, общественных и иных органах;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привлечение в ряды Палаты новых членов;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изучение, анализ, обобщение и распространение положительного опыта работы аудиторов и аудиторских организаций;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оказание организационной консультативной помощи членам Палаты в получении ими квалификационных аттестатов и лицензий, в повышении квалификации, расширении рынка выполняемых аудиторских услуг;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проведение в регионе семинаров и консультаций с привлечением руководителей и специалистов министерств, ведомств по актуальным вопросам аудиторской деятельности;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организация письменных разъяснений специалистов министерств, ведомств и соответствующих учреждений по запросам членов Палаты;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информирование аудиторов и аудиторских организаций о работе Палаты;</w:t>
      </w:r>
    </w:p>
    <w:p w:rsidR="005E4037" w:rsidRPr="005E4037" w:rsidRDefault="005E4037" w:rsidP="00664BB0">
      <w:pPr>
        <w:keepNext/>
        <w:widowControl w:val="0"/>
        <w:numPr>
          <w:ilvl w:val="0"/>
          <w:numId w:val="4"/>
        </w:numPr>
        <w:shd w:val="clear" w:color="000000" w:fill="auto"/>
        <w:tabs>
          <w:tab w:val="clear" w:pos="1429"/>
          <w:tab w:val="num" w:pos="360"/>
          <w:tab w:val="num" w:pos="12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оказание аудиторам помощи в трудоустройстве.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 настоящее время создается консультационный центр Аудиторской палаты России. Его деятельность будет направлена н повышение качества аудиторских проверок. Он будет функционировать на основе широкой информационно-правовой, организационно-методической базы в контакте с работниками Минфина РФ, МНС РФ, Минимущества РФ, Института законодательства и сравнительного правоведения при Правительстве РФ.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255" w:name="_Toc222658518"/>
      <w:bookmarkStart w:id="256" w:name="_Toc222658536"/>
      <w:bookmarkStart w:id="257" w:name="_Toc222660817"/>
      <w:bookmarkStart w:id="258" w:name="_Toc222719130"/>
      <w:bookmarkStart w:id="259" w:name="_Toc222719517"/>
      <w:bookmarkStart w:id="260" w:name="_Toc224277280"/>
      <w:bookmarkStart w:id="261" w:name="_Toc224295980"/>
      <w:bookmarkStart w:id="262" w:name="_Toc224296656"/>
      <w:bookmarkStart w:id="263" w:name="_Toc224296752"/>
      <w:bookmarkStart w:id="264" w:name="_Toc224296814"/>
      <w:bookmarkStart w:id="265" w:name="_Toc224297416"/>
      <w:bookmarkStart w:id="266" w:name="_Toc224454011"/>
      <w:bookmarkStart w:id="267" w:name="_Toc224454060"/>
      <w:bookmarkStart w:id="268" w:name="_Toc224454316"/>
      <w:bookmarkStart w:id="269" w:name="_Toc224457830"/>
      <w:bookmarkStart w:id="270" w:name="_Toc224458120"/>
      <w:bookmarkStart w:id="271" w:name="_Toc224458158"/>
      <w:bookmarkStart w:id="272" w:name="_Toc262925244"/>
      <w:bookmarkStart w:id="273" w:name="_Toc262925265"/>
      <w:r w:rsidRPr="005E4037">
        <w:rPr>
          <w:color w:val="000000" w:themeColor="text1"/>
          <w:sz w:val="28"/>
        </w:rPr>
        <w:t>2.3 Российская коллегия аудиторов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Российская Коллегия аудиторов (РКА) – это общественная, профессиональная, добровольная организация граждан, занимающихся аудитом и/или иной, связанной с ней деятельностью, регулярно подтверждающих свою квалификацию и придерживающихся в своей практике признанных аудиторских стандартов.</w:t>
      </w:r>
      <w:r w:rsidRPr="005E4037">
        <w:rPr>
          <w:rStyle w:val="a7"/>
          <w:color w:val="000000" w:themeColor="text1"/>
          <w:sz w:val="28"/>
        </w:rPr>
        <w:footnoteReference w:id="1"/>
      </w:r>
      <w:r w:rsidRPr="005E4037">
        <w:rPr>
          <w:color w:val="000000" w:themeColor="text1"/>
          <w:sz w:val="28"/>
        </w:rPr>
        <w:t xml:space="preserve"> РКА была создана в 1992 г. как некоммерческая организация, она призвана содействовать развитию и совершенствованию аудита в России, укреплению международных связей российских аудиторов, повышению престижа и социального статуса аудиторской профессии.</w:t>
      </w:r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Высший руководящий орган Коллегии – Съезд, который созывается не реже одного раза в три года. Исполнительным и распорядительным органом является исполнительная дирекция, которая осуществляет всю оперативную деятельность. Контролирующий орган – ревизионная комиссия. Членами Коллеги могут быть физические лица – аттестованные аудиторы или общественные объединения финансовых лиц.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РКА принимает участие в органах государственного регулирования аудиторской деятельности – ЦАЛАК Центробанка РФ, Консультативный Совет при Комиссии аудиторской деятельности при Президенте РФ и т.д. Также РКА участвует в Международной Региональной Федерации бухгалтеров и аудиторов «Евразия» (СНГ). С 1999 г. РКА является членом Европейской Федерации бухгалтеров и аудиторов и с 2000 г. – Ассоциированным членом в Международной Федерации бухгалтеров.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Основные цели и задачи РКА:</w:t>
      </w:r>
    </w:p>
    <w:p w:rsidR="005E4037" w:rsidRPr="005E4037" w:rsidRDefault="005E4037" w:rsidP="00664BB0">
      <w:pPr>
        <w:keepNext/>
        <w:widowControl w:val="0"/>
        <w:numPr>
          <w:ilvl w:val="0"/>
          <w:numId w:val="6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защита и представление законных интересов членов Коллегии в государственных и общественных организациях, содействие в профессиональной подготовке и оказание всесторонней поддержки членами Коллегии;</w:t>
      </w:r>
    </w:p>
    <w:p w:rsidR="005E4037" w:rsidRPr="005E4037" w:rsidRDefault="005E4037" w:rsidP="00664BB0">
      <w:pPr>
        <w:keepNext/>
        <w:widowControl w:val="0"/>
        <w:numPr>
          <w:ilvl w:val="0"/>
          <w:numId w:val="6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содействие разработке основных принципов организации аудита на территории РФ, рекомендаций по совершенствованию форм и методов аудиторской деятельности;</w:t>
      </w:r>
    </w:p>
    <w:p w:rsidR="005E4037" w:rsidRPr="005E4037" w:rsidRDefault="005E4037" w:rsidP="00664BB0">
      <w:pPr>
        <w:keepNext/>
        <w:widowControl w:val="0"/>
        <w:numPr>
          <w:ilvl w:val="0"/>
          <w:numId w:val="6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координация деятельности членов Коллегии.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Коллегия осуществляет следующие виды деятельности: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изучает, обобщает и распространяет опыт аудиторской деятельности;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содействует организации научно-исследовательских работ в области аудита;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осуществляет информационно-издательскую и методическую деятельность, принимает участие в создании учебно-методических пособий по вопросам аудита;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участвует в осуществлении профессиональной подготовки и переподготовки аудиторов в РФ;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консультирует членов Коллеги по вопросам повышения профессионального уровня;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консультирует по вопросам страхования профессиональных рисков аудиторов – членов Коллегии;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участвует в создании системы правового регулирования аудиторской деятельности в РФ;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организует стажировки в отечественных и зарубежных фирмах;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создает и ведет банк деловой информации по предмету деятельности Коллегии;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разрабатывает аудиторские стандарты на базе международных аудиторских стандартов, организует работу по их применению;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организует проведение конференций и семинаров по вопросам аудита;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устанавливает и развивает связи с зарубежными аудиторскими фирмами, участвует в работе международных организаций;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содействует внедрению новой информационной техники в аудиторскую практику;</w:t>
      </w:r>
    </w:p>
    <w:p w:rsidR="005E4037" w:rsidRPr="005E4037" w:rsidRDefault="005E4037" w:rsidP="00664BB0">
      <w:pPr>
        <w:keepNext/>
        <w:widowControl w:val="0"/>
        <w:numPr>
          <w:ilvl w:val="0"/>
          <w:numId w:val="7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разрабатывает и утверждает нормы профессиональной этики аудиторов – членов Коллегии и контролирует соблюдение этого кодекса аудиторами;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РКА имеет собственные стандарты аудиторской деятельности, разработанные в соответствии с международными стандартами и прошедшими экспертную оценку в Институте аудиторов Германии.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pacing w:line="360" w:lineRule="auto"/>
        <w:ind w:firstLine="0"/>
        <w:jc w:val="center"/>
        <w:rPr>
          <w:b/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274" w:name="_Toc222660818"/>
      <w:bookmarkStart w:id="275" w:name="_Toc222719131"/>
      <w:bookmarkStart w:id="276" w:name="_Toc222719518"/>
      <w:bookmarkStart w:id="277" w:name="_Toc224277281"/>
      <w:bookmarkStart w:id="278" w:name="_Toc224295981"/>
      <w:bookmarkStart w:id="279" w:name="_Toc224296657"/>
      <w:bookmarkStart w:id="280" w:name="_Toc224296753"/>
      <w:bookmarkStart w:id="281" w:name="_Toc224296815"/>
      <w:bookmarkStart w:id="282" w:name="_Toc224297417"/>
      <w:bookmarkStart w:id="283" w:name="_Toc224454012"/>
      <w:bookmarkStart w:id="284" w:name="_Toc224454061"/>
      <w:bookmarkStart w:id="285" w:name="_Toc224454317"/>
      <w:bookmarkStart w:id="286" w:name="_Toc224457831"/>
      <w:bookmarkStart w:id="287" w:name="_Toc224458121"/>
      <w:bookmarkStart w:id="288" w:name="_Toc224458159"/>
      <w:bookmarkStart w:id="289" w:name="_Toc262925245"/>
      <w:bookmarkStart w:id="290" w:name="_Toc262925266"/>
      <w:r w:rsidRPr="005E4037">
        <w:rPr>
          <w:color w:val="000000" w:themeColor="text1"/>
          <w:sz w:val="28"/>
        </w:rPr>
        <w:t>2.4 Национальная Федерация Консультантов и Аудиторов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Национальная Федерация Консультантов и Аудиторов (НФКА) была создана в 2000 г. в форме некоммерческого партнерства. Членами Федерации могут быть юридические лица, осуществляющие аудиторскую или консультационную деятельность. Высший орган управления – Общее собрание членов Федерации.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Цели Федерации:</w:t>
      </w:r>
    </w:p>
    <w:p w:rsidR="005E4037" w:rsidRPr="005E4037" w:rsidRDefault="005E4037" w:rsidP="00664BB0">
      <w:pPr>
        <w:keepNext/>
        <w:widowControl w:val="0"/>
        <w:numPr>
          <w:ilvl w:val="0"/>
          <w:numId w:val="10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консолидация усилий аудиторов по вопросам создания правовой базы регулирования аудиторской деятельности путем ведения конструктивного диалога с государственными органами;</w:t>
      </w:r>
    </w:p>
    <w:p w:rsidR="005E4037" w:rsidRPr="005E4037" w:rsidRDefault="005E4037" w:rsidP="00664BB0">
      <w:pPr>
        <w:keepNext/>
        <w:widowControl w:val="0"/>
        <w:numPr>
          <w:ilvl w:val="0"/>
          <w:numId w:val="10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внедрение международных стандартов аудита в профессиональную деятельность;</w:t>
      </w:r>
    </w:p>
    <w:p w:rsidR="005E4037" w:rsidRPr="005E4037" w:rsidRDefault="005E4037" w:rsidP="00664BB0">
      <w:pPr>
        <w:keepNext/>
        <w:widowControl w:val="0"/>
        <w:numPr>
          <w:ilvl w:val="0"/>
          <w:numId w:val="10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создание методологических основ систем внутреннего контроля качества;</w:t>
      </w:r>
    </w:p>
    <w:p w:rsidR="005E4037" w:rsidRPr="005E4037" w:rsidRDefault="005E4037" w:rsidP="00664BB0">
      <w:pPr>
        <w:keepNext/>
        <w:widowControl w:val="0"/>
        <w:numPr>
          <w:ilvl w:val="0"/>
          <w:numId w:val="10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представление и защита интересов членов Федерации при осуществлении ими профессиональной деятельности;</w:t>
      </w:r>
    </w:p>
    <w:p w:rsidR="005E4037" w:rsidRPr="005E4037" w:rsidRDefault="005E4037" w:rsidP="00664BB0">
      <w:pPr>
        <w:keepNext/>
        <w:widowControl w:val="0"/>
        <w:numPr>
          <w:ilvl w:val="0"/>
          <w:numId w:val="10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организация взаимодействия и поддержки деятельности профессиональных объединений консультантов и аудиторов.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Предмет деятельности Федерации: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проведение конгрессов, конференций, семинаров и других мероприятий для обмена мнениями по актуальным вопросам развития аудиторско-консультационной деятельности;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участие в подготовке нормативно-правовых актов, регулирующих аудиторскую и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консультационную деятельность;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взаимодействие с государственными органами законодательной и исполнительной власти по вопросам, касающимся профессиональной деятельности Федерации;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содействие внедрению в организации - члены Федерации профессиональных стандартов;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взаимодействие с организациями, представляющими нацеленное на развитие рыночных отношений деловое сообщество;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11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содействие развитию международного сотрудничества, установлению деловых связей в области аудита и консультирования.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НФКА и РКА ввиду единства своих целей и задач создали объединенные комитеты по налогам, профессиональной этике, спорам и апелляциям, по профессиональным стандартам и образованию. Деятельность НФКА организуется в рамках этих комитетов. НФКА также сотрудничает с Международной Региональной Федерации бухгалтеров и аудиторов «Евразия» (СНГ).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4"/>
        <w:widowControl w:val="0"/>
        <w:shd w:val="clear" w:color="000000" w:fill="auto"/>
        <w:spacing w:before="0" w:after="0" w:line="360" w:lineRule="auto"/>
        <w:rPr>
          <w:color w:val="000000" w:themeColor="text1"/>
          <w:sz w:val="28"/>
        </w:rPr>
      </w:pPr>
      <w:bookmarkStart w:id="291" w:name="_Toc222658519"/>
      <w:bookmarkStart w:id="292" w:name="_Toc222658537"/>
      <w:bookmarkStart w:id="293" w:name="_Toc222660819"/>
      <w:bookmarkStart w:id="294" w:name="_Toc222719132"/>
      <w:bookmarkStart w:id="295" w:name="_Toc222719519"/>
      <w:bookmarkStart w:id="296" w:name="_Toc224277282"/>
      <w:bookmarkStart w:id="297" w:name="_Toc224295982"/>
      <w:bookmarkStart w:id="298" w:name="_Toc224296658"/>
      <w:bookmarkStart w:id="299" w:name="_Toc224296754"/>
      <w:bookmarkStart w:id="300" w:name="_Toc224296816"/>
      <w:bookmarkStart w:id="301" w:name="_Toc224297418"/>
      <w:bookmarkStart w:id="302" w:name="_Toc224454013"/>
      <w:bookmarkStart w:id="303" w:name="_Toc224454062"/>
      <w:bookmarkStart w:id="304" w:name="_Toc224454318"/>
      <w:bookmarkStart w:id="305" w:name="_Toc224457832"/>
      <w:bookmarkStart w:id="306" w:name="_Toc224458122"/>
      <w:bookmarkStart w:id="307" w:name="_Toc224458160"/>
      <w:bookmarkStart w:id="308" w:name="_Toc262925246"/>
      <w:bookmarkStart w:id="309" w:name="_Toc262925267"/>
      <w:r w:rsidRPr="005E4037">
        <w:rPr>
          <w:color w:val="000000" w:themeColor="text1"/>
          <w:sz w:val="28"/>
        </w:rPr>
        <w:t>2.5 Институт профессиональных аудиторов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Институт утвержден для содействия в осуществлении профессиональной деятельности членов Института, а также достижения его целей.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Основные цели Института: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8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регулирование и контроль профессиональной деятельности членов Института;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8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представление и защита прав и законных интересов членов Института;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8"/>
        </w:numPr>
        <w:shd w:val="clear" w:color="000000" w:fill="auto"/>
        <w:tabs>
          <w:tab w:val="clear" w:pos="1429"/>
          <w:tab w:val="num" w:pos="360"/>
          <w:tab w:val="num" w:pos="72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оказание членам Института информационной, методической, технической, правовой и иной помощи.</w:t>
      </w:r>
    </w:p>
    <w:p w:rsidR="005E4037" w:rsidRPr="005E4037" w:rsidRDefault="005E4037" w:rsidP="00664BB0">
      <w:pPr>
        <w:pStyle w:val="a9"/>
        <w:keepNext/>
        <w:widowControl w:val="0"/>
        <w:shd w:val="clear" w:color="000000" w:fill="auto"/>
        <w:suppressAutoHyphens/>
        <w:spacing w:line="360" w:lineRule="auto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Предмет деятельности Института: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разработка и принятие правил (стандартов) профессиональной деятельности, профессиональной этики членов Института, контрольных процедур и контроль за их соблюдением;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применение мер воздействия к членам Института – нарушителям правил;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консолидация мнения и координация деятельности членов Института по вопросам организации профессиональной деятельности;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8"/>
        </w:numPr>
        <w:shd w:val="clear" w:color="000000" w:fill="auto"/>
        <w:tabs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представление позиции и защита интересов членов Института в законодательных и исполнительных органах власти;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развитие рынка аудиторских, бухгалтерских и консультационных услуг в РФ;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повышение престижа бухгалтерской и аудиторской деятельности;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предоставление информации о членах Института всем заинтересованным лицам;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установление контактов между членами Института и руководителями и специалистами входящих в Институт организаций;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развитие международного сотрудничества, установление деловых связей с зарубежными аудиторами и бухгалтерами и их объединениями;</w:t>
      </w:r>
    </w:p>
    <w:p w:rsidR="005E4037" w:rsidRPr="005E4037" w:rsidRDefault="005E4037" w:rsidP="00664BB0">
      <w:pPr>
        <w:pStyle w:val="a9"/>
        <w:keepNext/>
        <w:widowControl w:val="0"/>
        <w:numPr>
          <w:ilvl w:val="0"/>
          <w:numId w:val="9"/>
        </w:numPr>
        <w:shd w:val="clear" w:color="000000" w:fill="auto"/>
        <w:tabs>
          <w:tab w:val="clear" w:pos="720"/>
          <w:tab w:val="num" w:pos="360"/>
        </w:tabs>
        <w:suppressAutoHyphens/>
        <w:spacing w:line="360" w:lineRule="auto"/>
        <w:ind w:left="0" w:firstLine="709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участие в разработке проектов законодательных и правовых актов, нормативных документов, касающихся аудиторской и бухгалтерской деятельности.</w:t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Все описанные выше организации являются саморегулируемыми организациями бухгалтеров и аудиторов. Саморегулируемая организация аудиторов наряду с функциями, установленными Федеральным законом "О саморегулируемых организациях", разрабатывает и утверждает стандарты саморегулируемой организации аудиторов, принимает кодекс профессиональной этики аудиторов, разрабатывает проекты федеральных стандартов аудиторской деятельности, участвует в разработке проектов стандартов в области бухгалтерского учета и бухгалтерской (финансовой) отчетности, организует прохождение аудиторами обучения по программам повышения квалификации.</w:t>
      </w:r>
      <w:r w:rsidRPr="005E4037">
        <w:rPr>
          <w:rStyle w:val="a7"/>
          <w:color w:val="000000" w:themeColor="text1"/>
          <w:sz w:val="28"/>
        </w:rPr>
        <w:footnoteReference w:id="2"/>
      </w:r>
      <w:r w:rsidRPr="005E4037">
        <w:rPr>
          <w:color w:val="000000" w:themeColor="text1"/>
          <w:sz w:val="28"/>
        </w:rPr>
        <w:t xml:space="preserve"> Саморегулируемая организация аудиторов наряду с правами, установленными Федеральным законом "О саморегулируемых организациях", имеет право устанавливать в отношении аудиторских организаций, индивидуальных аудиторов, которые являются ее членами, дополнительные требования, обеспечивающие их ответственность при осуществлении аудиторской деятельности, разрабатывать и устанавливать дополнительные меры дисциплинарного воздействия на ее членов за нарушение ими требований настоящего Федерального закона, стандартов аудиторской деятельности, правил независимости аудиторов и аудиторских организаций, кодекса профессиональной этики аудиторов, организовывать профессиональное обучение лиц, желающих заниматься аудиторской деятельностью.</w:t>
      </w:r>
      <w:r w:rsidRPr="005E4037">
        <w:rPr>
          <w:rStyle w:val="a7"/>
          <w:color w:val="000000" w:themeColor="text1"/>
          <w:sz w:val="28"/>
        </w:rPr>
        <w:footnoteReference w:id="3"/>
      </w: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Саморегулируемая организация аудиторов наряду с исполнением обязанностей, установленных Федеральным законом "О саморегулируемых организациях"</w:t>
      </w:r>
      <w:r w:rsidRPr="005E4037">
        <w:rPr>
          <w:rStyle w:val="a7"/>
          <w:color w:val="000000" w:themeColor="text1"/>
          <w:sz w:val="28"/>
        </w:rPr>
        <w:footnoteReference w:id="4"/>
      </w:r>
      <w:r w:rsidRPr="005E4037">
        <w:rPr>
          <w:color w:val="000000" w:themeColor="text1"/>
          <w:sz w:val="28"/>
        </w:rPr>
        <w:t>: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0" w:name="sub_1771"/>
      <w:r w:rsidRPr="005E4037">
        <w:rPr>
          <w:color w:val="000000" w:themeColor="text1"/>
          <w:sz w:val="28"/>
        </w:rPr>
        <w:t>участвует в установленном порядке в создании и деятельности единой аттестационной комиссии;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1" w:name="sub_1772"/>
      <w:bookmarkEnd w:id="310"/>
      <w:r w:rsidRPr="005E4037">
        <w:rPr>
          <w:color w:val="000000" w:themeColor="text1"/>
          <w:sz w:val="28"/>
        </w:rPr>
        <w:t>сообщает в уполномоченный федеральный орган об изменениях в сведениях о саморегулируемой организации аудиторов для внесения в государственный реестр саморегулируемых организаций аудиторов, а также о возникшем несоответствии саморегулируемой организации аудиторов требованиям, установленным ФЗ № 307;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2" w:name="sub_1773"/>
      <w:bookmarkEnd w:id="311"/>
      <w:r w:rsidRPr="005E4037">
        <w:rPr>
          <w:color w:val="000000" w:themeColor="text1"/>
          <w:sz w:val="28"/>
        </w:rPr>
        <w:t>сообщает в уполномоченный федеральный орган о дополнительных к требованиям, установленным федеральными стандартами аудиторской деятельности, требованиях, предусмотренных саморегулируемой организацией аудиторов в своих стандартах, а также о дополнительных нормах профессиональной этики, включенных в принятый ею кодекс профессиональной этики аудиторов;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3" w:name="sub_1774"/>
      <w:bookmarkEnd w:id="312"/>
      <w:r w:rsidRPr="005E4037">
        <w:rPr>
          <w:color w:val="000000" w:themeColor="text1"/>
          <w:sz w:val="28"/>
        </w:rPr>
        <w:t>представляет в уполномоченный федеральный орган отчет об исполнении саморегулируемой организацией аудиторов, ее членом или членами требований законодательства Российской Федерации и иных нормативных правовых актов, регулирующих аудиторскую деятельность;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4" w:name="sub_1775"/>
      <w:bookmarkEnd w:id="313"/>
      <w:r w:rsidRPr="005E4037">
        <w:rPr>
          <w:color w:val="000000" w:themeColor="text1"/>
          <w:sz w:val="28"/>
        </w:rPr>
        <w:t>подтверждает соблюдение аудиторами, являющимися членами этой саморегулируемой организации аудиторов, требования об обучении по программам повышения квалификации;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5" w:name="sub_1776"/>
      <w:bookmarkEnd w:id="314"/>
      <w:r w:rsidRPr="005E4037">
        <w:rPr>
          <w:color w:val="000000" w:themeColor="text1"/>
          <w:sz w:val="28"/>
        </w:rPr>
        <w:t>представляет в уполномоченный федеральный орган и совет по аудиторской деятельности по их запросам копии решений органов управления и специализированных органов саморегулируемой организации аудиторов;</w:t>
      </w:r>
    </w:p>
    <w:p w:rsidR="005E4037" w:rsidRPr="005E4037" w:rsidRDefault="005E4037" w:rsidP="00664BB0">
      <w:pPr>
        <w:keepNext/>
        <w:widowControl w:val="0"/>
        <w:numPr>
          <w:ilvl w:val="0"/>
          <w:numId w:val="14"/>
        </w:numPr>
        <w:shd w:val="clear" w:color="000000" w:fill="auto"/>
        <w:tabs>
          <w:tab w:val="clear" w:pos="1429"/>
          <w:tab w:val="num" w:pos="54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bookmarkStart w:id="316" w:name="sub_1777"/>
      <w:bookmarkEnd w:id="315"/>
      <w:r w:rsidRPr="005E4037">
        <w:rPr>
          <w:color w:val="000000" w:themeColor="text1"/>
          <w:sz w:val="28"/>
        </w:rPr>
        <w:t>оказывает содействие представителям совета по аудиторской деятельности в ознакомлении с деятельностью саморегулируемой организации аудиторов.</w:t>
      </w:r>
    </w:p>
    <w:bookmarkEnd w:id="316"/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Саморегулируемые организации аудиторов имеют право: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участвовать в аттестации на право осуществления аудиторской деятельности;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разрабатывать учебные программы и планы, осуществлять профессиональную подготовку аудиторов;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проводить проверку качества работы своих членов и по итогам проверки применять меры воздействия к виновным;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ходатайствовать перед федеральным органом о выдаче, приостановлении и аннулировании лицензии своих членов;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содействовать развитию профессии аудитора и повышению эффективности аудиторской деятельности в РФ;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защищать профессиональные интересы аудиторов в органах государственной власти, судах;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разрабатывать и издавать литературу по аудиту и сопутствующим ему услугам;</w:t>
      </w:r>
    </w:p>
    <w:p w:rsidR="005E4037" w:rsidRPr="005E4037" w:rsidRDefault="005E4037" w:rsidP="00664BB0">
      <w:pPr>
        <w:keepNext/>
        <w:widowControl w:val="0"/>
        <w:numPr>
          <w:ilvl w:val="0"/>
          <w:numId w:val="12"/>
        </w:numPr>
        <w:shd w:val="clear" w:color="000000" w:fill="auto"/>
        <w:tabs>
          <w:tab w:val="clear" w:pos="1429"/>
          <w:tab w:val="num" w:pos="360"/>
        </w:tabs>
        <w:suppressAutoHyphens/>
        <w:spacing w:line="360" w:lineRule="auto"/>
        <w:ind w:left="0" w:firstLine="709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представлять интересы аудиторов в международных профессиональных организациях аудиторов.</w:t>
      </w:r>
    </w:p>
    <w:p w:rsidR="005E4037" w:rsidRPr="005E4037" w:rsidRDefault="005E4037" w:rsidP="00664BB0">
      <w:pPr>
        <w:keepNext/>
        <w:widowControl w:val="0"/>
        <w:shd w:val="clear" w:color="000000" w:fill="auto"/>
        <w:tabs>
          <w:tab w:val="num" w:pos="360"/>
        </w:tabs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pStyle w:val="2"/>
        <w:widowControl w:val="0"/>
        <w:shd w:val="clear" w:color="000000" w:fill="auto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  <w:color w:val="000000" w:themeColor="text1"/>
        </w:rPr>
      </w:pPr>
      <w:bookmarkStart w:id="317" w:name="_Toc224457833"/>
      <w:bookmarkStart w:id="318" w:name="_Toc224458123"/>
      <w:bookmarkStart w:id="319" w:name="_Toc224458161"/>
      <w:bookmarkStart w:id="320" w:name="_Toc262925247"/>
      <w:bookmarkStart w:id="321" w:name="_Toc262925268"/>
      <w:r w:rsidRPr="005E4037">
        <w:rPr>
          <w:rFonts w:ascii="Times New Roman" w:hAnsi="Times New Roman" w:cs="Times New Roman"/>
          <w:i w:val="0"/>
          <w:iCs w:val="0"/>
          <w:color w:val="000000" w:themeColor="text1"/>
        </w:rPr>
        <w:t>2.6 Международные профессиональные организации бухгалтеров и аудиторов</w:t>
      </w:r>
      <w:bookmarkEnd w:id="317"/>
      <w:bookmarkEnd w:id="318"/>
      <w:bookmarkEnd w:id="319"/>
      <w:bookmarkEnd w:id="320"/>
      <w:bookmarkEnd w:id="321"/>
    </w:p>
    <w:p w:rsidR="005E4037" w:rsidRPr="005E4037" w:rsidRDefault="005E4037" w:rsidP="00664BB0">
      <w:pPr>
        <w:keepNext/>
        <w:widowControl w:val="0"/>
        <w:shd w:val="clear" w:color="000000" w:fill="auto"/>
        <w:tabs>
          <w:tab w:val="num" w:pos="360"/>
        </w:tabs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shd w:val="clear" w:color="000000" w:fill="auto"/>
        <w:suppressAutoHyphens/>
        <w:spacing w:line="360" w:lineRule="auto"/>
        <w:ind w:firstLine="709"/>
        <w:jc w:val="both"/>
        <w:rPr>
          <w:color w:val="000000" w:themeColor="text1"/>
          <w:sz w:val="28"/>
        </w:rPr>
      </w:pPr>
      <w:bookmarkStart w:id="322" w:name="_Toc224296659"/>
      <w:bookmarkStart w:id="323" w:name="_Toc224296755"/>
      <w:bookmarkStart w:id="324" w:name="_Toc224296817"/>
      <w:bookmarkStart w:id="325" w:name="_Toc224297419"/>
      <w:bookmarkStart w:id="326" w:name="_Toc224454014"/>
      <w:bookmarkStart w:id="327" w:name="_Toc224454063"/>
      <w:bookmarkStart w:id="328" w:name="_Toc224454319"/>
      <w:r w:rsidRPr="005E4037">
        <w:rPr>
          <w:color w:val="000000" w:themeColor="text1"/>
          <w:sz w:val="28"/>
        </w:rPr>
        <w:t>Международные профессиональные организации бухгалтеров и аудиторов представлены такими организациями, как Международная Ассоциация бухгалтеров, Федерация европейских бухгалтеров и др. Данные организации описаны при раскрытии вопроса № 4 настоящей контрольной работы.</w:t>
      </w:r>
    </w:p>
    <w:p w:rsidR="005E4037" w:rsidRPr="005E4037" w:rsidRDefault="005E4037" w:rsidP="00664BB0">
      <w:pPr>
        <w:pStyle w:val="1"/>
        <w:widowControl w:val="0"/>
        <w:shd w:val="clear" w:color="000000" w:fill="auto"/>
        <w:spacing w:before="0" w:after="0" w:line="360" w:lineRule="auto"/>
        <w:jc w:val="center"/>
        <w:rPr>
          <w:rFonts w:ascii="Times New Roman" w:hAnsi="Times New Roman" w:cs="Times New Roman"/>
          <w:color w:val="000000" w:themeColor="text1"/>
          <w:kern w:val="0"/>
          <w:sz w:val="28"/>
        </w:rPr>
      </w:pPr>
      <w:bookmarkStart w:id="329" w:name="_Toc224457834"/>
      <w:bookmarkStart w:id="330" w:name="_Toc224458124"/>
      <w:bookmarkStart w:id="331" w:name="_Toc224458162"/>
      <w:bookmarkStart w:id="332" w:name="_Toc262925248"/>
      <w:bookmarkStart w:id="333" w:name="_Toc262925269"/>
      <w:r>
        <w:rPr>
          <w:rFonts w:ascii="Times New Roman" w:hAnsi="Times New Roman" w:cs="Times New Roman"/>
          <w:b w:val="0"/>
          <w:color w:val="000000" w:themeColor="text1"/>
          <w:sz w:val="28"/>
        </w:rPr>
        <w:br w:type="page"/>
      </w:r>
      <w:r w:rsidRPr="005E4037">
        <w:rPr>
          <w:rFonts w:ascii="Times New Roman" w:hAnsi="Times New Roman" w:cs="Times New Roman"/>
          <w:color w:val="000000" w:themeColor="text1"/>
          <w:kern w:val="0"/>
          <w:sz w:val="28"/>
        </w:rPr>
        <w:t>Список литератур</w:t>
      </w:r>
      <w:bookmarkEnd w:id="322"/>
      <w:bookmarkEnd w:id="323"/>
      <w:r w:rsidRPr="005E4037">
        <w:rPr>
          <w:rFonts w:ascii="Times New Roman" w:hAnsi="Times New Roman" w:cs="Times New Roman"/>
          <w:color w:val="000000" w:themeColor="text1"/>
          <w:kern w:val="0"/>
          <w:sz w:val="28"/>
        </w:rPr>
        <w:t>ы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5E4037" w:rsidRPr="005E4037" w:rsidRDefault="005E4037" w:rsidP="00664BB0">
      <w:pPr>
        <w:pStyle w:val="6"/>
        <w:widowControl w:val="0"/>
        <w:shd w:val="clear" w:color="000000" w:fill="auto"/>
        <w:suppressAutoHyphens/>
        <w:spacing w:line="360" w:lineRule="auto"/>
        <w:ind w:firstLine="709"/>
        <w:rPr>
          <w:b w:val="0"/>
          <w:color w:val="000000" w:themeColor="text1"/>
          <w:sz w:val="28"/>
        </w:rPr>
      </w:pPr>
    </w:p>
    <w:p w:rsidR="005E4037" w:rsidRPr="005E4037" w:rsidRDefault="005E4037" w:rsidP="00664BB0">
      <w:pPr>
        <w:keepNext/>
        <w:widowControl w:val="0"/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Бухгалтерское дело: Учебник для студентов вузов, обучающихся по специальности 08109 «Бухгалтерский учет, анализ и аудит»/Под ред. Л.Т. Гиляровской. – 2-е изд., перераб. и доп. - М.: ЮНИТИ-ДАНА, 2007 г.</w:t>
      </w:r>
    </w:p>
    <w:p w:rsidR="005E4037" w:rsidRPr="005E4037" w:rsidRDefault="005E4037" w:rsidP="00664BB0">
      <w:pPr>
        <w:keepNext/>
        <w:widowControl w:val="0"/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Бухгалтерское дело: Учебное пособие/Под ред. д.э.н., проф. Н.Н. Хахоновой, к.э.н. И.В. Алексеевой. – М.: Издательско-торговая корпорация «Дашков и К»; Ростов н/Д: Академцентр,</w:t>
      </w:r>
      <w:r>
        <w:rPr>
          <w:color w:val="000000" w:themeColor="text1"/>
          <w:sz w:val="28"/>
        </w:rPr>
        <w:t xml:space="preserve"> </w:t>
      </w:r>
      <w:r w:rsidRPr="005E4037">
        <w:rPr>
          <w:color w:val="000000" w:themeColor="text1"/>
          <w:sz w:val="28"/>
        </w:rPr>
        <w:t>2008 г.</w:t>
      </w:r>
    </w:p>
    <w:p w:rsidR="005E4037" w:rsidRPr="005E4037" w:rsidRDefault="005E4037" w:rsidP="00664BB0">
      <w:pPr>
        <w:keepNext/>
        <w:widowControl w:val="0"/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Ивашкевич В.Б., Куликова Л.И. Бухгалтерское дело: Учеб. пособие.- М: экономистъ, 2005 г.</w:t>
      </w:r>
    </w:p>
    <w:p w:rsidR="005E4037" w:rsidRPr="005E4037" w:rsidRDefault="005E4037" w:rsidP="00664BB0">
      <w:pPr>
        <w:keepNext/>
        <w:widowControl w:val="0"/>
        <w:numPr>
          <w:ilvl w:val="0"/>
          <w:numId w:val="15"/>
        </w:numPr>
        <w:shd w:val="clear" w:color="000000" w:fill="auto"/>
        <w:suppressAutoHyphens/>
        <w:spacing w:line="360" w:lineRule="auto"/>
        <w:ind w:left="0" w:firstLine="0"/>
        <w:jc w:val="both"/>
        <w:rPr>
          <w:color w:val="000000" w:themeColor="text1"/>
          <w:sz w:val="28"/>
        </w:rPr>
      </w:pPr>
      <w:r w:rsidRPr="005E4037">
        <w:rPr>
          <w:color w:val="000000" w:themeColor="text1"/>
          <w:sz w:val="28"/>
        </w:rPr>
        <w:t>Климова М.А. Бухгалтерское дело: Учеб. пособие. – М.:ИНФРА-М, 2006 г.</w:t>
      </w:r>
      <w:bookmarkStart w:id="334" w:name="_GoBack"/>
      <w:bookmarkEnd w:id="334"/>
    </w:p>
    <w:sectPr w:rsidR="005E4037" w:rsidRPr="005E4037" w:rsidSect="005E403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037" w:rsidRDefault="005E4037">
      <w:r>
        <w:separator/>
      </w:r>
    </w:p>
  </w:endnote>
  <w:endnote w:type="continuationSeparator" w:id="0">
    <w:p w:rsidR="005E4037" w:rsidRDefault="005E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037" w:rsidRDefault="005E4037">
      <w:r>
        <w:separator/>
      </w:r>
    </w:p>
  </w:footnote>
  <w:footnote w:type="continuationSeparator" w:id="0">
    <w:p w:rsidR="005E4037" w:rsidRDefault="005E4037">
      <w:r>
        <w:continuationSeparator/>
      </w:r>
    </w:p>
  </w:footnote>
  <w:footnote w:id="1">
    <w:p w:rsidR="004E57D1" w:rsidRDefault="005E4037">
      <w:pPr>
        <w:pStyle w:val="a5"/>
      </w:pPr>
      <w:r>
        <w:rPr>
          <w:rStyle w:val="a7"/>
        </w:rPr>
        <w:footnoteRef/>
      </w:r>
      <w:r>
        <w:t xml:space="preserve"> Бухгалтерское дело: Учебник для студентов вузов, обучающихся по специальности 08109 «Бухгалтерский учет, анализ и аудит»/Под ред. Л.Т. Гиляровской. – 2-е изд., перераб. и доп. - М.: ЮНИТИ-ДАНА, 2007 г., стр. 151.</w:t>
      </w:r>
    </w:p>
  </w:footnote>
  <w:footnote w:id="2">
    <w:p w:rsidR="004E57D1" w:rsidRDefault="005E4037">
      <w:pPr>
        <w:pStyle w:val="a5"/>
      </w:pPr>
      <w:r>
        <w:rPr>
          <w:rStyle w:val="a7"/>
        </w:rPr>
        <w:footnoteRef/>
      </w:r>
      <w:r>
        <w:t xml:space="preserve"> Федеральный закон от 30 декабря 2008 г. N 307-ФЗ "Об аудиторской деятельности», ст. 17 п. 5.</w:t>
      </w:r>
    </w:p>
  </w:footnote>
  <w:footnote w:id="3">
    <w:p w:rsidR="004E57D1" w:rsidRDefault="005E4037">
      <w:pPr>
        <w:pStyle w:val="a5"/>
      </w:pPr>
      <w:r>
        <w:rPr>
          <w:rStyle w:val="a7"/>
        </w:rPr>
        <w:footnoteRef/>
      </w:r>
      <w:r>
        <w:t xml:space="preserve"> Федеральный закон от 30 декабря 2008 г. N 307-ФЗ "Об аудиторской деятельности», ст. 17 п. 6.</w:t>
      </w:r>
    </w:p>
  </w:footnote>
  <w:footnote w:id="4">
    <w:p w:rsidR="004E57D1" w:rsidRDefault="005E4037">
      <w:pPr>
        <w:pStyle w:val="a5"/>
      </w:pPr>
      <w:r>
        <w:rPr>
          <w:rStyle w:val="a7"/>
        </w:rPr>
        <w:footnoteRef/>
      </w:r>
      <w:r>
        <w:t xml:space="preserve"> Федеральный закон от 30 декабря 2008 г. N 307-ФЗ "Об аудиторской деятельности», ст. 17 п. 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948B2"/>
    <w:multiLevelType w:val="hybridMultilevel"/>
    <w:tmpl w:val="1CCAD8C2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7B4241D"/>
    <w:multiLevelType w:val="hybridMultilevel"/>
    <w:tmpl w:val="5162929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0CDE4F0F"/>
    <w:multiLevelType w:val="hybridMultilevel"/>
    <w:tmpl w:val="6C2EB7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3BB7715"/>
    <w:multiLevelType w:val="hybridMultilevel"/>
    <w:tmpl w:val="623CF8D8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5B42137"/>
    <w:multiLevelType w:val="hybridMultilevel"/>
    <w:tmpl w:val="FFDE760A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704132"/>
    <w:multiLevelType w:val="hybridMultilevel"/>
    <w:tmpl w:val="C770914A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A7F53A6"/>
    <w:multiLevelType w:val="hybridMultilevel"/>
    <w:tmpl w:val="FF7CE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F16F86"/>
    <w:multiLevelType w:val="hybridMultilevel"/>
    <w:tmpl w:val="5FA6BDF0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B642BDF"/>
    <w:multiLevelType w:val="hybridMultilevel"/>
    <w:tmpl w:val="881C25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E05EDF"/>
    <w:multiLevelType w:val="hybridMultilevel"/>
    <w:tmpl w:val="A5AE7610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4B81BE7"/>
    <w:multiLevelType w:val="hybridMultilevel"/>
    <w:tmpl w:val="58E6EB5A"/>
    <w:lvl w:ilvl="0" w:tplc="11BA6E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5614A3B"/>
    <w:multiLevelType w:val="hybridMultilevel"/>
    <w:tmpl w:val="D86AF8E8"/>
    <w:lvl w:ilvl="0" w:tplc="041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D6962"/>
    <w:multiLevelType w:val="hybridMultilevel"/>
    <w:tmpl w:val="24AE9D34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E177286"/>
    <w:multiLevelType w:val="hybridMultilevel"/>
    <w:tmpl w:val="91B674CE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65BC3B20"/>
    <w:multiLevelType w:val="hybridMultilevel"/>
    <w:tmpl w:val="1A14C2C0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75934DBF"/>
    <w:multiLevelType w:val="hybridMultilevel"/>
    <w:tmpl w:val="D552693C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76FD0B0C"/>
    <w:multiLevelType w:val="hybridMultilevel"/>
    <w:tmpl w:val="06262BC2"/>
    <w:lvl w:ilvl="0" w:tplc="04190007">
      <w:start w:val="1"/>
      <w:numFmt w:val="bullet"/>
      <w:lvlText w:val="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5"/>
  </w:num>
  <w:num w:numId="7">
    <w:abstractNumId w:val="11"/>
  </w:num>
  <w:num w:numId="8">
    <w:abstractNumId w:val="7"/>
  </w:num>
  <w:num w:numId="9">
    <w:abstractNumId w:val="4"/>
  </w:num>
  <w:num w:numId="10">
    <w:abstractNumId w:val="12"/>
  </w:num>
  <w:num w:numId="11">
    <w:abstractNumId w:val="9"/>
  </w:num>
  <w:num w:numId="12">
    <w:abstractNumId w:val="14"/>
  </w:num>
  <w:num w:numId="13">
    <w:abstractNumId w:val="16"/>
  </w:num>
  <w:num w:numId="14">
    <w:abstractNumId w:val="1"/>
  </w:num>
  <w:num w:numId="15">
    <w:abstractNumId w:val="8"/>
  </w:num>
  <w:num w:numId="16">
    <w:abstractNumId w:val="1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037"/>
    <w:rsid w:val="002B6E99"/>
    <w:rsid w:val="004E57D1"/>
    <w:rsid w:val="005E4037"/>
    <w:rsid w:val="0064306A"/>
    <w:rsid w:val="0066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C325E2-B2FF-46F4-A6A8-645EE74B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firstLine="709"/>
      <w:jc w:val="both"/>
      <w:outlineLvl w:val="2"/>
    </w:pPr>
    <w:rPr>
      <w:color w:val="000080"/>
      <w:u w:val="single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center"/>
      <w:outlineLvl w:val="6"/>
    </w:pPr>
    <w:rPr>
      <w:b/>
      <w:i/>
      <w:sz w:val="32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 w:val="0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customStyle="1" w:styleId="11">
    <w:name w:val="Стиль1"/>
    <w:basedOn w:val="a"/>
    <w:pPr>
      <w:ind w:firstLine="567"/>
      <w:jc w:val="both"/>
    </w:pPr>
    <w:rPr>
      <w:b/>
      <w:bCs/>
      <w:sz w:val="36"/>
    </w:rPr>
  </w:style>
  <w:style w:type="paragraph" w:customStyle="1" w:styleId="21">
    <w:name w:val="Стиль2"/>
    <w:basedOn w:val="a"/>
    <w:pPr>
      <w:widowControl w:val="0"/>
      <w:suppressLineNumbers/>
      <w:ind w:left="540" w:hanging="513"/>
      <w:jc w:val="both"/>
    </w:pPr>
    <w:rPr>
      <w:b/>
      <w:bCs/>
      <w:sz w:val="30"/>
    </w:rPr>
  </w:style>
  <w:style w:type="paragraph" w:customStyle="1" w:styleId="31">
    <w:name w:val="Стиль3"/>
    <w:basedOn w:val="a3"/>
    <w:pPr>
      <w:ind w:firstLine="567"/>
      <w:jc w:val="both"/>
    </w:pPr>
    <w:rPr>
      <w:rFonts w:eastAsia="Arial Unicode MS"/>
      <w:b/>
      <w:bCs/>
      <w:sz w:val="28"/>
      <w:szCs w:val="36"/>
    </w:rPr>
  </w:style>
  <w:style w:type="paragraph" w:styleId="a3">
    <w:name w:val="Normal (Web)"/>
    <w:basedOn w:val="a"/>
    <w:uiPriority w:val="99"/>
    <w:semiHidden/>
  </w:style>
  <w:style w:type="paragraph" w:customStyle="1" w:styleId="12">
    <w:name w:val="заголовок 1"/>
    <w:basedOn w:val="a"/>
    <w:pPr>
      <w:ind w:firstLine="567"/>
      <w:jc w:val="both"/>
    </w:pPr>
    <w:rPr>
      <w:b/>
      <w:bCs/>
      <w:sz w:val="36"/>
    </w:rPr>
  </w:style>
  <w:style w:type="paragraph" w:customStyle="1" w:styleId="51">
    <w:name w:val="Стиль5"/>
    <w:basedOn w:val="41"/>
  </w:style>
  <w:style w:type="paragraph" w:styleId="41">
    <w:name w:val="toc 4"/>
    <w:basedOn w:val="a"/>
    <w:next w:val="a"/>
    <w:autoRedefine/>
    <w:uiPriority w:val="39"/>
    <w:semiHidden/>
    <w:pPr>
      <w:ind w:left="720"/>
    </w:pPr>
    <w:rPr>
      <w:szCs w:val="21"/>
    </w:rPr>
  </w:style>
  <w:style w:type="paragraph" w:customStyle="1" w:styleId="61">
    <w:name w:val="Стиль6"/>
    <w:basedOn w:val="41"/>
  </w:style>
  <w:style w:type="paragraph" w:customStyle="1" w:styleId="a4">
    <w:name w:val="Заголовок статьи"/>
    <w:basedOn w:val="2"/>
    <w:next w:val="a"/>
    <w:pPr>
      <w:keepNext w:val="0"/>
      <w:widowControl w:val="0"/>
      <w:autoSpaceDE w:val="0"/>
      <w:autoSpaceDN w:val="0"/>
      <w:adjustRightInd w:val="0"/>
      <w:spacing w:before="108" w:after="108"/>
      <w:ind w:left="1612" w:hanging="892"/>
      <w:jc w:val="center"/>
    </w:pPr>
    <w:rPr>
      <w:rFonts w:cs="Times New Roman"/>
      <w:i w:val="0"/>
      <w:iCs w:val="0"/>
      <w:color w:val="000080"/>
      <w:sz w:val="24"/>
      <w:szCs w:val="24"/>
    </w:rPr>
  </w:style>
  <w:style w:type="paragraph" w:styleId="a5">
    <w:name w:val="footnote text"/>
    <w:basedOn w:val="a"/>
    <w:link w:val="a6"/>
    <w:uiPriority w:val="99"/>
    <w:semiHidden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</w:rPr>
  </w:style>
  <w:style w:type="character" w:styleId="a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a8">
    <w:name w:val="Таблицы (моноширинный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ody Text Indent"/>
    <w:basedOn w:val="a"/>
    <w:link w:val="aa"/>
    <w:uiPriority w:val="99"/>
    <w:semiHidden/>
    <w:pPr>
      <w:ind w:firstLine="709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ab">
    <w:name w:val="Объект"/>
    <w:basedOn w:val="a"/>
    <w:next w:val="a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semiHidden/>
    <w:pPr>
      <w:ind w:firstLine="709"/>
      <w:jc w:val="both"/>
    </w:pPr>
    <w:rPr>
      <w:color w:val="00008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pPr>
      <w:jc w:val="both"/>
    </w:pPr>
    <w:rPr>
      <w:color w:val="000080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Pr>
      <w:sz w:val="22"/>
      <w:szCs w:val="14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pPr>
      <w:jc w:val="center"/>
    </w:p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e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Pr>
      <w:rFonts w:cs="Times New Roman"/>
    </w:rPr>
  </w:style>
  <w:style w:type="paragraph" w:styleId="34">
    <w:name w:val="Body Text Indent 3"/>
    <w:basedOn w:val="a"/>
    <w:link w:val="35"/>
    <w:uiPriority w:val="99"/>
    <w:semiHidden/>
    <w:pPr>
      <w:ind w:left="397"/>
      <w:jc w:val="both"/>
    </w:p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Pr>
      <w:rFonts w:cs="Times New Roman"/>
      <w:sz w:val="16"/>
      <w:szCs w:val="16"/>
    </w:rPr>
  </w:style>
  <w:style w:type="paragraph" w:styleId="13">
    <w:name w:val="toc 1"/>
    <w:basedOn w:val="a"/>
    <w:next w:val="a"/>
    <w:autoRedefine/>
    <w:uiPriority w:val="39"/>
    <w:semiHidden/>
    <w:pPr>
      <w:spacing w:before="120" w:after="120"/>
    </w:pPr>
    <w:rPr>
      <w:b/>
      <w:bCs/>
      <w:caps/>
    </w:rPr>
  </w:style>
  <w:style w:type="paragraph" w:styleId="26">
    <w:name w:val="toc 2"/>
    <w:basedOn w:val="a"/>
    <w:next w:val="a"/>
    <w:autoRedefine/>
    <w:uiPriority w:val="39"/>
    <w:semiHidden/>
    <w:pPr>
      <w:ind w:left="240"/>
    </w:pPr>
    <w:rPr>
      <w:smallCaps/>
    </w:rPr>
  </w:style>
  <w:style w:type="paragraph" w:styleId="36">
    <w:name w:val="toc 3"/>
    <w:basedOn w:val="a"/>
    <w:next w:val="a"/>
    <w:autoRedefine/>
    <w:uiPriority w:val="39"/>
    <w:semiHidden/>
    <w:pPr>
      <w:ind w:left="480"/>
    </w:pPr>
    <w:rPr>
      <w:i/>
      <w:iCs/>
    </w:rPr>
  </w:style>
  <w:style w:type="paragraph" w:styleId="52">
    <w:name w:val="toc 5"/>
    <w:basedOn w:val="a"/>
    <w:next w:val="a"/>
    <w:autoRedefine/>
    <w:uiPriority w:val="39"/>
    <w:semiHidden/>
    <w:pPr>
      <w:ind w:left="960"/>
    </w:pPr>
    <w:rPr>
      <w:szCs w:val="21"/>
    </w:rPr>
  </w:style>
  <w:style w:type="paragraph" w:styleId="62">
    <w:name w:val="toc 6"/>
    <w:basedOn w:val="a"/>
    <w:next w:val="a"/>
    <w:autoRedefine/>
    <w:uiPriority w:val="39"/>
    <w:semiHidden/>
    <w:pPr>
      <w:ind w:left="1200"/>
    </w:pPr>
    <w:rPr>
      <w:szCs w:val="21"/>
    </w:rPr>
  </w:style>
  <w:style w:type="paragraph" w:styleId="71">
    <w:name w:val="toc 7"/>
    <w:basedOn w:val="a"/>
    <w:next w:val="a"/>
    <w:autoRedefine/>
    <w:uiPriority w:val="39"/>
    <w:semiHidden/>
    <w:pPr>
      <w:ind w:left="1440"/>
    </w:pPr>
    <w:rPr>
      <w:szCs w:val="21"/>
    </w:rPr>
  </w:style>
  <w:style w:type="paragraph" w:styleId="81">
    <w:name w:val="toc 8"/>
    <w:basedOn w:val="a"/>
    <w:next w:val="a"/>
    <w:autoRedefine/>
    <w:uiPriority w:val="39"/>
    <w:semiHidden/>
    <w:pPr>
      <w:ind w:left="1680"/>
    </w:pPr>
    <w:rPr>
      <w:szCs w:val="21"/>
    </w:rPr>
  </w:style>
  <w:style w:type="paragraph" w:styleId="9">
    <w:name w:val="toc 9"/>
    <w:basedOn w:val="a"/>
    <w:next w:val="a"/>
    <w:autoRedefine/>
    <w:uiPriority w:val="39"/>
    <w:semiHidden/>
    <w:pPr>
      <w:ind w:left="1920"/>
    </w:pPr>
    <w:rPr>
      <w:szCs w:val="21"/>
    </w:rPr>
  </w:style>
  <w:style w:type="character" w:styleId="af1">
    <w:name w:val="Hyperlink"/>
    <w:basedOn w:val="a0"/>
    <w:uiPriority w:val="99"/>
    <w:semiHidden/>
    <w:rPr>
      <w:rFonts w:cs="Times New Roman"/>
      <w:color w:val="0000FF"/>
      <w:u w:val="single"/>
    </w:rPr>
  </w:style>
  <w:style w:type="paragraph" w:customStyle="1" w:styleId="txt">
    <w:name w:val="txt"/>
    <w:basedOn w:val="a"/>
    <w:pPr>
      <w:spacing w:before="100" w:beforeAutospacing="1" w:after="100" w:afterAutospacing="1"/>
    </w:pPr>
  </w:style>
  <w:style w:type="paragraph" w:styleId="af2">
    <w:name w:val="footer"/>
    <w:basedOn w:val="a"/>
    <w:link w:val="af3"/>
    <w:uiPriority w:val="99"/>
    <w:semiHidden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Pr>
      <w:rFonts w:cs="Times New Roman"/>
      <w:sz w:val="24"/>
      <w:szCs w:val="24"/>
    </w:rPr>
  </w:style>
  <w:style w:type="paragraph" w:styleId="af4">
    <w:name w:val="header"/>
    <w:basedOn w:val="a"/>
    <w:link w:val="af5"/>
    <w:uiPriority w:val="99"/>
    <w:semiHidden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5888</Words>
  <Characters>33563</Characters>
  <Application>Microsoft Office Word</Application>
  <DocSecurity>0</DocSecurity>
  <Lines>279</Lines>
  <Paragraphs>78</Paragraphs>
  <ScaleCrop>false</ScaleCrop>
  <Company>Sveta</Company>
  <LinksUpToDate>false</LinksUpToDate>
  <CharactersWithSpaces>39373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Организационная структура бухгалтерии в организациях</dc:title>
  <dc:subject/>
  <dc:creator>Sveta</dc:creator>
  <cp:keywords/>
  <dc:description/>
  <cp:lastModifiedBy>admin</cp:lastModifiedBy>
  <cp:revision>2</cp:revision>
  <dcterms:created xsi:type="dcterms:W3CDTF">2014-04-04T09:28:00Z</dcterms:created>
  <dcterms:modified xsi:type="dcterms:W3CDTF">2014-04-04T09:28:00Z</dcterms:modified>
</cp:coreProperties>
</file>