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42F4" w:rsidRDefault="00F042F4" w:rsidP="00CA31F0">
      <w:pPr>
        <w:ind w:left="397" w:firstLine="0"/>
        <w:jc w:val="left"/>
        <w:rPr>
          <w:sz w:val="36"/>
          <w:szCs w:val="36"/>
        </w:rPr>
      </w:pPr>
    </w:p>
    <w:p w:rsidR="00A54056" w:rsidRPr="00CA31F0" w:rsidRDefault="00A54056" w:rsidP="00CA31F0">
      <w:pPr>
        <w:ind w:left="397" w:firstLine="0"/>
        <w:jc w:val="left"/>
        <w:rPr>
          <w:sz w:val="36"/>
          <w:szCs w:val="36"/>
        </w:rPr>
      </w:pPr>
      <w:r w:rsidRPr="00CA31F0">
        <w:rPr>
          <w:sz w:val="36"/>
          <w:szCs w:val="36"/>
        </w:rPr>
        <w:t>Предметно-ориентированные экономические информационные системы</w:t>
      </w:r>
    </w:p>
    <w:p w:rsidR="00A54056" w:rsidRPr="00CA31F0" w:rsidRDefault="00A54056" w:rsidP="00CA31F0">
      <w:pPr>
        <w:ind w:left="397" w:firstLine="0"/>
        <w:jc w:val="left"/>
        <w:rPr>
          <w:sz w:val="36"/>
          <w:szCs w:val="36"/>
        </w:rPr>
      </w:pPr>
      <w:r w:rsidRPr="00CA31F0">
        <w:rPr>
          <w:sz w:val="36"/>
          <w:szCs w:val="36"/>
        </w:rPr>
        <w:t>Вариант 3</w:t>
      </w:r>
    </w:p>
    <w:p w:rsidR="00A54056" w:rsidRDefault="00A54056">
      <w:pPr>
        <w:ind w:firstLine="0"/>
        <w:jc w:val="left"/>
        <w:rPr>
          <w:b/>
          <w:sz w:val="40"/>
        </w:rPr>
      </w:pPr>
      <w:r>
        <w:rPr>
          <w:b/>
          <w:sz w:val="40"/>
        </w:rPr>
        <w:br w:type="page"/>
      </w:r>
    </w:p>
    <w:p w:rsidR="00A54056" w:rsidRPr="00CA31F0" w:rsidRDefault="00A54056" w:rsidP="00D2333F">
      <w:pPr>
        <w:ind w:firstLine="0"/>
        <w:jc w:val="center"/>
        <w:rPr>
          <w:b/>
          <w:sz w:val="40"/>
        </w:rPr>
      </w:pPr>
      <w:r w:rsidRPr="00CA31F0">
        <w:rPr>
          <w:b/>
          <w:sz w:val="40"/>
        </w:rPr>
        <w:t>Содержание</w:t>
      </w:r>
    </w:p>
    <w:p w:rsidR="00A54056" w:rsidRPr="00CA31F0" w:rsidRDefault="00A54056" w:rsidP="00D2333F">
      <w:pPr>
        <w:pStyle w:val="a0"/>
        <w:rPr>
          <w:lang w:val="ru-RU"/>
        </w:rPr>
      </w:pPr>
    </w:p>
    <w:p w:rsidR="00A54056" w:rsidRPr="00CA31F0" w:rsidRDefault="00A54056">
      <w:pPr>
        <w:pStyle w:val="11"/>
        <w:tabs>
          <w:tab w:val="right" w:leader="dot" w:pos="9345"/>
        </w:tabs>
        <w:rPr>
          <w:rFonts w:ascii="Calibri" w:hAnsi="Calibri"/>
          <w:b w:val="0"/>
          <w:caps w:val="0"/>
          <w:noProof/>
          <w:sz w:val="28"/>
          <w:szCs w:val="28"/>
        </w:rPr>
      </w:pPr>
      <w:r w:rsidRPr="00CA31F0">
        <w:rPr>
          <w:sz w:val="28"/>
          <w:szCs w:val="28"/>
        </w:rPr>
        <w:fldChar w:fldCharType="begin"/>
      </w:r>
      <w:r w:rsidRPr="00CA31F0">
        <w:rPr>
          <w:sz w:val="28"/>
          <w:szCs w:val="28"/>
        </w:rPr>
        <w:instrText xml:space="preserve"> TOC \o "1-3" \h \z \u </w:instrText>
      </w:r>
      <w:r w:rsidRPr="00CA31F0">
        <w:rPr>
          <w:sz w:val="28"/>
          <w:szCs w:val="28"/>
        </w:rPr>
        <w:fldChar w:fldCharType="separate"/>
      </w:r>
      <w:hyperlink w:anchor="_Toc284199752" w:history="1">
        <w:r w:rsidRPr="00CA31F0">
          <w:rPr>
            <w:rStyle w:val="a4"/>
            <w:noProof/>
            <w:sz w:val="28"/>
            <w:szCs w:val="28"/>
          </w:rPr>
          <w:t>Раздел 1. Информационная система Налоговой службы</w:t>
        </w:r>
        <w:r w:rsidRPr="00CA31F0">
          <w:rPr>
            <w:noProof/>
            <w:webHidden/>
            <w:sz w:val="28"/>
            <w:szCs w:val="28"/>
          </w:rPr>
          <w:tab/>
        </w:r>
        <w:r w:rsidRPr="00CA31F0">
          <w:rPr>
            <w:noProof/>
            <w:webHidden/>
            <w:sz w:val="28"/>
            <w:szCs w:val="28"/>
          </w:rPr>
          <w:fldChar w:fldCharType="begin"/>
        </w:r>
        <w:r w:rsidRPr="00CA31F0">
          <w:rPr>
            <w:noProof/>
            <w:webHidden/>
            <w:sz w:val="28"/>
            <w:szCs w:val="28"/>
          </w:rPr>
          <w:instrText xml:space="preserve"> PAGEREF _Toc284199752 \h </w:instrText>
        </w:r>
        <w:r w:rsidRPr="00CA31F0">
          <w:rPr>
            <w:noProof/>
            <w:webHidden/>
            <w:sz w:val="28"/>
            <w:szCs w:val="28"/>
          </w:rPr>
        </w:r>
        <w:r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21"/>
        <w:tabs>
          <w:tab w:val="left" w:pos="1000"/>
          <w:tab w:val="right" w:leader="dot" w:pos="9345"/>
        </w:tabs>
        <w:rPr>
          <w:rFonts w:ascii="Calibri" w:hAnsi="Calibri"/>
          <w:smallCaps w:val="0"/>
          <w:noProof/>
          <w:sz w:val="28"/>
          <w:szCs w:val="28"/>
        </w:rPr>
      </w:pPr>
      <w:hyperlink w:anchor="_Toc284199753" w:history="1">
        <w:r w:rsidR="00A54056" w:rsidRPr="00CA31F0">
          <w:rPr>
            <w:rStyle w:val="a4"/>
            <w:noProof/>
            <w:sz w:val="28"/>
            <w:szCs w:val="28"/>
          </w:rPr>
          <w:t>1.</w:t>
        </w:r>
        <w:r w:rsidR="00A54056" w:rsidRPr="00CA31F0">
          <w:rPr>
            <w:rFonts w:ascii="Calibri" w:hAnsi="Calibri"/>
            <w:smallCaps w:val="0"/>
            <w:noProof/>
            <w:sz w:val="28"/>
            <w:szCs w:val="28"/>
          </w:rPr>
          <w:tab/>
        </w:r>
        <w:r w:rsidR="00A54056" w:rsidRPr="00CA31F0">
          <w:rPr>
            <w:rStyle w:val="a4"/>
            <w:noProof/>
            <w:sz w:val="28"/>
            <w:szCs w:val="28"/>
            <w:shd w:val="clear" w:color="auto" w:fill="FFFFFF"/>
          </w:rPr>
          <w:t>Организация налоговой службы рф</w:t>
        </w:r>
        <w:r w:rsidR="00A54056" w:rsidRPr="00CA31F0">
          <w:rPr>
            <w:noProof/>
            <w:webHidden/>
            <w:sz w:val="28"/>
            <w:szCs w:val="28"/>
          </w:rPr>
          <w:tab/>
        </w:r>
        <w:r w:rsidR="00A54056" w:rsidRPr="00CA31F0">
          <w:rPr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noProof/>
            <w:webHidden/>
            <w:sz w:val="28"/>
            <w:szCs w:val="28"/>
          </w:rPr>
          <w:instrText xml:space="preserve"> PAGEREF _Toc284199753 \h </w:instrText>
        </w:r>
        <w:r w:rsidR="00A54056" w:rsidRPr="00CA31F0">
          <w:rPr>
            <w:noProof/>
            <w:webHidden/>
            <w:sz w:val="28"/>
            <w:szCs w:val="28"/>
          </w:rPr>
        </w:r>
        <w:r w:rsidR="00A54056"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="00A54056"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54" w:history="1">
        <w:r w:rsidR="00A54056" w:rsidRPr="00CA31F0">
          <w:rPr>
            <w:rStyle w:val="a4"/>
            <w:i w:val="0"/>
            <w:noProof/>
            <w:sz w:val="28"/>
            <w:szCs w:val="28"/>
            <w:shd w:val="clear" w:color="auto" w:fill="FFFFFF"/>
          </w:rPr>
          <w:t>Правовой статус НС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_Toc284199754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55" w:history="1">
        <w:r w:rsidR="00A54056" w:rsidRPr="00CA31F0">
          <w:rPr>
            <w:rStyle w:val="a4"/>
            <w:i w:val="0"/>
            <w:noProof/>
            <w:sz w:val="28"/>
            <w:szCs w:val="28"/>
            <w:shd w:val="clear" w:color="auto" w:fill="FFFFFF"/>
          </w:rPr>
          <w:t>Структура НС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_Toc284199755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56" w:history="1">
        <w:r w:rsidR="00A54056" w:rsidRPr="00CA31F0">
          <w:rPr>
            <w:rStyle w:val="a4"/>
            <w:i w:val="0"/>
            <w:noProof/>
            <w:sz w:val="28"/>
            <w:szCs w:val="28"/>
          </w:rPr>
          <w:t>Задачи и функции НС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_Toc284199756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21"/>
        <w:tabs>
          <w:tab w:val="left" w:pos="1000"/>
          <w:tab w:val="right" w:leader="dot" w:pos="9345"/>
        </w:tabs>
        <w:rPr>
          <w:rFonts w:ascii="Calibri" w:hAnsi="Calibri"/>
          <w:smallCaps w:val="0"/>
          <w:noProof/>
          <w:sz w:val="28"/>
          <w:szCs w:val="28"/>
        </w:rPr>
      </w:pPr>
      <w:hyperlink w:anchor="_Toc284199757" w:history="1">
        <w:r w:rsidR="00A54056" w:rsidRPr="00CA31F0">
          <w:rPr>
            <w:rStyle w:val="a4"/>
            <w:noProof/>
            <w:sz w:val="28"/>
            <w:szCs w:val="28"/>
          </w:rPr>
          <w:t>2.</w:t>
        </w:r>
        <w:r w:rsidR="00A54056" w:rsidRPr="00CA31F0">
          <w:rPr>
            <w:rFonts w:ascii="Calibri" w:hAnsi="Calibri"/>
            <w:smallCaps w:val="0"/>
            <w:noProof/>
            <w:sz w:val="28"/>
            <w:szCs w:val="28"/>
          </w:rPr>
          <w:tab/>
        </w:r>
        <w:r w:rsidR="00A54056" w:rsidRPr="00CA31F0">
          <w:rPr>
            <w:rStyle w:val="a4"/>
            <w:noProof/>
            <w:sz w:val="28"/>
            <w:szCs w:val="28"/>
          </w:rPr>
          <w:t>Информационные системы налоговой службы</w:t>
        </w:r>
        <w:r w:rsidR="00A54056" w:rsidRPr="00CA31F0">
          <w:rPr>
            <w:noProof/>
            <w:webHidden/>
            <w:sz w:val="28"/>
            <w:szCs w:val="28"/>
          </w:rPr>
          <w:tab/>
        </w:r>
        <w:r w:rsidR="00A54056" w:rsidRPr="00CA31F0">
          <w:rPr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noProof/>
            <w:webHidden/>
            <w:sz w:val="28"/>
            <w:szCs w:val="28"/>
          </w:rPr>
          <w:instrText xml:space="preserve"> PAGEREF _Toc284199757 \h </w:instrText>
        </w:r>
        <w:r w:rsidR="00A54056" w:rsidRPr="00CA31F0">
          <w:rPr>
            <w:noProof/>
            <w:webHidden/>
            <w:sz w:val="28"/>
            <w:szCs w:val="28"/>
          </w:rPr>
        </w:r>
        <w:r w:rsidR="00A54056"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="00A54056"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58" w:history="1">
        <w:r w:rsidR="00A54056" w:rsidRPr="00CA31F0">
          <w:rPr>
            <w:rStyle w:val="a4"/>
            <w:i w:val="0"/>
            <w:noProof/>
            <w:sz w:val="28"/>
            <w:szCs w:val="28"/>
          </w:rPr>
          <w:t>Обзор используемых ИС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_Toc284199758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59" w:history="1">
        <w:r w:rsidR="00A54056" w:rsidRPr="00CA31F0">
          <w:rPr>
            <w:rStyle w:val="a4"/>
            <w:i w:val="0"/>
            <w:noProof/>
            <w:sz w:val="28"/>
            <w:szCs w:val="28"/>
          </w:rPr>
          <w:t>Принципы создания АИС «НАЛОГ»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_Toc284199759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0" w:history="1">
        <w:r w:rsidR="00A54056" w:rsidRPr="00CA31F0">
          <w:rPr>
            <w:rStyle w:val="a4"/>
            <w:i w:val="0"/>
            <w:noProof/>
            <w:sz w:val="28"/>
            <w:szCs w:val="28"/>
          </w:rPr>
          <w:t>Информационное обеспечение АИС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_Toc284199760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1" w:history="1">
        <w:r w:rsidR="00A54056" w:rsidRPr="00CA31F0">
          <w:rPr>
            <w:rStyle w:val="a4"/>
            <w:i w:val="0"/>
            <w:noProof/>
            <w:sz w:val="28"/>
            <w:szCs w:val="28"/>
          </w:rPr>
          <w:t>Инструментальное обеспечение АИС НС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_Toc284199761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11"/>
        <w:tabs>
          <w:tab w:val="right" w:leader="dot" w:pos="9345"/>
        </w:tabs>
        <w:rPr>
          <w:rFonts w:ascii="Calibri" w:hAnsi="Calibri"/>
          <w:b w:val="0"/>
          <w:caps w:val="0"/>
          <w:noProof/>
          <w:sz w:val="28"/>
          <w:szCs w:val="28"/>
        </w:rPr>
      </w:pPr>
      <w:hyperlink w:anchor="_Toc284199762" w:history="1">
        <w:r w:rsidR="00A54056" w:rsidRPr="00CA31F0">
          <w:rPr>
            <w:rStyle w:val="a4"/>
            <w:noProof/>
            <w:sz w:val="28"/>
            <w:szCs w:val="28"/>
          </w:rPr>
          <w:t>Раздел 2. Техническая подсистема ИС Налоговой службы</w:t>
        </w:r>
        <w:r w:rsidR="00A54056" w:rsidRPr="00CA31F0">
          <w:rPr>
            <w:noProof/>
            <w:webHidden/>
            <w:sz w:val="28"/>
            <w:szCs w:val="28"/>
          </w:rPr>
          <w:tab/>
        </w:r>
        <w:r w:rsidR="00A54056" w:rsidRPr="00CA31F0">
          <w:rPr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noProof/>
            <w:webHidden/>
            <w:sz w:val="28"/>
            <w:szCs w:val="28"/>
          </w:rPr>
          <w:instrText xml:space="preserve"> PAGEREF _Toc284199762 \h </w:instrText>
        </w:r>
        <w:r w:rsidR="00A54056" w:rsidRPr="00CA31F0">
          <w:rPr>
            <w:noProof/>
            <w:webHidden/>
            <w:sz w:val="28"/>
            <w:szCs w:val="28"/>
          </w:rPr>
        </w:r>
        <w:r w:rsidR="00A54056"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="00A54056"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3" w:history="1">
        <w:r w:rsidR="00A54056" w:rsidRPr="00CA31F0">
          <w:rPr>
            <w:rStyle w:val="a4"/>
            <w:i w:val="0"/>
            <w:noProof/>
            <w:sz w:val="28"/>
            <w:szCs w:val="28"/>
          </w:rPr>
          <w:t>Техническое обеспечение АИС НС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_Toc284199763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4" w:history="1">
        <w:r w:rsidR="00A54056" w:rsidRPr="00CA31F0">
          <w:rPr>
            <w:rStyle w:val="a4"/>
            <w:i w:val="0"/>
            <w:noProof/>
            <w:sz w:val="28"/>
            <w:szCs w:val="28"/>
          </w:rPr>
          <w:t>Архитектура АИС НС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_Toc284199764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5" w:history="1">
        <w:r w:rsidR="00A54056" w:rsidRPr="00CA31F0">
          <w:rPr>
            <w:rStyle w:val="a4"/>
            <w:i w:val="0"/>
            <w:noProof/>
            <w:sz w:val="28"/>
            <w:szCs w:val="28"/>
          </w:rPr>
          <w:t>Информационные потоки в архитектуре и техническом обеспечении ИС Налоговой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_Toc284199765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11"/>
        <w:tabs>
          <w:tab w:val="right" w:leader="dot" w:pos="9345"/>
        </w:tabs>
        <w:rPr>
          <w:rFonts w:ascii="Calibri" w:hAnsi="Calibri"/>
          <w:b w:val="0"/>
          <w:caps w:val="0"/>
          <w:noProof/>
          <w:sz w:val="28"/>
          <w:szCs w:val="28"/>
        </w:rPr>
      </w:pPr>
      <w:hyperlink w:anchor="_Toc284199766" w:history="1">
        <w:r w:rsidR="00A54056" w:rsidRPr="00CA31F0">
          <w:rPr>
            <w:rStyle w:val="a4"/>
            <w:noProof/>
            <w:sz w:val="28"/>
            <w:szCs w:val="28"/>
          </w:rPr>
          <w:t>Раздел 3. Интерфейс предметно-ориентированной информационной системы налоговой службы</w:t>
        </w:r>
        <w:r w:rsidR="00A54056" w:rsidRPr="00CA31F0">
          <w:rPr>
            <w:noProof/>
            <w:webHidden/>
            <w:sz w:val="28"/>
            <w:szCs w:val="28"/>
          </w:rPr>
          <w:tab/>
        </w:r>
        <w:r w:rsidR="00A54056" w:rsidRPr="00CA31F0">
          <w:rPr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noProof/>
            <w:webHidden/>
            <w:sz w:val="28"/>
            <w:szCs w:val="28"/>
          </w:rPr>
          <w:instrText xml:space="preserve"> PAGEREF _Toc284199766 \h </w:instrText>
        </w:r>
        <w:r w:rsidR="00A54056" w:rsidRPr="00CA31F0">
          <w:rPr>
            <w:noProof/>
            <w:webHidden/>
            <w:sz w:val="28"/>
            <w:szCs w:val="28"/>
          </w:rPr>
        </w:r>
        <w:r w:rsidR="00A54056"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="00A54056"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7" w:history="1">
        <w:r w:rsidR="00A54056" w:rsidRPr="00CA31F0">
          <w:rPr>
            <w:rStyle w:val="a4"/>
            <w:i w:val="0"/>
            <w:noProof/>
            <w:sz w:val="28"/>
            <w:szCs w:val="28"/>
          </w:rPr>
          <w:t>Входящая информация в АИС Налоговой службы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_Toc284199767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8" w:history="1">
        <w:r w:rsidR="00A54056" w:rsidRPr="00CA31F0">
          <w:rPr>
            <w:rStyle w:val="a4"/>
            <w:i w:val="0"/>
            <w:noProof/>
            <w:sz w:val="28"/>
            <w:szCs w:val="28"/>
          </w:rPr>
          <w:t>Виды циркулирующих данных в ИС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_Toc284199768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69" w:history="1">
        <w:r w:rsidR="00A54056" w:rsidRPr="00CA31F0">
          <w:rPr>
            <w:rStyle w:val="a4"/>
            <w:i w:val="0"/>
            <w:noProof/>
            <w:sz w:val="28"/>
            <w:szCs w:val="28"/>
          </w:rPr>
          <w:t>Выходная информация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_Toc284199769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31"/>
        <w:tabs>
          <w:tab w:val="right" w:leader="dot" w:pos="9345"/>
        </w:tabs>
        <w:rPr>
          <w:rFonts w:ascii="Calibri" w:hAnsi="Calibri"/>
          <w:i w:val="0"/>
          <w:noProof/>
          <w:sz w:val="28"/>
          <w:szCs w:val="28"/>
        </w:rPr>
      </w:pPr>
      <w:hyperlink w:anchor="_Toc284199770" w:history="1">
        <w:r w:rsidR="00A54056" w:rsidRPr="00CA31F0">
          <w:rPr>
            <w:rStyle w:val="a4"/>
            <w:i w:val="0"/>
            <w:noProof/>
            <w:sz w:val="28"/>
            <w:szCs w:val="28"/>
          </w:rPr>
          <w:t>Эскизы интерфейса</w:t>
        </w:r>
        <w:r w:rsidR="00A54056" w:rsidRPr="00CA31F0">
          <w:rPr>
            <w:i w:val="0"/>
            <w:noProof/>
            <w:webHidden/>
            <w:sz w:val="28"/>
            <w:szCs w:val="28"/>
          </w:rPr>
          <w:tab/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i w:val="0"/>
            <w:noProof/>
            <w:webHidden/>
            <w:sz w:val="28"/>
            <w:szCs w:val="28"/>
          </w:rPr>
          <w:instrText xml:space="preserve"> PAGEREF _Toc284199770 \h </w:instrText>
        </w:r>
        <w:r w:rsidR="00A54056" w:rsidRPr="00CA31F0">
          <w:rPr>
            <w:i w:val="0"/>
            <w:noProof/>
            <w:webHidden/>
            <w:sz w:val="28"/>
            <w:szCs w:val="28"/>
          </w:rPr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separate"/>
        </w:r>
        <w:r w:rsidR="00782B4D">
          <w:rPr>
            <w:i w:val="0"/>
            <w:noProof/>
            <w:webHidden/>
            <w:sz w:val="28"/>
            <w:szCs w:val="28"/>
          </w:rPr>
          <w:t>3</w:t>
        </w:r>
        <w:r w:rsidR="00A54056" w:rsidRPr="00CA31F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11"/>
        <w:tabs>
          <w:tab w:val="right" w:leader="dot" w:pos="9345"/>
        </w:tabs>
        <w:rPr>
          <w:rFonts w:ascii="Calibri" w:hAnsi="Calibri"/>
          <w:b w:val="0"/>
          <w:caps w:val="0"/>
          <w:noProof/>
          <w:sz w:val="28"/>
          <w:szCs w:val="28"/>
        </w:rPr>
      </w:pPr>
      <w:hyperlink w:anchor="_Toc284199771" w:history="1">
        <w:r w:rsidR="00A54056" w:rsidRPr="00CA31F0">
          <w:rPr>
            <w:rStyle w:val="a4"/>
            <w:noProof/>
            <w:sz w:val="28"/>
            <w:szCs w:val="28"/>
          </w:rPr>
          <w:t xml:space="preserve">Раздел 4. Прогнозирование в </w:t>
        </w:r>
        <w:r w:rsidR="00A54056" w:rsidRPr="00CA31F0">
          <w:rPr>
            <w:rStyle w:val="a4"/>
            <w:noProof/>
            <w:sz w:val="28"/>
            <w:szCs w:val="28"/>
            <w:lang w:val="en-US"/>
          </w:rPr>
          <w:t>NeuroPro</w:t>
        </w:r>
        <w:r w:rsidR="00A54056" w:rsidRPr="00CA31F0">
          <w:rPr>
            <w:noProof/>
            <w:webHidden/>
            <w:sz w:val="28"/>
            <w:szCs w:val="28"/>
          </w:rPr>
          <w:tab/>
        </w:r>
        <w:r w:rsidR="00A54056" w:rsidRPr="00CA31F0">
          <w:rPr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noProof/>
            <w:webHidden/>
            <w:sz w:val="28"/>
            <w:szCs w:val="28"/>
          </w:rPr>
          <w:instrText xml:space="preserve"> PAGEREF _Toc284199771 \h </w:instrText>
        </w:r>
        <w:r w:rsidR="00A54056" w:rsidRPr="00CA31F0">
          <w:rPr>
            <w:noProof/>
            <w:webHidden/>
            <w:sz w:val="28"/>
            <w:szCs w:val="28"/>
          </w:rPr>
        </w:r>
        <w:r w:rsidR="00A54056"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="00A54056"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8204AA">
      <w:pPr>
        <w:pStyle w:val="11"/>
        <w:tabs>
          <w:tab w:val="right" w:leader="dot" w:pos="9345"/>
        </w:tabs>
        <w:rPr>
          <w:rFonts w:ascii="Calibri" w:hAnsi="Calibri"/>
          <w:b w:val="0"/>
          <w:caps w:val="0"/>
          <w:noProof/>
          <w:sz w:val="28"/>
          <w:szCs w:val="28"/>
        </w:rPr>
      </w:pPr>
      <w:hyperlink w:anchor="_Toc284199772" w:history="1">
        <w:r w:rsidR="00A54056" w:rsidRPr="00CA31F0">
          <w:rPr>
            <w:rStyle w:val="a4"/>
            <w:noProof/>
            <w:sz w:val="28"/>
            <w:szCs w:val="28"/>
          </w:rPr>
          <w:t>Список использованной литературы</w:t>
        </w:r>
        <w:r w:rsidR="00A54056" w:rsidRPr="00CA31F0">
          <w:rPr>
            <w:noProof/>
            <w:webHidden/>
            <w:sz w:val="28"/>
            <w:szCs w:val="28"/>
          </w:rPr>
          <w:tab/>
        </w:r>
        <w:r w:rsidR="00A54056" w:rsidRPr="00CA31F0">
          <w:rPr>
            <w:noProof/>
            <w:webHidden/>
            <w:sz w:val="28"/>
            <w:szCs w:val="28"/>
          </w:rPr>
          <w:fldChar w:fldCharType="begin"/>
        </w:r>
        <w:r w:rsidR="00A54056" w:rsidRPr="00CA31F0">
          <w:rPr>
            <w:noProof/>
            <w:webHidden/>
            <w:sz w:val="28"/>
            <w:szCs w:val="28"/>
          </w:rPr>
          <w:instrText xml:space="preserve"> PAGEREF _Toc284199772 \h </w:instrText>
        </w:r>
        <w:r w:rsidR="00A54056" w:rsidRPr="00CA31F0">
          <w:rPr>
            <w:noProof/>
            <w:webHidden/>
            <w:sz w:val="28"/>
            <w:szCs w:val="28"/>
          </w:rPr>
        </w:r>
        <w:r w:rsidR="00A54056" w:rsidRPr="00CA31F0">
          <w:rPr>
            <w:noProof/>
            <w:webHidden/>
            <w:sz w:val="28"/>
            <w:szCs w:val="28"/>
          </w:rPr>
          <w:fldChar w:fldCharType="separate"/>
        </w:r>
        <w:r w:rsidR="00782B4D">
          <w:rPr>
            <w:noProof/>
            <w:webHidden/>
            <w:sz w:val="28"/>
            <w:szCs w:val="28"/>
          </w:rPr>
          <w:t>3</w:t>
        </w:r>
        <w:r w:rsidR="00A54056" w:rsidRPr="00CA31F0">
          <w:rPr>
            <w:noProof/>
            <w:webHidden/>
            <w:sz w:val="28"/>
            <w:szCs w:val="28"/>
          </w:rPr>
          <w:fldChar w:fldCharType="end"/>
        </w:r>
      </w:hyperlink>
    </w:p>
    <w:p w:rsidR="00A54056" w:rsidRPr="00CA31F0" w:rsidRDefault="00A54056" w:rsidP="00E8114D">
      <w:pPr>
        <w:pStyle w:val="a0"/>
        <w:rPr>
          <w:lang w:val="ru-RU"/>
        </w:rPr>
      </w:pPr>
      <w:r w:rsidRPr="00CA31F0">
        <w:rPr>
          <w:sz w:val="28"/>
          <w:szCs w:val="28"/>
        </w:rPr>
        <w:fldChar w:fldCharType="end"/>
      </w:r>
    </w:p>
    <w:p w:rsidR="00A54056" w:rsidRPr="00CA31F0" w:rsidRDefault="00A54056">
      <w:pPr>
        <w:ind w:firstLine="0"/>
        <w:jc w:val="left"/>
        <w:rPr>
          <w:b/>
          <w:bCs/>
          <w:color w:val="000000"/>
          <w:sz w:val="32"/>
          <w:szCs w:val="28"/>
        </w:rPr>
      </w:pPr>
      <w:r w:rsidRPr="00CA31F0">
        <w:br w:type="page"/>
      </w:r>
    </w:p>
    <w:p w:rsidR="00A54056" w:rsidRPr="00CA31F0" w:rsidRDefault="00A54056" w:rsidP="001647DF">
      <w:pPr>
        <w:pStyle w:val="1"/>
      </w:pPr>
      <w:bookmarkStart w:id="0" w:name="_Toc284199752"/>
      <w:r w:rsidRPr="00CA31F0">
        <w:t>Раздел 1. Информационная система Налоговой службы</w:t>
      </w:r>
      <w:bookmarkEnd w:id="0"/>
    </w:p>
    <w:p w:rsidR="00A54056" w:rsidRPr="00CA31F0" w:rsidRDefault="00A54056" w:rsidP="001647DF">
      <w:pPr>
        <w:pStyle w:val="a0"/>
        <w:rPr>
          <w:lang w:val="ru-RU"/>
        </w:rPr>
      </w:pPr>
    </w:p>
    <w:p w:rsidR="00A54056" w:rsidRPr="00CA31F0" w:rsidRDefault="00A54056" w:rsidP="001647DF">
      <w:pPr>
        <w:pStyle w:val="2"/>
      </w:pPr>
      <w:bookmarkStart w:id="1" w:name="xex16"/>
      <w:bookmarkStart w:id="2" w:name="_Toc284199753"/>
      <w:r w:rsidRPr="00CA31F0">
        <w:rPr>
          <w:shd w:val="clear" w:color="auto" w:fill="FFFFFF"/>
        </w:rPr>
        <w:t>Организация налоговой службы рф</w:t>
      </w:r>
      <w:bookmarkEnd w:id="1"/>
      <w:bookmarkEnd w:id="2"/>
    </w:p>
    <w:p w:rsidR="00A54056" w:rsidRPr="00CA31F0" w:rsidRDefault="00A54056" w:rsidP="001647DF">
      <w:pPr>
        <w:pStyle w:val="3"/>
      </w:pPr>
      <w:bookmarkStart w:id="3" w:name="xex17"/>
      <w:bookmarkStart w:id="4" w:name="_Toc284199754"/>
      <w:r w:rsidRPr="00CA31F0">
        <w:rPr>
          <w:shd w:val="clear" w:color="auto" w:fill="FFFFFF"/>
        </w:rPr>
        <w:t>Правовой статус НС</w:t>
      </w:r>
      <w:bookmarkEnd w:id="3"/>
      <w:bookmarkEnd w:id="4"/>
    </w:p>
    <w:p w:rsidR="00A54056" w:rsidRPr="00CA31F0" w:rsidRDefault="00A54056">
      <w:pPr>
        <w:rPr>
          <w:color w:val="000000"/>
          <w:sz w:val="28"/>
          <w:szCs w:val="28"/>
        </w:rPr>
      </w:pPr>
      <w:r w:rsidRPr="00CA31F0">
        <w:rPr>
          <w:i/>
          <w:color w:val="000000"/>
          <w:sz w:val="28"/>
          <w:szCs w:val="28"/>
        </w:rPr>
        <w:t xml:space="preserve">Государственная налоговая служба </w:t>
      </w:r>
      <w:r w:rsidRPr="00CA31F0">
        <w:rPr>
          <w:color w:val="000000"/>
          <w:sz w:val="28"/>
          <w:szCs w:val="28"/>
        </w:rPr>
        <w:t>(Госналогслужба, ГНС) была создана в соответствии с Постановлением Совета Министров СССР от 24 января 1990 г. № 76 «О Государственной налоговой службе СССР». Ее правовой статус был определен Законом СССР от 21 мая 1990 г. «О правах, обязанностях и ответственности государственных налоговых инспекций»</w:t>
      </w:r>
      <w:r w:rsidRPr="00CA31F0">
        <w:rPr>
          <w:i/>
          <w:color w:val="000000"/>
          <w:sz w:val="28"/>
          <w:szCs w:val="28"/>
        </w:rPr>
        <w:t>.</w:t>
      </w:r>
    </w:p>
    <w:p w:rsidR="00A54056" w:rsidRPr="00CA31F0" w:rsidRDefault="00A54056">
      <w:pPr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21 марта 1991 г. был принят Закон РСФСР № 943-1 «О Государственной налоговой службе РСФСР». Основополагающим документом для практической деятельности налоговой службы России стал Указ Президента Российской Федерации от 31 декабря 1991 г. № 340 «О Государственной налоговой службе Российской Федерации», утверждающий Положение о Государственной налоговой службе РФ, гарантии правовой и социальной защиты ее работников, положение о классных чинах ее работников.</w:t>
      </w:r>
    </w:p>
    <w:p w:rsidR="00A54056" w:rsidRPr="00CA31F0" w:rsidRDefault="00A54056" w:rsidP="001647DF">
      <w:pPr>
        <w:pStyle w:val="3"/>
      </w:pPr>
      <w:bookmarkStart w:id="5" w:name="xex18"/>
      <w:bookmarkStart w:id="6" w:name="_Toc284199755"/>
      <w:r w:rsidRPr="00CA31F0">
        <w:rPr>
          <w:shd w:val="clear" w:color="auto" w:fill="FFFFFF"/>
        </w:rPr>
        <w:t>Структура НС</w:t>
      </w:r>
      <w:bookmarkEnd w:id="5"/>
      <w:bookmarkEnd w:id="6"/>
    </w:p>
    <w:p w:rsidR="00A54056" w:rsidRPr="00CA31F0" w:rsidRDefault="00A54056">
      <w:pPr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 xml:space="preserve">Государственная налоговая служба Российской Федерации имеет </w:t>
      </w:r>
      <w:r w:rsidRPr="00CA31F0">
        <w:rPr>
          <w:i/>
          <w:color w:val="000000"/>
          <w:sz w:val="28"/>
          <w:szCs w:val="28"/>
        </w:rPr>
        <w:t xml:space="preserve">инспекции </w:t>
      </w:r>
      <w:r w:rsidRPr="00CA31F0">
        <w:rPr>
          <w:color w:val="000000"/>
          <w:sz w:val="28"/>
          <w:szCs w:val="28"/>
        </w:rPr>
        <w:t xml:space="preserve">по субъектам федерации и по городам и районам, включая районы в городах. Она является </w:t>
      </w:r>
      <w:r w:rsidRPr="00CA31F0">
        <w:rPr>
          <w:color w:val="000000"/>
          <w:spacing w:val="20"/>
          <w:sz w:val="28"/>
          <w:szCs w:val="28"/>
        </w:rPr>
        <w:t>единой</w:t>
      </w:r>
      <w:r w:rsidRPr="00CA31F0">
        <w:rPr>
          <w:color w:val="000000"/>
          <w:sz w:val="28"/>
          <w:szCs w:val="28"/>
        </w:rPr>
        <w:t xml:space="preserve"> системой контроля за соблюдением налогового законодательства, осуществляет свои функции как в отношении федеральных налогов, так и региональных и местных налогов, что вытекает из принципа единства государственной налоговой политики. Госналогслужба служит централизованной и независимой системой контроля за соблюдением налогового законодательства. Независимость понимается, в первую очередь, как независимость от местных органов власти. Последние не могут изменять или отменять решения налоговых органов, давать им оперативные руководящие указания.</w:t>
      </w:r>
    </w:p>
    <w:p w:rsidR="00A54056" w:rsidRPr="00CA31F0" w:rsidRDefault="00A54056">
      <w:pPr>
        <w:pStyle w:val="a0"/>
        <w:rPr>
          <w:color w:val="000000"/>
          <w:sz w:val="28"/>
          <w:szCs w:val="28"/>
          <w:lang w:val="ru-RU"/>
        </w:rPr>
      </w:pPr>
      <w:r w:rsidRPr="00CA31F0">
        <w:rPr>
          <w:color w:val="000000"/>
          <w:sz w:val="28"/>
          <w:szCs w:val="28"/>
          <w:lang w:val="ru-RU"/>
        </w:rPr>
        <w:t>Госналогслужба имеет вертикальную структуру подчинения и назначения на руководящие должности. Двойное подчинение имеют лишь налоговые инспекции по республикам в составе России и по г. Москве – ГНС РФ и соответствующему правительству. Территориальная краевая налоговая инспекция по Приморскому краю подчиняется МНС России и имеет в своем подчинении 39 районных инспекций.</w:t>
      </w:r>
    </w:p>
    <w:p w:rsidR="00A54056" w:rsidRPr="00CA31F0" w:rsidRDefault="00A54056">
      <w:pPr>
        <w:pStyle w:val="af"/>
        <w:spacing w:before="240"/>
        <w:rPr>
          <w:color w:val="000000"/>
          <w:sz w:val="28"/>
          <w:szCs w:val="28"/>
        </w:rPr>
      </w:pPr>
      <w:bookmarkStart w:id="7" w:name="_Toc497899515"/>
      <w:bookmarkStart w:id="8" w:name="_Toc497828377"/>
      <w:bookmarkStart w:id="9" w:name="_Toc497899517"/>
      <w:bookmarkStart w:id="10" w:name="_Toc497828379"/>
      <w:bookmarkStart w:id="11" w:name="_Toc495975802"/>
      <w:bookmarkEnd w:id="7"/>
      <w:bookmarkEnd w:id="8"/>
    </w:p>
    <w:p w:rsidR="00A54056" w:rsidRPr="00CA31F0" w:rsidRDefault="00A54056">
      <w:pPr>
        <w:pStyle w:val="ae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Рис. 1. Возможная структура районной инспекции МНС</w:t>
      </w:r>
    </w:p>
    <w:p w:rsidR="00A54056" w:rsidRPr="00CA31F0" w:rsidRDefault="00A54056">
      <w:pPr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 xml:space="preserve">В систему налоговых органов страны входят также </w:t>
      </w:r>
      <w:r w:rsidRPr="00CA31F0">
        <w:rPr>
          <w:i/>
          <w:color w:val="000000"/>
          <w:sz w:val="28"/>
          <w:szCs w:val="28"/>
        </w:rPr>
        <w:t xml:space="preserve">федеральные органы налоговой полиции, </w:t>
      </w:r>
      <w:r w:rsidRPr="00CA31F0">
        <w:rPr>
          <w:color w:val="000000"/>
          <w:sz w:val="28"/>
          <w:szCs w:val="28"/>
        </w:rPr>
        <w:t>функционирующие на основании Закона Российской Федерации от 24 июня 1993 г. № 5238-1 «О федеральных органах налоговой полиции».</w:t>
      </w:r>
    </w:p>
    <w:p w:rsidR="00A54056" w:rsidRPr="00CA31F0" w:rsidRDefault="00A54056">
      <w:pPr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Два налоговых органа осуществляют тесное взаимодействие между собой. Различие их функций определяется тем, что налоговая полиция входит в систему правоохранительных структур.</w:t>
      </w:r>
      <w:bookmarkEnd w:id="9"/>
      <w:bookmarkEnd w:id="10"/>
      <w:bookmarkEnd w:id="11"/>
    </w:p>
    <w:p w:rsidR="00A54056" w:rsidRPr="00CA31F0" w:rsidRDefault="00A54056" w:rsidP="001647DF">
      <w:pPr>
        <w:pStyle w:val="3"/>
      </w:pPr>
      <w:bookmarkStart w:id="12" w:name="_Toc284199756"/>
      <w:r w:rsidRPr="00CA31F0">
        <w:t>Задачи и функции НС</w:t>
      </w:r>
      <w:bookmarkEnd w:id="12"/>
    </w:p>
    <w:p w:rsidR="00A54056" w:rsidRPr="00CA31F0" w:rsidRDefault="00A54056" w:rsidP="00E80F93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Главная задача Госналогслужбы – контроль за соблюдением законодательства о налогах, правильностью их исчисления, полнотой и своевременностью внесения в соответствующие бюджеты государственных налогов и других платежей, установленных законодательством Российской Федерации и республик в ее составе, органами государственной власти краев, областей, автономных образований, городов Москвы и Санкт-Петербурга, районов, городов, районов в городах в пределах их компетенции.</w:t>
      </w:r>
    </w:p>
    <w:p w:rsidR="00A54056" w:rsidRPr="00CA31F0" w:rsidRDefault="00A54056" w:rsidP="00E80F93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Задачи и функции государственных налоговых инспекций: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обеспечивают полный учет налогоплательщиков, включая иностранных граждан и лиц без гражданства;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контролируют своевременность представления плательщиками бухгалтерских отчетов и балансов, налоговых расчетов, отчетов, деклараций и других документов, связанных с исчислением и уплатой платежей в бюджет, а также проверяют достоверность этих документов в части правильности определения прибыли, дохода, иных объектов обложения и исчисления налогов и других платежей в бюджет;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обеспечивают правильность применения финансовых санкций, предусмотренных законодательством Российской Федерации за нарушение обязательств перед бюджетом, административных штрафов за эти нарушения, допущенные должностными лицами предприятий, учреждений, организаций и гражданами, и своевременность взыскания средств по ним;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производят осмотр, фиксацию содержания и изъятие у предприятий, учреждений и организаций документов, свидетельствующих о сокрытии (занижении) прибыли (дохода) или иных объектов от налогообложения;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осуществляют работу по учету, оценке и реализации конфискованного, бесхозного имущества и имущества, перешедшего по праву наследования к государству, и кладов;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получают от предприятий, учреждений, организаций, финансовых органов и банков документы, на основании которых ведут оперативно-бухгалтерский учет (по каждому плательщику и виду платежа) сумм налогов и других платежей, подлежащих уплате и фактически поступивших в бюджет, а также сумм финансовых санкций и административных штрафов;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приостанавливают операции предприятий, учреждений, организаций и граждан по расчетным и другим счетам в банках и иных финансово-кредитных учреждениях в случаях непредставления (или отказа представить) государственным налоговым инспекциям и их должностным лицам бухгалтерских отчетов, балансов, расчетов, деклараций и других документов, связанных с исчислением и уплатой налогов и иных обязательных платежей в бюджет;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осуществляют возврат излишне уплаченных или взысканных налогов и сборов;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составляют, анализируют и представляют вышестоящим государственным налоговым органам установленную отчетность, а районным и городским органам казначейства – ежемесячные сведения о фактически поступивших суммах налогов и других платежей в бюджет;</w:t>
      </w:r>
    </w:p>
    <w:p w:rsidR="00A54056" w:rsidRPr="00CA31F0" w:rsidRDefault="00A54056" w:rsidP="00F66A5F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контролируют выполнение хозяйствующими субъектами требований законодательства в отношении наличного денежного обращения и применения контрольно-кассовых машин.</w:t>
      </w:r>
    </w:p>
    <w:p w:rsidR="00A54056" w:rsidRPr="00CA31F0" w:rsidRDefault="00A54056">
      <w:pPr>
        <w:ind w:firstLine="0"/>
        <w:jc w:val="left"/>
        <w:rPr>
          <w:sz w:val="28"/>
          <w:szCs w:val="28"/>
        </w:rPr>
      </w:pPr>
    </w:p>
    <w:p w:rsidR="00A54056" w:rsidRPr="00CA31F0" w:rsidRDefault="00A54056" w:rsidP="001647DF">
      <w:pPr>
        <w:pStyle w:val="2"/>
      </w:pPr>
      <w:bookmarkStart w:id="13" w:name="_Toc284199757"/>
      <w:r w:rsidRPr="00CA31F0">
        <w:t>Информационные системы налоговой службы</w:t>
      </w:r>
      <w:bookmarkEnd w:id="13"/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1647DF">
      <w:pPr>
        <w:pStyle w:val="3"/>
      </w:pPr>
      <w:bookmarkStart w:id="14" w:name="_Toc284199758"/>
      <w:r w:rsidRPr="00CA31F0">
        <w:t>Обзор используемых ИС</w:t>
      </w:r>
      <w:bookmarkEnd w:id="14"/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Самые прогрессивные информационные технологии не могут развиваться и даже функционировать в условиях слаборазвитой и негибкой, неэффективной экономики, низкой квалификации и недостаточного профессионализма работников. Для нормального развития таких технологий необходимо также четкое понимание социально-экономических систем (их целей, ресурсов, моделей), ведущих к эффективному производству и бизнесу, рациональному распределению и потреблению, целенаправленным и ресурсообеспеченным процессам в обществе.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Чаще всего в налоговых системах актуализируются следующие новые информационные технологии: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моделирование и вычислительный эксперимент;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базы данных и автоматизированные информационные системы (АИС);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базы знаний, экспертные и интеллектуальные системы (в том числе часто – эвристические процедуры и системы);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интеллектуальные среды планирования и управления;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телекоммуникационные средства доступа и сжатия информации;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автоматизированные системы (контроля, управления и т.д.), АРМы;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компьютерные, виртуальные организационные системы;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интегрированные пакеты прикладных программ;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мультимедийные, гипертекстовые, гипермедийные и WWW-технологии;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технологии когнитивные и визуализации;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объектно-ориентированные технологии;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средо-ориентированные технологии;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CASE-технологии; </w:t>
      </w:r>
    </w:p>
    <w:p w:rsidR="00A54056" w:rsidRPr="00CA31F0" w:rsidRDefault="00A54056" w:rsidP="00F66A5F">
      <w:pPr>
        <w:pStyle w:val="a0"/>
        <w:numPr>
          <w:ilvl w:val="0"/>
          <w:numId w:val="7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нечеткие и нейро-ориентированные технологии.</w:t>
      </w:r>
    </w:p>
    <w:p w:rsidR="00A54056" w:rsidRPr="00CA31F0" w:rsidRDefault="00A54056" w:rsidP="00BC4585">
      <w:pPr>
        <w:ind w:firstLine="709"/>
        <w:rPr>
          <w:sz w:val="28"/>
          <w:szCs w:val="28"/>
        </w:rPr>
      </w:pPr>
    </w:p>
    <w:p w:rsidR="00A54056" w:rsidRPr="00CA31F0" w:rsidRDefault="00A54056" w:rsidP="00BC4585">
      <w:pPr>
        <w:ind w:firstLine="709"/>
        <w:rPr>
          <w:vanish/>
          <w:color w:val="000000"/>
          <w:sz w:val="28"/>
          <w:szCs w:val="28"/>
        </w:rPr>
      </w:pPr>
    </w:p>
    <w:p w:rsidR="00A54056" w:rsidRPr="00CA31F0" w:rsidRDefault="00A54056" w:rsidP="00BC4585">
      <w:pPr>
        <w:ind w:firstLine="709"/>
        <w:rPr>
          <w:vanish/>
          <w:color w:val="000000"/>
          <w:sz w:val="28"/>
          <w:szCs w:val="28"/>
        </w:rPr>
      </w:pP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Рассмотрим примеры, демонстрирующие имеющийся у авторов опыт их использования, а также перспективы применения и направление вектора информационного реинжиниринга налоговых систем. Выберем для этой цели часто применяемые в таких системах технологии.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Экономико-математическое и компьютерное моделирование, вычислительный эксперимент. Для решения актуальных задач управления и планирования используются математическое, в частности, имитационное моделирование и вычислительный налоговый эксперимент. Перечень решаемых задач постоянно расширяется, а сами модели усложняются.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Актуальной задачей в налоговых системах является анализ и, хотя бы краткосрочное, прогнозирование темпов сбора налогов. Рассмотрим следующую модельную задачу: построить математическую и компьютерную модель и провести вычислительные эксперименты для анализа динамики задолженности и налогособираемости, а также выявления факторов, влияющих на эту динамику.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Смысл используемых ниже переменных: х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 xml:space="preserve"> - коэффициент абсолютной ликвидности; х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 xml:space="preserve"> - коэффициент текущей ликвидности; х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 xml:space="preserve"> - дебиторская задолженность; х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 xml:space="preserve"> - кредиторская задолженность; х</w:t>
      </w:r>
      <w:r w:rsidRPr="00CA31F0">
        <w:rPr>
          <w:color w:val="000000"/>
          <w:sz w:val="28"/>
          <w:szCs w:val="28"/>
          <w:vertAlign w:val="subscript"/>
        </w:rPr>
        <w:t>5</w:t>
      </w:r>
      <w:r w:rsidRPr="00CA31F0">
        <w:rPr>
          <w:color w:val="000000"/>
          <w:sz w:val="28"/>
          <w:szCs w:val="28"/>
        </w:rPr>
        <w:t xml:space="preserve"> - превышение кредиторской задолженности над дебиторской; х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- коэффициент финансовой зависимости; х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 xml:space="preserve"> - коэффициент соотношения привлеченных и собственных средств; х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 xml:space="preserve"> - кредиторская задолженность перед бюджетом; х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 xml:space="preserve"> - кредиторская задолженность по социальному страхованию и внебюджетным платежам; х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- коэффициент собираемости налоговых платежей; х</w:t>
      </w:r>
      <w:r w:rsidRPr="00CA31F0">
        <w:rPr>
          <w:color w:val="000000"/>
          <w:sz w:val="28"/>
          <w:szCs w:val="28"/>
          <w:vertAlign w:val="subscript"/>
        </w:rPr>
        <w:t>11</w:t>
      </w:r>
      <w:r w:rsidRPr="00CA31F0">
        <w:rPr>
          <w:color w:val="000000"/>
          <w:sz w:val="28"/>
          <w:szCs w:val="28"/>
        </w:rPr>
        <w:t xml:space="preserve"> - коэффициент собираемости налога на прибыль. Эти коэффициенты определяются в соответствии с известными финансовыми и нормативно-справочными материалами и по данным республиканской налоговой базы данных (БД УМНС РФ по КБР).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Были проведены различные (отсеивающие, классифицирующие, регрессионные и корреляционные) вычислительные эксперименты с использованием БД УМНС РФ по КБР. План экспериментов определялся экономическими соображениями, а также целями и рекомендациям отдела анализа УМНС РФ по КБР. Большинство экспериментов было направлено на выявление факторов, оказывающих наибольшее влияние на сбор налогов (на коэффициент сбора налогов) за различные месяцы, кварталы и годы, на оценку налогового потенциала предприятий, их финансовой самостоятельности и устойчивости. В частности, осуществлялись эксперименты по нахождению эмпирических зависимостей вида: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>=f(x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5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5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11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5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9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), 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11</w:t>
      </w:r>
      <w:r w:rsidRPr="00CA31F0">
        <w:rPr>
          <w:color w:val="000000"/>
          <w:sz w:val="28"/>
          <w:szCs w:val="28"/>
        </w:rPr>
        <w:t>).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Важные эксперименты ставили целью нахождение эмпирической зависимости вида х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f(x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, x</w:t>
      </w:r>
      <w:r w:rsidRPr="00CA31F0">
        <w:rPr>
          <w:color w:val="000000"/>
          <w:sz w:val="28"/>
          <w:szCs w:val="28"/>
          <w:vertAlign w:val="subscript"/>
        </w:rPr>
        <w:t>10</w:t>
      </w:r>
      <w:r w:rsidRPr="00CA31F0">
        <w:rPr>
          <w:color w:val="000000"/>
          <w:sz w:val="28"/>
          <w:szCs w:val="28"/>
        </w:rPr>
        <w:t xml:space="preserve">). Она позволяет статистически оценить финансовую зависимость предприятий района, их налоговый потенциал. Например, в результате обработки данных из БД УМНС РФ по КБР по Баксанскому району КБР была найдена линейная зависимость вида: 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x</w:t>
      </w:r>
      <w:r w:rsidRPr="00CA31F0">
        <w:rPr>
          <w:color w:val="000000"/>
          <w:sz w:val="28"/>
          <w:szCs w:val="28"/>
          <w:vertAlign w:val="subscript"/>
        </w:rPr>
        <w:t>6</w:t>
      </w:r>
      <w:r w:rsidRPr="00CA31F0">
        <w:rPr>
          <w:color w:val="000000"/>
          <w:sz w:val="28"/>
          <w:szCs w:val="28"/>
        </w:rPr>
        <w:t xml:space="preserve"> = 0.85278 + 0.01021 x</w:t>
      </w:r>
      <w:r w:rsidRPr="00CA31F0">
        <w:rPr>
          <w:color w:val="000000"/>
          <w:sz w:val="28"/>
          <w:szCs w:val="28"/>
          <w:vertAlign w:val="subscript"/>
        </w:rPr>
        <w:t>1</w:t>
      </w:r>
      <w:r w:rsidRPr="00CA31F0">
        <w:rPr>
          <w:color w:val="000000"/>
          <w:sz w:val="28"/>
          <w:szCs w:val="28"/>
        </w:rPr>
        <w:t xml:space="preserve"> + 0.0001 х</w:t>
      </w:r>
      <w:r w:rsidRPr="00CA31F0">
        <w:rPr>
          <w:color w:val="000000"/>
          <w:sz w:val="28"/>
          <w:szCs w:val="28"/>
          <w:vertAlign w:val="subscript"/>
        </w:rPr>
        <w:t>2</w:t>
      </w:r>
      <w:r w:rsidRPr="00CA31F0">
        <w:rPr>
          <w:color w:val="000000"/>
          <w:sz w:val="28"/>
          <w:szCs w:val="28"/>
        </w:rPr>
        <w:t xml:space="preserve"> – 0.000005 х</w:t>
      </w:r>
      <w:r w:rsidRPr="00CA31F0">
        <w:rPr>
          <w:color w:val="000000"/>
          <w:sz w:val="28"/>
          <w:szCs w:val="28"/>
          <w:vertAlign w:val="subscript"/>
        </w:rPr>
        <w:t>3</w:t>
      </w:r>
      <w:r w:rsidRPr="00CA31F0">
        <w:rPr>
          <w:color w:val="000000"/>
          <w:sz w:val="28"/>
          <w:szCs w:val="28"/>
        </w:rPr>
        <w:t xml:space="preserve"> + 0.00002 х</w:t>
      </w:r>
      <w:r w:rsidRPr="00CA31F0">
        <w:rPr>
          <w:color w:val="000000"/>
          <w:sz w:val="28"/>
          <w:szCs w:val="28"/>
          <w:vertAlign w:val="subscript"/>
        </w:rPr>
        <w:t>4</w:t>
      </w:r>
      <w:r w:rsidRPr="00CA31F0">
        <w:rPr>
          <w:color w:val="000000"/>
          <w:sz w:val="28"/>
          <w:szCs w:val="28"/>
        </w:rPr>
        <w:t xml:space="preserve"> + 1.000025 х</w:t>
      </w:r>
      <w:r w:rsidRPr="00CA31F0">
        <w:rPr>
          <w:color w:val="000000"/>
          <w:sz w:val="28"/>
          <w:szCs w:val="28"/>
          <w:vertAlign w:val="subscript"/>
        </w:rPr>
        <w:t>7</w:t>
      </w:r>
      <w:r w:rsidRPr="00CA31F0">
        <w:rPr>
          <w:color w:val="000000"/>
          <w:sz w:val="28"/>
          <w:szCs w:val="28"/>
        </w:rPr>
        <w:t xml:space="preserve"> – 0.000012 х</w:t>
      </w:r>
      <w:r w:rsidRPr="00CA31F0">
        <w:rPr>
          <w:color w:val="000000"/>
          <w:sz w:val="28"/>
          <w:szCs w:val="28"/>
          <w:vertAlign w:val="subscript"/>
        </w:rPr>
        <w:t>8</w:t>
      </w:r>
      <w:r w:rsidRPr="00CA31F0">
        <w:rPr>
          <w:color w:val="000000"/>
          <w:sz w:val="28"/>
          <w:szCs w:val="28"/>
        </w:rPr>
        <w:t>+0.000281 х</w:t>
      </w:r>
      <w:r w:rsidRPr="00CA31F0">
        <w:rPr>
          <w:color w:val="000000"/>
          <w:sz w:val="28"/>
          <w:szCs w:val="28"/>
          <w:vertAlign w:val="subscript"/>
        </w:rPr>
        <w:t xml:space="preserve">10 </w:t>
      </w:r>
      <w:r w:rsidRPr="00CA31F0">
        <w:rPr>
          <w:color w:val="000000"/>
          <w:sz w:val="28"/>
          <w:szCs w:val="28"/>
        </w:rPr>
        <w:t xml:space="preserve">. 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Коэффициент множественной корреляции значим и составляет 0.98. Вычислены доверительные интервалы коэффициентов связи и значимость. Построена также общая корреляционная таблица 95%-ной значимости, которая позволяет оценить тесноту связей указанных выше факторов и определить основные управляющие и управляемые параметры налоговой системы, осуществить краткосрочное планирование и управление.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Имитационная модель может быть прогнана с различными ставками налогообложения, что позволит выработать оптимальную для бюджета ставку (она отличается от максимальной ставки), в частности, соответствующую той или иной кривой Лаффера. Эти кривые демонстрируют, что с ростом ставки налогообложения сбор налогов в бюджет увеличивается лишь до определенного значения, а затем уменьшается. Может иметь место оптимальная ставка налогообложения, максимизирующая инвестиции в экономику, и она меньше ставки, максимизирующей поступления налогов в бюджет. Высокие налоги ведут к спаду производства, деловой активности, сокрытию доходов, инфляции.</w:t>
      </w:r>
    </w:p>
    <w:p w:rsidR="00A54056" w:rsidRPr="00CA31F0" w:rsidRDefault="00A54056" w:rsidP="00BC4585">
      <w:pPr>
        <w:ind w:firstLine="709"/>
        <w:rPr>
          <w:color w:val="000000"/>
          <w:sz w:val="28"/>
          <w:szCs w:val="28"/>
        </w:rPr>
      </w:pPr>
      <w:r w:rsidRPr="00CA31F0">
        <w:rPr>
          <w:color w:val="000000"/>
          <w:sz w:val="28"/>
          <w:szCs w:val="28"/>
        </w:rPr>
        <w:t>Экспертные системы используются также в качестве помощника (или инструментария) налогоплательщика. Примером может служить система “Советник” индивидуального (домашнего) пользования. Она разработана в Екатеринбурге (http://www.metatron.ru) и предназначена для решения задач автоматизации заполнения налоговой декларации, ведения книги доходов и расходов, уменьшения налоговых платежей законными методами, легализации доходов, расчета налоговых последствий операций с активами, поддержки законодательной базы по налогообложению и юридической поддержки на всех этапах.</w:t>
      </w:r>
    </w:p>
    <w:p w:rsidR="00A54056" w:rsidRPr="00CA31F0" w:rsidRDefault="00A54056" w:rsidP="00BC4585">
      <w:pPr>
        <w:pStyle w:val="a0"/>
        <w:ind w:firstLine="0"/>
        <w:rPr>
          <w:sz w:val="28"/>
          <w:szCs w:val="28"/>
          <w:lang w:val="ru-RU"/>
        </w:rPr>
      </w:pPr>
    </w:p>
    <w:p w:rsidR="00A54056" w:rsidRPr="00CA31F0" w:rsidRDefault="00A54056" w:rsidP="001647DF">
      <w:pPr>
        <w:pStyle w:val="3"/>
      </w:pPr>
      <w:bookmarkStart w:id="15" w:name="_Toc284199759"/>
      <w:r w:rsidRPr="00CA31F0">
        <w:t>Принципы создания АИС «НАЛОГ»</w:t>
      </w:r>
      <w:bookmarkEnd w:id="15"/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Основными принципами создания АИС «НАЛОГ» являются следующие:</w:t>
      </w:r>
    </w:p>
    <w:p w:rsidR="00A54056" w:rsidRPr="00CA31F0" w:rsidRDefault="00A54056" w:rsidP="00F66A5F">
      <w:pPr>
        <w:pStyle w:val="a0"/>
        <w:numPr>
          <w:ilvl w:val="0"/>
          <w:numId w:val="4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методическое единство, то есть разработка системы должна производиться на основе единых методических рекомендаций и инструкций, действующих во всех органах системы управления;</w:t>
      </w:r>
    </w:p>
    <w:p w:rsidR="00A54056" w:rsidRPr="00CA31F0" w:rsidRDefault="00A54056" w:rsidP="00F66A5F">
      <w:pPr>
        <w:pStyle w:val="a0"/>
        <w:numPr>
          <w:ilvl w:val="0"/>
          <w:numId w:val="4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информационная совместимость, требующая единого подхода к классификации и кодированию информации об объектах налогообложения, и однозначность смыслового понимания циркулирующей в системе информации;</w:t>
      </w:r>
    </w:p>
    <w:p w:rsidR="00A54056" w:rsidRPr="00CA31F0" w:rsidRDefault="00A54056" w:rsidP="00F66A5F">
      <w:pPr>
        <w:pStyle w:val="a0"/>
        <w:numPr>
          <w:ilvl w:val="0"/>
          <w:numId w:val="4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типизация разработок, требующая необходимости использования идентичных программных и технических средств обработки информации на различных объектах управления одного и того же уровня;</w:t>
      </w:r>
    </w:p>
    <w:p w:rsidR="00A54056" w:rsidRPr="00CA31F0" w:rsidRDefault="00A54056" w:rsidP="00F66A5F">
      <w:pPr>
        <w:pStyle w:val="a0"/>
        <w:numPr>
          <w:ilvl w:val="0"/>
          <w:numId w:val="4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модульность построения системы автоматизированной обработки информации, позволяющая корректировать, видоизменять, модифицировать, совершенствовать отдельные элементы функционирующей системы без нарушения жизнеспособности системы в целом;</w:t>
      </w:r>
    </w:p>
    <w:p w:rsidR="00A54056" w:rsidRPr="00CA31F0" w:rsidRDefault="00A54056" w:rsidP="00F66A5F">
      <w:pPr>
        <w:pStyle w:val="a0"/>
        <w:numPr>
          <w:ilvl w:val="0"/>
          <w:numId w:val="4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принцип развития, на основе которого система должна строиться с учетом возможности включения новых элементов (объектов налогообложения, видов налогов, органов управления, функциональных задач и т.д.).</w:t>
      </w:r>
    </w:p>
    <w:p w:rsidR="00A54056" w:rsidRPr="00CA31F0" w:rsidRDefault="00A54056" w:rsidP="001647DF">
      <w:pPr>
        <w:pStyle w:val="3"/>
      </w:pPr>
      <w:bookmarkStart w:id="16" w:name="_Toc284199760"/>
      <w:r w:rsidRPr="00CA31F0">
        <w:t>Информационное обеспечение АИС</w:t>
      </w:r>
      <w:bookmarkEnd w:id="16"/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Информационное обеспечение АИС включает:</w:t>
      </w:r>
    </w:p>
    <w:p w:rsidR="00A54056" w:rsidRPr="00CA31F0" w:rsidRDefault="00A54056" w:rsidP="00F66A5F">
      <w:pPr>
        <w:pStyle w:val="a0"/>
        <w:numPr>
          <w:ilvl w:val="0"/>
          <w:numId w:val="3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систему классификации и кодирования (совокупность общесистемных классификаторов и локальных справочников);</w:t>
      </w:r>
    </w:p>
    <w:p w:rsidR="00A54056" w:rsidRPr="00CA31F0" w:rsidRDefault="00A54056" w:rsidP="00F66A5F">
      <w:pPr>
        <w:pStyle w:val="a0"/>
        <w:numPr>
          <w:ilvl w:val="0"/>
          <w:numId w:val="3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унифицированную систему документации (система делопроизводства, регистрирующая входящую и исходящую информацию и контролирующая исполнение документов и поручений руководства);</w:t>
      </w:r>
    </w:p>
    <w:p w:rsidR="00A54056" w:rsidRPr="00CA31F0" w:rsidRDefault="00A54056" w:rsidP="00F66A5F">
      <w:pPr>
        <w:pStyle w:val="a0"/>
        <w:numPr>
          <w:ilvl w:val="0"/>
          <w:numId w:val="3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иерархическую систему банков данных;</w:t>
      </w:r>
    </w:p>
    <w:p w:rsidR="00A54056" w:rsidRPr="00CA31F0" w:rsidRDefault="00A54056" w:rsidP="00F66A5F">
      <w:pPr>
        <w:pStyle w:val="a0"/>
        <w:numPr>
          <w:ilvl w:val="0"/>
          <w:numId w:val="3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систему защиты данных.</w:t>
      </w:r>
    </w:p>
    <w:p w:rsidR="00A54056" w:rsidRPr="00CA31F0" w:rsidRDefault="00A54056" w:rsidP="001647DF">
      <w:pPr>
        <w:pStyle w:val="3"/>
      </w:pPr>
      <w:bookmarkStart w:id="17" w:name="_Toc284199761"/>
      <w:r w:rsidRPr="00CA31F0">
        <w:t>Инструментальное обеспечение АИС НС</w:t>
      </w:r>
      <w:bookmarkEnd w:id="17"/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Программное обеспечение информационной системы налоговой службы города представляет собой комплекс средств системного программного обеспечения (СПО) и прикладного программного обеспечения (ППО).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СПО предназначено для администрирования и диспетчеризации процессов обработки и передачи данных в системе, поддержания общесистемных баз данных, обработки запросов, организации межмашинного обмена информацией в ЛВС, управления работой средств защиты информации, а также управления работой технических средств и средств контроля за правильностью их функционирования.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СПО системы Государственной налоговой службы включает в себя:</w:t>
      </w:r>
    </w:p>
    <w:p w:rsidR="00A54056" w:rsidRPr="00CA31F0" w:rsidRDefault="00A54056" w:rsidP="00F66A5F">
      <w:pPr>
        <w:pStyle w:val="a0"/>
        <w:numPr>
          <w:ilvl w:val="0"/>
          <w:numId w:val="2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операционные системы (ОС);</w:t>
      </w:r>
    </w:p>
    <w:p w:rsidR="00A54056" w:rsidRPr="00CA31F0" w:rsidRDefault="00A54056" w:rsidP="00F66A5F">
      <w:pPr>
        <w:pStyle w:val="a0"/>
        <w:numPr>
          <w:ilvl w:val="0"/>
          <w:numId w:val="2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системы управления базами данных (СУБД);</w:t>
      </w:r>
    </w:p>
    <w:p w:rsidR="00A54056" w:rsidRPr="00CA31F0" w:rsidRDefault="00A54056" w:rsidP="00F66A5F">
      <w:pPr>
        <w:pStyle w:val="a0"/>
        <w:numPr>
          <w:ilvl w:val="0"/>
          <w:numId w:val="2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сетевое программное обеспечение для работ в режиме ЛВС территориально-распределенной сети;</w:t>
      </w:r>
    </w:p>
    <w:p w:rsidR="00A54056" w:rsidRPr="00CA31F0" w:rsidRDefault="00A54056" w:rsidP="00F66A5F">
      <w:pPr>
        <w:pStyle w:val="a0"/>
        <w:numPr>
          <w:ilvl w:val="0"/>
          <w:numId w:val="2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программное обеспечение криптографической защиты информации.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В качестве ОС могут рассматриваться для использования в системе OS/2, WINDOWS. В качестве СУБД наиболее пригодны по своим характеристикам FOXPRO 2.0, ACСESS. ППО представляет собой совокупность математических методов, моделей, алгоритмов и программ аналитической обработки информации, решающую задачи в составе специализированных АРМ.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1647DF">
      <w:pPr>
        <w:pStyle w:val="1"/>
      </w:pPr>
      <w:bookmarkStart w:id="18" w:name="_Toc284199762"/>
      <w:r w:rsidRPr="00CA31F0">
        <w:t>Раздел 2. Техническая подсистема ИС Налоговой службы</w:t>
      </w:r>
      <w:bookmarkEnd w:id="18"/>
    </w:p>
    <w:p w:rsidR="00A54056" w:rsidRPr="00CA31F0" w:rsidRDefault="00A54056" w:rsidP="001647DF">
      <w:pPr>
        <w:pStyle w:val="3"/>
      </w:pPr>
      <w:bookmarkStart w:id="19" w:name="_Toc284199763"/>
      <w:r w:rsidRPr="00CA31F0">
        <w:t>Техническое обеспечение АИС НС</w:t>
      </w:r>
      <w:bookmarkEnd w:id="19"/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Техническое обеспечение представляет собой комплекс технических средств (КТС) и включает: электронно-вычислительные машины (ЭВМ); периферийное оборудование; сетевое оборудование; средства передачи и защиты данных; каналы связи.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Архитектура КТС определяется структурой Государственной налоговой службы края, района, объемами обрабатываемой и хранимой информации, информационными потоками в системе, содержанием функциональных задач и должна обеспечивать: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1) возможность ввода, хранения и обработки достаточных для решения задач объемов данных в заданные сроки;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2) формирование и ведение распределенных баз данных;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3) программную и техническую совместимость работы ЭВМ в локальной сети и по каналам связи;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4) передачу требуемых объемов информации между уровнями системы;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5) защиту конфиденциальной информации;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6) возможность поэтапного ввода КТС, его перспективного расширения и развития.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АИС «TEXNET», функционирующая в Приморском крае с 1993 года, создана на основе иерархического объединения автономно функционирующих локальных вычислительных сетей (ЛВС), размещенных во всех районных инспекциях. Структура ЛВС каждой инспекции определяется с учетом фактической численности налогоплательщиков, закрепленных за этой инспекцией и с учетом специфики. В краевой налоговой инспекции для ведения больших интегрированных баз данных и повышения оперативности обработки информации в качестве центральной ЭВМ ЛВС необходимо использовать супермини-ЭВМ (аналогичные IВМ RS-6000 производства фирмы IВМ, Sparc производства фирмы Sun Microsystem или power-server производства фирмы Acer).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В большинстве ЛВС используется сетевое оборудование ETHERNET совместно с программным обеспечением фирмы NOVELL.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Взаимосвязь налоговых служб различного уровня между собой, с Налоговой полицией РФ, а также необходимость обмена информацией с финансовыми, банковскими и другими организациями требуют разветвленной системы передачи данных. В настоящее время широко используется передача данных по электронной почте. 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Как уже было сказано, в КТС входит периферийное оборудование: 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1. Для обеспечения ввода большого объема информации в заданные сроки необходимо использование средств автоматизированного чтения входных документов типа «сканеры» (4–8 комплектов на службу). Обработка деклараций физических лиц практически невозможна вручную без многократного увеличения штата территориальных налоговых служб. 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2.  Для обеспечения выдачи большого количества документов необходимо использование надежных высокоскоростных печатающих устройств.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3. Для обеспечения надежности работы в сети необходимо предусмотреть систему безаварийного питания или как минимум наличие блоков бесперебойного питания серверов, центральных ПЭВМ.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1647DF">
      <w:pPr>
        <w:pStyle w:val="3"/>
      </w:pPr>
      <w:bookmarkStart w:id="20" w:name="_Toc284199764"/>
      <w:r w:rsidRPr="00CA31F0">
        <w:t>Архитектура АИС НС</w:t>
      </w:r>
      <w:bookmarkEnd w:id="20"/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АИС налоговой службы представляет собой совокупность программных подсистем, каждая из которых решает определенный круг задач. Подсистемы взаимодействуют между собой и базируются на электронном информационном хранилище данных.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Состав подсистем может варьироваться как в районных инспекциях, так и на территориальном уровне. Предлагается следующий перечень подсистем: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управления налоговой инспекцией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формирования показателей эффективности работы ГНИ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макро- и микроанализа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прогнозирования налоговых поступлений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хранения и выдачи показателей налоговой отчетности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регистрации и учета налогоплательщиков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проведения камеральных проверок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планирования проведения документальных проверок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электронного документооборота</w:t>
      </w:r>
    </w:p>
    <w:p w:rsidR="00A54056" w:rsidRPr="00CA31F0" w:rsidRDefault="00A54056" w:rsidP="00F66A5F">
      <w:pPr>
        <w:pStyle w:val="a0"/>
        <w:numPr>
          <w:ilvl w:val="0"/>
          <w:numId w:val="1"/>
        </w:numPr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обеспечения юридической деятельности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Архитектурой АИС называют распределение функций по ее подсистемам, точное определение границ этих подсистем и их взаимодействия по управлению данными, а также распределение подсистем по различным ЭВМ, объединенным в ЛВС. В основу архитектуры АИС НС положена трехуровневая модель «клиент–сервер».</w:t>
      </w:r>
    </w:p>
    <w:p w:rsidR="00A54056" w:rsidRPr="00CA31F0" w:rsidRDefault="00A54056" w:rsidP="00F66A5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 xml:space="preserve"> </w:t>
      </w:r>
      <w:r w:rsidR="008204AA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09.75pt;height:108.75pt;visibility:visible">
            <v:imagedata r:id="rId7" o:title=""/>
          </v:shape>
        </w:pict>
      </w:r>
    </w:p>
    <w:p w:rsidR="00A54056" w:rsidRPr="00CA31F0" w:rsidRDefault="00A54056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В этой модели компонент представления является клиентом третьего уровня и обеспечивает ввод и отображение данных. Прикладной компонент (сервер второго уровня) – прикладные функции, характерные для налоговой службы. Они определяются нормативно-законодательными документами по налогообложению. Компонент доступа к ресурсам (сервер первого уровня) обеспечивает фундаментальные функции хранения и управления данными, находящимися в электронном хранилище. В случае изменения налогового законодательства корректируются только отдельные компоненты, а не вся система в целом. Это и есть распределенная информационная система, построенная по модульному принципу.</w:t>
      </w:r>
    </w:p>
    <w:p w:rsidR="00A54056" w:rsidRPr="00CA31F0" w:rsidRDefault="00A54056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1647DF">
      <w:pPr>
        <w:pStyle w:val="3"/>
      </w:pPr>
      <w:bookmarkStart w:id="21" w:name="_Toc284199765"/>
      <w:r w:rsidRPr="00CA31F0">
        <w:t>Информационные потоки в архитектуре и техническом обеспечении ИС Налоговой</w:t>
      </w:r>
      <w:bookmarkEnd w:id="21"/>
    </w:p>
    <w:p w:rsidR="00A54056" w:rsidRPr="00CA31F0" w:rsidRDefault="00A54056" w:rsidP="001647DF">
      <w:pPr>
        <w:pStyle w:val="a0"/>
        <w:rPr>
          <w:b/>
          <w:sz w:val="28"/>
          <w:szCs w:val="28"/>
          <w:lang w:val="ru-RU"/>
        </w:rPr>
      </w:pPr>
      <w:r w:rsidRPr="00CA31F0">
        <w:rPr>
          <w:b/>
          <w:sz w:val="28"/>
          <w:szCs w:val="28"/>
          <w:lang w:val="ru-RU"/>
        </w:rPr>
        <w:t>Структуры, взаимодействующие с НС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Работа налоговой службы осуществляется в тесном взаимодействии со следующими органами: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1) Юридические лица (уставные данные, квартальные отчеты, доходы физических лиц, расчеты по формам).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2) Физические лица (декларация о доходах).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3) Директивные органы (нормативно-инструктивные материалы).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4) Банки (банковские выписки, платежные документы, сведения о вновь открываемых счетах и бюджетных счетах, сведения о финансовых операциях).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5) Органы статистики (общеэкономическая информация).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6) Лицензионная палата (лицензии).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7) Государственный таможенный комитет (таможенные декларации).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8) Бюро технической инвентаризации (сведения по имуществу физических лиц).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9) ГАИ (сведения о владельцах транспортных средств).</w:t>
      </w:r>
    </w:p>
    <w:p w:rsidR="00A54056" w:rsidRPr="00CA31F0" w:rsidRDefault="00A54056" w:rsidP="001647DF">
      <w:pPr>
        <w:pStyle w:val="a0"/>
        <w:rPr>
          <w:b/>
          <w:sz w:val="28"/>
          <w:szCs w:val="28"/>
          <w:lang w:val="ru-RU"/>
        </w:rPr>
      </w:pPr>
      <w:r w:rsidRPr="00CA31F0">
        <w:rPr>
          <w:b/>
          <w:sz w:val="28"/>
          <w:szCs w:val="28"/>
          <w:lang w:val="ru-RU"/>
        </w:rPr>
        <w:t>Входящая информация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Вся поступающая в налоговые инспекции информация делится на следующие потоки: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сведения о юридических и физических лицах, находящихся на данной территории;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информация о поступлении и возврате налогов и других платежей;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сведения о доходах, полученных всеми находящимися на данной территории плательщиками;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информация, необходимая для организации работы налоговой инспекции.</w:t>
      </w:r>
    </w:p>
    <w:p w:rsidR="00A54056" w:rsidRPr="00CA31F0" w:rsidRDefault="00A54056" w:rsidP="001647DF">
      <w:pPr>
        <w:pStyle w:val="a0"/>
        <w:rPr>
          <w:b/>
          <w:sz w:val="28"/>
          <w:szCs w:val="28"/>
          <w:lang w:val="ru-RU"/>
        </w:rPr>
      </w:pPr>
      <w:r w:rsidRPr="00CA31F0">
        <w:rPr>
          <w:b/>
          <w:sz w:val="28"/>
          <w:szCs w:val="28"/>
          <w:lang w:val="ru-RU"/>
        </w:rPr>
        <w:t>Информация, циркулирующая внутри НС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Внутри территориальной налоговой инспекции циркулируют следующие потоки данных: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1) входящая информация по физическим лицам: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заявление на регистрацию;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прочие заявления, письма и жалобы граждан;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акт обследования (опроса);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декларация о совокупном денежном доходе;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акт проверки расчета налога с владельцев строений и земельного налога;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сведения о суммах доходов, выплаченных гражданину за год не по месту основной работы;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сведения об авторских вознаграждениях;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2) входящая информация по юридическим лицам: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устав и учредительный договор;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свидетельство о регистрации;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номер и дата регистрации в налоговой инспекции;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источники формирования уставного фонда;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баланс и приложения к нему;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информация по авансовым платежам;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письма, исковые заявления;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акты проверок плательщиков налоговыми органами;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налоговые расчеты и акты проверок налоговой полиции;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справка о внесении в госреестр предприятий, организаций;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лицензия на право ведения той или иной деятельности;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докладная записка на штрафы;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3) входящая информация из банковских учреждений: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мемориальные ордера и уведомления;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платежные поручения, выписки, инкассовые поручения;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платежные извещения;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отчет о кассовом исполнении бюджета;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сведения о вновь открываемых расчетных и бюджетных счетах;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сведения о финансовых операциях;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4) входящая информация из директивных органов: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решения, постановления, приказы, распоряжения;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письма, телеграммы, разъяснения, запросы, инструкции;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5) информация по оперативно-бухгалтерскому учету: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реестр поступлений, акты сверки расчетов с налогоплательщиками и акты сверки поступлений по городскому бюджету;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отчеты, заключения;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инкассовые поручения и реестр к ним;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6) информация по камеральным проверкам: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отчеты и расчеты по налогам и платежам;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распределение доначисленных сумм;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финансовые санкции и их распределение;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справки о представлении деклараций;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платежные извещения населению;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7) информация по ревизиям: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акты ревизий;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акты проверок правильности взимания госпошлины и подоходного налога с граждан;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протоколы, постановления по делам об административных нарушениях;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предписания о приостановлении операций по счетам в финансово-кредитных учреждениях;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8) справочная информация: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отчеты по поступлениям в бюджет и контрольной деятельности;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аналитические записки и статистические таблицы;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учетные и сводные сведения по налогоплательщикам;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информация для передачи в вышестоящую организацию;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информация для передачи в местные директивные органы;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9) юридическая информация: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протоколы и предписания о приостановлении операций по счетам в банковских учреждениях;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протоколы, постановления по делам об административных нарушениях;</w:t>
      </w:r>
    </w:p>
    <w:p w:rsidR="00A54056" w:rsidRPr="00CA31F0" w:rsidRDefault="00A54056" w:rsidP="001647DF">
      <w:pPr>
        <w:pStyle w:val="a0"/>
        <w:rPr>
          <w:sz w:val="28"/>
          <w:szCs w:val="28"/>
          <w:lang w:val="ru-RU"/>
        </w:rPr>
      </w:pPr>
      <w:r w:rsidRPr="00CA31F0">
        <w:rPr>
          <w:sz w:val="28"/>
          <w:szCs w:val="28"/>
          <w:lang w:val="ru-RU"/>
        </w:rPr>
        <w:t>· исковые заявления в суд и арбитраж.</w:t>
      </w:r>
    </w:p>
    <w:p w:rsidR="00A54056" w:rsidRPr="00CA31F0" w:rsidRDefault="00A54056">
      <w:pPr>
        <w:ind w:firstLine="0"/>
        <w:jc w:val="left"/>
        <w:rPr>
          <w:sz w:val="28"/>
          <w:szCs w:val="28"/>
        </w:rPr>
      </w:pPr>
      <w:r w:rsidRPr="00CA31F0">
        <w:rPr>
          <w:sz w:val="28"/>
          <w:szCs w:val="28"/>
        </w:rPr>
        <w:br w:type="page"/>
      </w:r>
    </w:p>
    <w:p w:rsidR="00A54056" w:rsidRPr="00CA31F0" w:rsidRDefault="00A54056" w:rsidP="00A66923">
      <w:pPr>
        <w:pStyle w:val="1"/>
      </w:pPr>
      <w:bookmarkStart w:id="22" w:name="_Toc284199766"/>
      <w:r w:rsidRPr="00CA31F0">
        <w:t>Раздел 3. Интерфейс предметно-ориентированной информационной системы налоговой службы</w:t>
      </w:r>
      <w:bookmarkEnd w:id="22"/>
    </w:p>
    <w:p w:rsidR="00A54056" w:rsidRPr="00CA31F0" w:rsidRDefault="00A54056">
      <w:pPr>
        <w:pStyle w:val="a0"/>
        <w:rPr>
          <w:sz w:val="28"/>
          <w:szCs w:val="28"/>
          <w:lang w:val="ru-RU"/>
        </w:rPr>
      </w:pPr>
    </w:p>
    <w:p w:rsidR="00A54056" w:rsidRPr="00CA31F0" w:rsidRDefault="00A54056" w:rsidP="00A66923">
      <w:pPr>
        <w:pStyle w:val="3"/>
      </w:pPr>
      <w:bookmarkStart w:id="23" w:name="_Toc284199767"/>
      <w:r w:rsidRPr="00CA31F0">
        <w:t>Входящая информация в АИС Налоговой службы</w:t>
      </w:r>
      <w:bookmarkEnd w:id="23"/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сведения о юридических и физических лицах (работниках фирмы), находящихся на данной территории;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информация о поступлении и возврате налогов и других платежей;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сведения о доходах, полученных всеми сотрудниками фирмы;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Групповые операции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Анкетные данные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Образование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Кадровые данные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Вычеты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Сведения об инвалидности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Постоянные начисления/удержания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Стаж работы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Расчет зарплаты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Данные по перерасчетам</w:t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  <w:lang w:val="en-US"/>
        </w:rPr>
      </w:pPr>
      <w:r w:rsidRPr="00CA31F0">
        <w:rPr>
          <w:sz w:val="28"/>
          <w:szCs w:val="28"/>
        </w:rPr>
        <w:t>Налог на доходы</w:t>
      </w:r>
      <w:r w:rsidRPr="00CA31F0">
        <w:rPr>
          <w:webHidden/>
          <w:sz w:val="28"/>
          <w:szCs w:val="28"/>
        </w:rPr>
        <w:tab/>
      </w:r>
    </w:p>
    <w:p w:rsidR="00A54056" w:rsidRPr="00CA31F0" w:rsidRDefault="00A54056" w:rsidP="00A66923">
      <w:pPr>
        <w:pStyle w:val="14"/>
        <w:numPr>
          <w:ilvl w:val="0"/>
          <w:numId w:val="17"/>
        </w:numPr>
        <w:rPr>
          <w:sz w:val="28"/>
          <w:szCs w:val="28"/>
        </w:rPr>
      </w:pPr>
      <w:r w:rsidRPr="00CA31F0">
        <w:rPr>
          <w:sz w:val="28"/>
          <w:szCs w:val="28"/>
        </w:rPr>
        <w:t>Выплата зарплаты</w:t>
      </w:r>
    </w:p>
    <w:p w:rsidR="00A54056" w:rsidRPr="00CA31F0" w:rsidRDefault="00A54056" w:rsidP="00CA31F0">
      <w:pPr>
        <w:pStyle w:val="3"/>
      </w:pPr>
      <w:bookmarkStart w:id="24" w:name="_Toc284199768"/>
      <w:r w:rsidRPr="00CA31F0">
        <w:t>Виды циркулирующих данных в ИС</w:t>
      </w:r>
      <w:bookmarkEnd w:id="24"/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</w:rPr>
        <w:t>Журнал учёта исходящих и входящих счетов-фактур.</w:t>
      </w:r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</w:rPr>
        <w:t>Журнал реестра счетов-фактур по акцизам</w:t>
      </w:r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</w:rPr>
        <w:t>Журнал учёта реестров счетов-фактур по нефтепродуктам</w:t>
      </w:r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  <w:lang w:val="en-US"/>
        </w:rPr>
        <w:t>Журнал доверенностей</w:t>
      </w:r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</w:rPr>
        <w:t>Кассовая книга</w:t>
      </w:r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</w:rPr>
        <w:t>Книга продаж</w:t>
      </w:r>
    </w:p>
    <w:p w:rsidR="00A54056" w:rsidRPr="00CA31F0" w:rsidRDefault="00A54056" w:rsidP="00A66923">
      <w:pPr>
        <w:pStyle w:val="14"/>
        <w:numPr>
          <w:ilvl w:val="0"/>
          <w:numId w:val="20"/>
        </w:numPr>
        <w:rPr>
          <w:sz w:val="28"/>
          <w:szCs w:val="28"/>
        </w:rPr>
      </w:pPr>
      <w:r w:rsidRPr="00CA31F0">
        <w:rPr>
          <w:sz w:val="28"/>
          <w:szCs w:val="28"/>
        </w:rPr>
        <w:t>И другие</w:t>
      </w:r>
    </w:p>
    <w:p w:rsidR="00A54056" w:rsidRPr="00CA31F0" w:rsidRDefault="00A54056" w:rsidP="00CA31F0">
      <w:pPr>
        <w:pStyle w:val="3"/>
      </w:pPr>
      <w:bookmarkStart w:id="25" w:name="_Toc284199769"/>
      <w:r w:rsidRPr="00CA31F0">
        <w:t>Выходная информация</w:t>
      </w:r>
      <w:bookmarkEnd w:id="25"/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Документы для органов ПФР;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Документы для органов Федеральной службы госстатистики;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Документы для органов Фонда социального страхования;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Документы для кредитных организаций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Налоговая отчетность;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Журнал счетов- фактур;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Журнал учета реестров счетов- фактур по нефтепродуктам;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Документы по УСН;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Справка о доходах (форма № 2-НДФЛ);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>Иные документы для налоговых органов, включающая в себя задачи: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 xml:space="preserve"> - Документы по открытию/ закрытию банковских счетов;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 xml:space="preserve"> - Документы по регистрации объектов игорного бизнеса;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 xml:space="preserve"> - Документы по постановке на учет налогоплательщиков по ЕНВД;</w:t>
      </w:r>
    </w:p>
    <w:p w:rsidR="00A54056" w:rsidRPr="00CA31F0" w:rsidRDefault="00A54056" w:rsidP="00A66923">
      <w:pPr>
        <w:pStyle w:val="14"/>
        <w:numPr>
          <w:ilvl w:val="0"/>
          <w:numId w:val="19"/>
        </w:numPr>
        <w:rPr>
          <w:sz w:val="28"/>
          <w:szCs w:val="28"/>
        </w:rPr>
      </w:pPr>
      <w:r w:rsidRPr="00CA31F0">
        <w:rPr>
          <w:sz w:val="28"/>
          <w:szCs w:val="28"/>
        </w:rPr>
        <w:t xml:space="preserve"> -Документы по регистрации и постановке на учет налогоплательщиков;</w:t>
      </w:r>
    </w:p>
    <w:p w:rsidR="00A54056" w:rsidRPr="00CA31F0" w:rsidRDefault="00A54056" w:rsidP="005000E7">
      <w:pPr>
        <w:pStyle w:val="3"/>
      </w:pPr>
      <w:bookmarkStart w:id="26" w:name="_Toc284199770"/>
      <w:r w:rsidRPr="00CA31F0">
        <w:t>Эскизы интерфейса</w:t>
      </w:r>
      <w:bookmarkEnd w:id="26"/>
    </w:p>
    <w:p w:rsidR="00A54056" w:rsidRPr="00CA31F0" w:rsidRDefault="00A54056" w:rsidP="005000E7">
      <w:pPr>
        <w:jc w:val="center"/>
        <w:rPr>
          <w:sz w:val="28"/>
          <w:szCs w:val="28"/>
        </w:rPr>
      </w:pPr>
      <w:r w:rsidRPr="00CA31F0">
        <w:rPr>
          <w:sz w:val="28"/>
          <w:szCs w:val="28"/>
        </w:rPr>
        <w:t>Запуск программы</w:t>
      </w:r>
    </w:p>
    <w:p w:rsidR="00A54056" w:rsidRPr="00CA31F0" w:rsidRDefault="008204AA" w:rsidP="005000E7">
      <w:pPr>
        <w:pStyle w:val="14"/>
        <w:ind w:left="757" w:firstLine="0"/>
        <w:rPr>
          <w:sz w:val="28"/>
          <w:szCs w:val="28"/>
        </w:rPr>
      </w:pPr>
      <w:r>
        <w:rPr>
          <w:noProof/>
        </w:rPr>
        <w:pict>
          <v:shape id="Рисунок 40" o:spid="_x0000_i1026" type="#_x0000_t75" style="width:305.25pt;height:105pt;visibility:visible">
            <v:imagedata r:id="rId8" o:title=""/>
          </v:shape>
        </w:pict>
      </w:r>
    </w:p>
    <w:p w:rsidR="00A54056" w:rsidRPr="00CA31F0" w:rsidRDefault="00A54056" w:rsidP="005000E7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Инструкция:</w:t>
      </w:r>
    </w:p>
    <w:p w:rsidR="00A54056" w:rsidRPr="00CA31F0" w:rsidRDefault="00A54056" w:rsidP="001E25A5">
      <w:pPr>
        <w:pStyle w:val="14"/>
        <w:numPr>
          <w:ilvl w:val="0"/>
          <w:numId w:val="21"/>
        </w:numPr>
        <w:rPr>
          <w:sz w:val="28"/>
          <w:szCs w:val="28"/>
        </w:rPr>
      </w:pPr>
      <w:r w:rsidRPr="00CA31F0">
        <w:rPr>
          <w:sz w:val="28"/>
          <w:szCs w:val="28"/>
        </w:rPr>
        <w:t xml:space="preserve">Введите Логин и пароль получены у Администратора безопасности вашего подразделения. </w:t>
      </w:r>
    </w:p>
    <w:p w:rsidR="00A54056" w:rsidRPr="00CA31F0" w:rsidRDefault="00A54056" w:rsidP="001E25A5">
      <w:pPr>
        <w:pStyle w:val="14"/>
        <w:numPr>
          <w:ilvl w:val="0"/>
          <w:numId w:val="21"/>
        </w:numPr>
        <w:rPr>
          <w:sz w:val="28"/>
          <w:szCs w:val="28"/>
        </w:rPr>
      </w:pPr>
      <w:r w:rsidRPr="00CA31F0">
        <w:rPr>
          <w:sz w:val="28"/>
          <w:szCs w:val="28"/>
        </w:rPr>
        <w:t>Храните пароль в недоступном для других лиц месте</w:t>
      </w:r>
    </w:p>
    <w:p w:rsidR="00A54056" w:rsidRPr="00CA31F0" w:rsidRDefault="00A54056" w:rsidP="005000E7">
      <w:pPr>
        <w:pStyle w:val="14"/>
        <w:ind w:left="757" w:firstLine="0"/>
        <w:jc w:val="center"/>
        <w:rPr>
          <w:b/>
          <w:sz w:val="28"/>
          <w:szCs w:val="28"/>
        </w:rPr>
      </w:pPr>
    </w:p>
    <w:p w:rsidR="00A54056" w:rsidRPr="00CA31F0" w:rsidRDefault="00A54056" w:rsidP="005000E7">
      <w:pPr>
        <w:pStyle w:val="14"/>
        <w:ind w:left="757" w:firstLine="0"/>
        <w:jc w:val="center"/>
        <w:rPr>
          <w:b/>
          <w:sz w:val="28"/>
          <w:szCs w:val="28"/>
        </w:rPr>
      </w:pPr>
      <w:r w:rsidRPr="00CA31F0">
        <w:rPr>
          <w:b/>
          <w:sz w:val="28"/>
          <w:szCs w:val="28"/>
        </w:rPr>
        <w:t>Основное окно ввода данных</w:t>
      </w:r>
    </w:p>
    <w:p w:rsidR="00A54056" w:rsidRPr="00CA31F0" w:rsidRDefault="008204AA" w:rsidP="00A66923">
      <w:pPr>
        <w:ind w:left="397" w:firstLine="0"/>
        <w:rPr>
          <w:sz w:val="28"/>
          <w:szCs w:val="28"/>
        </w:rPr>
      </w:pPr>
      <w:r>
        <w:rPr>
          <w:noProof/>
        </w:rPr>
        <w:pict>
          <v:shape id="Рисунок 41" o:spid="_x0000_i1027" type="#_x0000_t75" style="width:463.5pt;height:276pt;visibility:visible">
            <v:imagedata r:id="rId9" o:title=""/>
          </v:shape>
        </w:pict>
      </w:r>
    </w:p>
    <w:p w:rsidR="00A54056" w:rsidRPr="00CA31F0" w:rsidRDefault="00A54056" w:rsidP="001E25A5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Инструкция:</w:t>
      </w:r>
    </w:p>
    <w:p w:rsidR="00A54056" w:rsidRPr="00CA31F0" w:rsidRDefault="00A54056" w:rsidP="001E25A5">
      <w:pPr>
        <w:pStyle w:val="14"/>
        <w:numPr>
          <w:ilvl w:val="0"/>
          <w:numId w:val="23"/>
        </w:numPr>
        <w:rPr>
          <w:sz w:val="28"/>
          <w:szCs w:val="28"/>
        </w:rPr>
      </w:pPr>
      <w:r w:rsidRPr="00CA31F0">
        <w:rPr>
          <w:sz w:val="28"/>
          <w:szCs w:val="28"/>
        </w:rPr>
        <w:t>Введите необходимую информацию на первой вкладке.</w:t>
      </w:r>
    </w:p>
    <w:p w:rsidR="00A54056" w:rsidRPr="00CA31F0" w:rsidRDefault="00A54056" w:rsidP="001E25A5">
      <w:pPr>
        <w:pStyle w:val="14"/>
        <w:numPr>
          <w:ilvl w:val="0"/>
          <w:numId w:val="23"/>
        </w:numPr>
        <w:rPr>
          <w:sz w:val="28"/>
          <w:szCs w:val="28"/>
        </w:rPr>
      </w:pPr>
      <w:r w:rsidRPr="00CA31F0">
        <w:rPr>
          <w:sz w:val="28"/>
          <w:szCs w:val="28"/>
        </w:rPr>
        <w:t>Нажмите ОК для сохранения информации</w:t>
      </w:r>
    </w:p>
    <w:p w:rsidR="00A54056" w:rsidRPr="00CA31F0" w:rsidRDefault="00A54056" w:rsidP="001E25A5">
      <w:pPr>
        <w:pStyle w:val="14"/>
        <w:numPr>
          <w:ilvl w:val="0"/>
          <w:numId w:val="23"/>
        </w:numPr>
        <w:rPr>
          <w:sz w:val="28"/>
          <w:szCs w:val="28"/>
        </w:rPr>
      </w:pPr>
      <w:r w:rsidRPr="00CA31F0">
        <w:rPr>
          <w:sz w:val="28"/>
          <w:szCs w:val="28"/>
        </w:rPr>
        <w:t>Перейдите на следующую вкладку в меню слева одним щелчком мыши.</w:t>
      </w:r>
    </w:p>
    <w:p w:rsidR="00A54056" w:rsidRPr="00CA31F0" w:rsidRDefault="00A54056" w:rsidP="001E25A5">
      <w:pPr>
        <w:pStyle w:val="14"/>
        <w:numPr>
          <w:ilvl w:val="0"/>
          <w:numId w:val="23"/>
        </w:numPr>
        <w:rPr>
          <w:sz w:val="28"/>
          <w:szCs w:val="28"/>
        </w:rPr>
      </w:pPr>
      <w:r w:rsidRPr="00CA31F0">
        <w:rPr>
          <w:sz w:val="28"/>
          <w:szCs w:val="28"/>
        </w:rPr>
        <w:t>Введите необходимую информацию</w:t>
      </w:r>
    </w:p>
    <w:p w:rsidR="00A54056" w:rsidRPr="00CA31F0" w:rsidRDefault="00A54056" w:rsidP="001E25A5">
      <w:pPr>
        <w:pStyle w:val="14"/>
        <w:numPr>
          <w:ilvl w:val="0"/>
          <w:numId w:val="23"/>
        </w:numPr>
        <w:rPr>
          <w:sz w:val="28"/>
          <w:szCs w:val="28"/>
        </w:rPr>
      </w:pPr>
      <w:r w:rsidRPr="00CA31F0">
        <w:rPr>
          <w:sz w:val="28"/>
          <w:szCs w:val="28"/>
        </w:rPr>
        <w:t xml:space="preserve">И так далее. </w:t>
      </w:r>
    </w:p>
    <w:p w:rsidR="00A54056" w:rsidRPr="00CA31F0" w:rsidRDefault="00A54056">
      <w:pPr>
        <w:ind w:firstLine="0"/>
        <w:jc w:val="left"/>
        <w:rPr>
          <w:sz w:val="28"/>
          <w:szCs w:val="28"/>
        </w:rPr>
      </w:pPr>
      <w:r w:rsidRPr="00CA31F0">
        <w:rPr>
          <w:sz w:val="28"/>
          <w:szCs w:val="28"/>
        </w:rPr>
        <w:br w:type="page"/>
      </w:r>
    </w:p>
    <w:p w:rsidR="00A54056" w:rsidRPr="00CA31F0" w:rsidRDefault="00A54056" w:rsidP="001E25A5">
      <w:pPr>
        <w:pStyle w:val="1"/>
      </w:pPr>
      <w:bookmarkStart w:id="27" w:name="_Toc284199771"/>
      <w:r w:rsidRPr="00CA31F0">
        <w:t xml:space="preserve">Раздел 4. Прогнозирование в </w:t>
      </w:r>
      <w:r w:rsidRPr="00CA31F0">
        <w:rPr>
          <w:lang w:val="en-US"/>
        </w:rPr>
        <w:t>NeuroPro</w:t>
      </w:r>
      <w:bookmarkEnd w:id="27"/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Создаем нейронную сеть</w:t>
      </w:r>
    </w:p>
    <w:p w:rsidR="00A54056" w:rsidRPr="00CA31F0" w:rsidRDefault="008204AA" w:rsidP="00A66923">
      <w:pPr>
        <w:pStyle w:val="14"/>
        <w:ind w:left="757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2" o:spid="_x0000_i1028" type="#_x0000_t75" style="width:200.25pt;height:202.5pt;visibility:visible">
            <v:imagedata r:id="rId10" o:title="" cropbottom="29091f" cropright="45675f"/>
          </v:shape>
        </w:pic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Указываем входных данные</w:t>
      </w:r>
    </w:p>
    <w:p w:rsidR="00A54056" w:rsidRPr="00CA31F0" w:rsidRDefault="008204AA" w:rsidP="00A66923">
      <w:pPr>
        <w:pStyle w:val="14"/>
        <w:ind w:left="757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8" o:spid="_x0000_i1029" type="#_x0000_t75" style="width:261pt;height:226.5pt;visibility:visible">
            <v:imagedata r:id="rId11" o:title="" croptop="18484f" cropbottom="18860f" cropleft="23643f" cropright="23379f"/>
          </v:shape>
        </w:pic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Указываем выходные данные</w: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</w:p>
    <w:p w:rsidR="00A54056" w:rsidRPr="00CA31F0" w:rsidRDefault="008204AA" w:rsidP="00A66923">
      <w:pPr>
        <w:pStyle w:val="14"/>
        <w:ind w:left="757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2" o:spid="_x0000_i1030" type="#_x0000_t75" style="width:408.75pt;height:345.75pt;visibility:visible">
            <v:imagedata r:id="rId12" o:title=""/>
          </v:shape>
        </w:pic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Выбираем структуру сети</w:t>
      </w:r>
    </w:p>
    <w:p w:rsidR="00A54056" w:rsidRPr="00CA31F0" w:rsidRDefault="008204AA" w:rsidP="00A66923">
      <w:pPr>
        <w:pStyle w:val="14"/>
        <w:ind w:left="757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7" o:spid="_x0000_i1031" type="#_x0000_t75" style="width:294pt;height:249pt;visibility:visible">
            <v:imagedata r:id="rId13" o:title=""/>
          </v:shape>
        </w:pic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 xml:space="preserve">Обучаем </w:t>
      </w:r>
    </w:p>
    <w:p w:rsidR="00A54056" w:rsidRPr="00CA31F0" w:rsidRDefault="008204AA" w:rsidP="00A66923">
      <w:pPr>
        <w:pStyle w:val="14"/>
        <w:ind w:left="757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9" o:spid="_x0000_i1032" type="#_x0000_t75" style="width:276pt;height:210.75pt;visibility:visible">
            <v:imagedata r:id="rId14" o:title=""/>
          </v:shape>
        </w:pic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Тестируем.</w:t>
      </w:r>
    </w:p>
    <w:p w:rsidR="00A54056" w:rsidRPr="00CA31F0" w:rsidRDefault="008204AA" w:rsidP="00A66923">
      <w:pPr>
        <w:pStyle w:val="14"/>
        <w:ind w:left="757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8" o:spid="_x0000_i1033" type="#_x0000_t75" style="width:230.25pt;height:366pt;visibility:visible">
            <v:imagedata r:id="rId15" o:title="" cropbottom="5868f" cropright="44583f"/>
          </v:shape>
        </w:pict>
      </w:r>
    </w:p>
    <w:p w:rsidR="00A54056" w:rsidRPr="00CA31F0" w:rsidRDefault="00A54056" w:rsidP="00A66923">
      <w:pPr>
        <w:pStyle w:val="14"/>
        <w:ind w:left="757" w:firstLine="0"/>
        <w:rPr>
          <w:sz w:val="28"/>
          <w:szCs w:val="28"/>
        </w:rPr>
      </w:pPr>
      <w:r w:rsidRPr="00CA31F0">
        <w:rPr>
          <w:sz w:val="28"/>
          <w:szCs w:val="28"/>
        </w:rPr>
        <w:t>В результате тестирования видим что ошибка сети очень низкая и спрогнозировать на такой сети данный показатель целеосообразно.</w:t>
      </w:r>
    </w:p>
    <w:p w:rsidR="00A54056" w:rsidRPr="00CA31F0" w:rsidRDefault="00A54056">
      <w:pPr>
        <w:ind w:firstLine="0"/>
        <w:jc w:val="left"/>
        <w:rPr>
          <w:sz w:val="28"/>
          <w:szCs w:val="28"/>
        </w:rPr>
      </w:pPr>
      <w:r w:rsidRPr="00CA31F0">
        <w:rPr>
          <w:sz w:val="28"/>
          <w:szCs w:val="28"/>
        </w:rPr>
        <w:br w:type="page"/>
      </w:r>
    </w:p>
    <w:p w:rsidR="00A54056" w:rsidRPr="00CA31F0" w:rsidRDefault="00A54056">
      <w:pPr>
        <w:ind w:firstLine="0"/>
        <w:jc w:val="left"/>
        <w:rPr>
          <w:sz w:val="28"/>
          <w:szCs w:val="28"/>
        </w:rPr>
      </w:pPr>
    </w:p>
    <w:p w:rsidR="00A54056" w:rsidRPr="00CA31F0" w:rsidRDefault="00A54056" w:rsidP="00D2333F">
      <w:pPr>
        <w:pStyle w:val="1"/>
      </w:pPr>
      <w:bookmarkStart w:id="28" w:name="_Toc284199772"/>
      <w:r w:rsidRPr="00CA31F0">
        <w:t>Список использованной литературы</w:t>
      </w:r>
      <w:bookmarkEnd w:id="28"/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Закон РСФСР «О государственной налоговой службе РСФСР» № 943-1 от 21.03.91.</w:t>
      </w:r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Марка Д., МакГоуэн К. Методология структурного анализа и проектирования. М., 1992.</w:t>
      </w:r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Налоговый кодекс Российской Федерации. М.: Министерство финансов РФ, 2000.</w:t>
      </w:r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Титоренко Г.А. Автоматизированные информационные технологии в налоговой и бюджетной системах: Учебник. – М.:ЮНИТИ-ДАНА, 2001, с. 192.</w:t>
      </w:r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Указ Президента РФ «О государственной налоговой службе РСФСР» № 340 от 31.12.91.</w:t>
      </w:r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Черник Д.Г., Починок А.П., Морозов В.П. «Основы налоговой системы» учебное пособие для вузов, М.: ЮНИТИ, 1998.</w:t>
      </w:r>
    </w:p>
    <w:p w:rsidR="00A54056" w:rsidRPr="00CA31F0" w:rsidRDefault="00A54056" w:rsidP="00CA31F0">
      <w:pPr>
        <w:pStyle w:val="14"/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CA31F0">
        <w:rPr>
          <w:sz w:val="28"/>
          <w:szCs w:val="28"/>
        </w:rPr>
        <w:t>Ясенев В.Н. Автоматизированные информационные системы в экономике: Учебно-методическое пособие. – Н. Новгород, 2007.</w:t>
      </w:r>
    </w:p>
    <w:p w:rsidR="00A54056" w:rsidRPr="00CA31F0" w:rsidRDefault="00A54056" w:rsidP="00CA31F0">
      <w:pPr>
        <w:pStyle w:val="14"/>
        <w:spacing w:line="360" w:lineRule="auto"/>
        <w:ind w:left="1154" w:firstLine="0"/>
        <w:rPr>
          <w:sz w:val="28"/>
          <w:szCs w:val="28"/>
        </w:rPr>
      </w:pPr>
      <w:bookmarkStart w:id="29" w:name="_GoBack"/>
      <w:bookmarkEnd w:id="29"/>
    </w:p>
    <w:sectPr w:rsidR="00A54056" w:rsidRPr="00CA31F0" w:rsidSect="00CA31F0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56" w:rsidRDefault="00A54056" w:rsidP="00CA31F0">
      <w:r>
        <w:separator/>
      </w:r>
    </w:p>
  </w:endnote>
  <w:endnote w:type="continuationSeparator" w:id="0">
    <w:p w:rsidR="00A54056" w:rsidRDefault="00A54056" w:rsidP="00CA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56" w:rsidRDefault="00A5405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42F4">
      <w:rPr>
        <w:noProof/>
      </w:rPr>
      <w:t>2</w:t>
    </w:r>
    <w:r>
      <w:fldChar w:fldCharType="end"/>
    </w:r>
  </w:p>
  <w:p w:rsidR="00A54056" w:rsidRDefault="00A540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56" w:rsidRDefault="00A54056" w:rsidP="00CA31F0">
      <w:r>
        <w:separator/>
      </w:r>
    </w:p>
  </w:footnote>
  <w:footnote w:type="continuationSeparator" w:id="0">
    <w:p w:rsidR="00A54056" w:rsidRDefault="00A54056" w:rsidP="00CA3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32EAD"/>
    <w:multiLevelType w:val="hybridMultilevel"/>
    <w:tmpl w:val="D0EC8EB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1EFA277E"/>
    <w:multiLevelType w:val="hybridMultilevel"/>
    <w:tmpl w:val="6BD2D9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">
    <w:nsid w:val="26473AEF"/>
    <w:multiLevelType w:val="hybridMultilevel"/>
    <w:tmpl w:val="5976726E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28CB24C7"/>
    <w:multiLevelType w:val="hybridMultilevel"/>
    <w:tmpl w:val="3C12EFC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2E8901F0"/>
    <w:multiLevelType w:val="hybridMultilevel"/>
    <w:tmpl w:val="E1A4F70E"/>
    <w:lvl w:ilvl="0" w:tplc="0419000F">
      <w:start w:val="1"/>
      <w:numFmt w:val="decimal"/>
      <w:lvlText w:val="%1."/>
      <w:lvlJc w:val="left"/>
      <w:pPr>
        <w:ind w:left="111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30B30F5D"/>
    <w:multiLevelType w:val="hybridMultilevel"/>
    <w:tmpl w:val="39F61B38"/>
    <w:lvl w:ilvl="0" w:tplc="7EC25FEE">
      <w:start w:val="1"/>
      <w:numFmt w:val="decimal"/>
      <w:pStyle w:val="2"/>
      <w:lvlText w:val="%1."/>
      <w:lvlJc w:val="left"/>
      <w:pPr>
        <w:ind w:left="151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313216F4"/>
    <w:multiLevelType w:val="hybridMultilevel"/>
    <w:tmpl w:val="86C253A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34E15CFF"/>
    <w:multiLevelType w:val="hybridMultilevel"/>
    <w:tmpl w:val="ECD44512"/>
    <w:lvl w:ilvl="0" w:tplc="38CEB5A2">
      <w:start w:val="1"/>
      <w:numFmt w:val="decimal"/>
      <w:lvlText w:val="%1."/>
      <w:lvlJc w:val="left"/>
      <w:pPr>
        <w:ind w:left="15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8">
    <w:nsid w:val="38177F79"/>
    <w:multiLevelType w:val="hybridMultilevel"/>
    <w:tmpl w:val="18C6C42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C030115"/>
    <w:multiLevelType w:val="hybridMultilevel"/>
    <w:tmpl w:val="7C0671FE"/>
    <w:lvl w:ilvl="0" w:tplc="0419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0">
    <w:nsid w:val="4476136F"/>
    <w:multiLevelType w:val="hybridMultilevel"/>
    <w:tmpl w:val="610A421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4D9E6F4A"/>
    <w:multiLevelType w:val="hybridMultilevel"/>
    <w:tmpl w:val="7B04C990"/>
    <w:lvl w:ilvl="0" w:tplc="38CEB5A2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2">
    <w:nsid w:val="50516954"/>
    <w:multiLevelType w:val="hybridMultilevel"/>
    <w:tmpl w:val="166200BC"/>
    <w:lvl w:ilvl="0" w:tplc="38CEB5A2">
      <w:start w:val="1"/>
      <w:numFmt w:val="decimal"/>
      <w:lvlText w:val="%1."/>
      <w:lvlJc w:val="left"/>
      <w:pPr>
        <w:ind w:left="11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539B3A38"/>
    <w:multiLevelType w:val="hybridMultilevel"/>
    <w:tmpl w:val="64D81016"/>
    <w:lvl w:ilvl="0" w:tplc="0419000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57FF20F8"/>
    <w:multiLevelType w:val="hybridMultilevel"/>
    <w:tmpl w:val="E5325186"/>
    <w:lvl w:ilvl="0" w:tplc="38CEB5A2">
      <w:start w:val="1"/>
      <w:numFmt w:val="decimal"/>
      <w:lvlText w:val="%1."/>
      <w:lvlJc w:val="left"/>
      <w:pPr>
        <w:ind w:left="11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5">
    <w:nsid w:val="69745269"/>
    <w:multiLevelType w:val="hybridMultilevel"/>
    <w:tmpl w:val="A42EFF4A"/>
    <w:lvl w:ilvl="0" w:tplc="7EC25FEE">
      <w:start w:val="1"/>
      <w:numFmt w:val="decimal"/>
      <w:lvlText w:val="%1."/>
      <w:lvlJc w:val="left"/>
      <w:pPr>
        <w:ind w:left="111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79BE4D25"/>
    <w:multiLevelType w:val="hybridMultilevel"/>
    <w:tmpl w:val="A8D0DFA6"/>
    <w:lvl w:ilvl="0" w:tplc="4CC8E766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7">
    <w:nsid w:val="7ED331E2"/>
    <w:multiLevelType w:val="hybridMultilevel"/>
    <w:tmpl w:val="B98486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F720EB7"/>
    <w:multiLevelType w:val="hybridMultilevel"/>
    <w:tmpl w:val="7B04C990"/>
    <w:lvl w:ilvl="0" w:tplc="38CEB5A2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9"/>
  </w:num>
  <w:num w:numId="8">
    <w:abstractNumId w:val="15"/>
  </w:num>
  <w:num w:numId="9">
    <w:abstractNumId w:val="16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2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18"/>
  </w:num>
  <w:num w:numId="18">
    <w:abstractNumId w:val="17"/>
  </w:num>
  <w:num w:numId="19">
    <w:abstractNumId w:val="11"/>
  </w:num>
  <w:num w:numId="20">
    <w:abstractNumId w:val="14"/>
  </w:num>
  <w:num w:numId="21">
    <w:abstractNumId w:val="13"/>
  </w:num>
  <w:num w:numId="22">
    <w:abstractNumId w:val="7"/>
  </w:num>
  <w:num w:numId="23">
    <w:abstractNumId w:val="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A52"/>
    <w:rsid w:val="000C2824"/>
    <w:rsid w:val="001647DF"/>
    <w:rsid w:val="001D349E"/>
    <w:rsid w:val="001E25A5"/>
    <w:rsid w:val="0025034C"/>
    <w:rsid w:val="005000E7"/>
    <w:rsid w:val="00507900"/>
    <w:rsid w:val="005968D3"/>
    <w:rsid w:val="006603C8"/>
    <w:rsid w:val="00782B4D"/>
    <w:rsid w:val="008204AA"/>
    <w:rsid w:val="00A54056"/>
    <w:rsid w:val="00A66923"/>
    <w:rsid w:val="00B669C8"/>
    <w:rsid w:val="00BC4585"/>
    <w:rsid w:val="00CA31F0"/>
    <w:rsid w:val="00D2333F"/>
    <w:rsid w:val="00DC2A52"/>
    <w:rsid w:val="00DD277A"/>
    <w:rsid w:val="00E80F93"/>
    <w:rsid w:val="00E8114D"/>
    <w:rsid w:val="00F042F4"/>
    <w:rsid w:val="00F6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0D3398AF-F990-470F-9D80-7FBABA60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968D3"/>
    <w:pPr>
      <w:ind w:firstLine="397"/>
      <w:jc w:val="both"/>
    </w:pPr>
  </w:style>
  <w:style w:type="paragraph" w:styleId="1">
    <w:name w:val="heading 1"/>
    <w:basedOn w:val="a"/>
    <w:next w:val="a"/>
    <w:link w:val="10"/>
    <w:qFormat/>
    <w:rsid w:val="001647DF"/>
    <w:pPr>
      <w:keepNext/>
      <w:keepLines/>
      <w:spacing w:before="480"/>
      <w:outlineLvl w:val="0"/>
    </w:pPr>
    <w:rPr>
      <w:b/>
      <w:bCs/>
      <w:color w:val="000000"/>
      <w:sz w:val="32"/>
      <w:szCs w:val="28"/>
    </w:rPr>
  </w:style>
  <w:style w:type="paragraph" w:styleId="2">
    <w:name w:val="heading 2"/>
    <w:basedOn w:val="a"/>
    <w:next w:val="a"/>
    <w:link w:val="20"/>
    <w:qFormat/>
    <w:rsid w:val="001647DF"/>
    <w:pPr>
      <w:keepNext/>
      <w:keepLines/>
      <w:numPr>
        <w:numId w:val="15"/>
      </w:numPr>
      <w:spacing w:before="320" w:after="120"/>
      <w:jc w:val="left"/>
      <w:outlineLvl w:val="1"/>
    </w:pPr>
    <w:rPr>
      <w:b/>
      <w:bCs/>
      <w:sz w:val="28"/>
      <w:szCs w:val="26"/>
    </w:rPr>
  </w:style>
  <w:style w:type="paragraph" w:styleId="3">
    <w:name w:val="heading 3"/>
    <w:basedOn w:val="a"/>
    <w:next w:val="a"/>
    <w:link w:val="30"/>
    <w:qFormat/>
    <w:rsid w:val="001647DF"/>
    <w:pPr>
      <w:keepNext/>
      <w:keepLines/>
      <w:spacing w:before="200"/>
      <w:ind w:firstLine="0"/>
      <w:outlineLvl w:val="2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Нормальный"/>
    <w:rsid w:val="005968D3"/>
    <w:pPr>
      <w:ind w:firstLine="397"/>
      <w:jc w:val="both"/>
    </w:pPr>
    <w:rPr>
      <w:lang w:val="en-US"/>
    </w:rPr>
  </w:style>
  <w:style w:type="character" w:styleId="a4">
    <w:name w:val="Hyperlink"/>
    <w:basedOn w:val="a1"/>
    <w:rsid w:val="005968D3"/>
    <w:rPr>
      <w:rFonts w:cs="Times New Roman"/>
      <w:color w:val="3333CC"/>
      <w:u w:val="none"/>
      <w:effect w:val="none"/>
    </w:rPr>
  </w:style>
  <w:style w:type="character" w:styleId="a5">
    <w:name w:val="FollowedHyperlink"/>
    <w:basedOn w:val="a1"/>
    <w:semiHidden/>
    <w:rsid w:val="005968D3"/>
    <w:rPr>
      <w:rFonts w:cs="Times New Roman"/>
      <w:color w:val="3333CC"/>
      <w:u w:val="none"/>
      <w:effect w:val="none"/>
    </w:rPr>
  </w:style>
  <w:style w:type="paragraph" w:styleId="HTML">
    <w:name w:val="HTML Preformatted"/>
    <w:basedOn w:val="a"/>
    <w:link w:val="HTML0"/>
    <w:semiHidden/>
    <w:rsid w:val="00596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semiHidden/>
    <w:locked/>
    <w:rsid w:val="005968D3"/>
    <w:rPr>
      <w:rFonts w:ascii="Consolas" w:hAnsi="Consolas" w:cs="Times New Roman"/>
    </w:rPr>
  </w:style>
  <w:style w:type="paragraph" w:styleId="11">
    <w:name w:val="toc 1"/>
    <w:basedOn w:val="a"/>
    <w:next w:val="a"/>
    <w:autoRedefine/>
    <w:rsid w:val="005968D3"/>
    <w:pPr>
      <w:spacing w:before="120" w:after="120"/>
      <w:jc w:val="left"/>
    </w:pPr>
    <w:rPr>
      <w:b/>
      <w:caps/>
    </w:rPr>
  </w:style>
  <w:style w:type="paragraph" w:styleId="21">
    <w:name w:val="toc 2"/>
    <w:basedOn w:val="a"/>
    <w:next w:val="a"/>
    <w:autoRedefine/>
    <w:rsid w:val="005968D3"/>
    <w:pPr>
      <w:ind w:left="200"/>
      <w:jc w:val="left"/>
    </w:pPr>
    <w:rPr>
      <w:smallCaps/>
    </w:rPr>
  </w:style>
  <w:style w:type="paragraph" w:styleId="31">
    <w:name w:val="toc 3"/>
    <w:basedOn w:val="a"/>
    <w:next w:val="a"/>
    <w:autoRedefine/>
    <w:rsid w:val="005968D3"/>
    <w:pPr>
      <w:ind w:left="400"/>
      <w:jc w:val="left"/>
    </w:pPr>
    <w:rPr>
      <w:i/>
    </w:rPr>
  </w:style>
  <w:style w:type="paragraph" w:styleId="4">
    <w:name w:val="toc 4"/>
    <w:basedOn w:val="a"/>
    <w:next w:val="a"/>
    <w:autoRedefine/>
    <w:semiHidden/>
    <w:rsid w:val="005968D3"/>
    <w:pPr>
      <w:ind w:left="60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rsid w:val="005968D3"/>
    <w:pPr>
      <w:ind w:left="80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rsid w:val="005968D3"/>
    <w:pPr>
      <w:ind w:left="100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rsid w:val="005968D3"/>
    <w:pPr>
      <w:ind w:left="120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rsid w:val="005968D3"/>
    <w:pPr>
      <w:ind w:left="140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rsid w:val="005968D3"/>
    <w:pPr>
      <w:ind w:left="1600"/>
      <w:jc w:val="left"/>
    </w:pPr>
    <w:rPr>
      <w:sz w:val="18"/>
    </w:rPr>
  </w:style>
  <w:style w:type="paragraph" w:styleId="a6">
    <w:name w:val="header"/>
    <w:basedOn w:val="a"/>
    <w:link w:val="a7"/>
    <w:semiHidden/>
    <w:rsid w:val="005968D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semiHidden/>
    <w:locked/>
    <w:rsid w:val="005968D3"/>
    <w:rPr>
      <w:rFonts w:cs="Times New Roman"/>
    </w:rPr>
  </w:style>
  <w:style w:type="paragraph" w:styleId="a8">
    <w:name w:val="footer"/>
    <w:basedOn w:val="a"/>
    <w:link w:val="a9"/>
    <w:rsid w:val="005968D3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1"/>
    <w:link w:val="a8"/>
    <w:locked/>
    <w:rsid w:val="005968D3"/>
    <w:rPr>
      <w:rFonts w:cs="Times New Roman"/>
    </w:rPr>
  </w:style>
  <w:style w:type="paragraph" w:styleId="aa">
    <w:name w:val="Body Text"/>
    <w:basedOn w:val="a"/>
    <w:link w:val="ab"/>
    <w:semiHidden/>
    <w:rsid w:val="005968D3"/>
    <w:pPr>
      <w:ind w:firstLine="0"/>
    </w:pPr>
  </w:style>
  <w:style w:type="character" w:customStyle="1" w:styleId="ab">
    <w:name w:val="Основной текст Знак"/>
    <w:basedOn w:val="a1"/>
    <w:link w:val="aa"/>
    <w:semiHidden/>
    <w:locked/>
    <w:rsid w:val="005968D3"/>
    <w:rPr>
      <w:rFonts w:cs="Times New Roman"/>
    </w:rPr>
  </w:style>
  <w:style w:type="paragraph" w:styleId="22">
    <w:name w:val="Body Text 2"/>
    <w:basedOn w:val="a"/>
    <w:link w:val="23"/>
    <w:semiHidden/>
    <w:rsid w:val="005968D3"/>
    <w:pPr>
      <w:ind w:firstLine="0"/>
    </w:pPr>
  </w:style>
  <w:style w:type="character" w:customStyle="1" w:styleId="23">
    <w:name w:val="Основной текст 2 Знак"/>
    <w:basedOn w:val="a1"/>
    <w:link w:val="22"/>
    <w:semiHidden/>
    <w:locked/>
    <w:rsid w:val="005968D3"/>
    <w:rPr>
      <w:rFonts w:cs="Times New Roman"/>
    </w:rPr>
  </w:style>
  <w:style w:type="paragraph" w:customStyle="1" w:styleId="ac">
    <w:name w:val="вопрос"/>
    <w:next w:val="a"/>
    <w:rsid w:val="005968D3"/>
    <w:pPr>
      <w:spacing w:after="120"/>
      <w:ind w:firstLine="397"/>
      <w:jc w:val="both"/>
    </w:pPr>
    <w:rPr>
      <w:b/>
    </w:rPr>
  </w:style>
  <w:style w:type="paragraph" w:customStyle="1" w:styleId="ad">
    <w:name w:val="вопросы"/>
    <w:next w:val="a"/>
    <w:rsid w:val="005968D3"/>
    <w:pPr>
      <w:jc w:val="both"/>
    </w:pPr>
  </w:style>
  <w:style w:type="paragraph" w:customStyle="1" w:styleId="ae">
    <w:name w:val="Рис."/>
    <w:next w:val="a0"/>
    <w:rsid w:val="005968D3"/>
    <w:pPr>
      <w:spacing w:before="80" w:after="160"/>
      <w:jc w:val="center"/>
    </w:pPr>
  </w:style>
  <w:style w:type="paragraph" w:customStyle="1" w:styleId="af">
    <w:name w:val="рисунок"/>
    <w:next w:val="ae"/>
    <w:rsid w:val="005968D3"/>
    <w:pPr>
      <w:keepNext/>
      <w:spacing w:before="120"/>
      <w:jc w:val="center"/>
    </w:pPr>
  </w:style>
  <w:style w:type="paragraph" w:customStyle="1" w:styleId="af0">
    <w:name w:val="таблица"/>
    <w:next w:val="a0"/>
    <w:rsid w:val="005968D3"/>
    <w:pPr>
      <w:keepNext/>
      <w:spacing w:after="120"/>
      <w:jc w:val="center"/>
    </w:pPr>
    <w:rPr>
      <w:b/>
    </w:rPr>
  </w:style>
  <w:style w:type="paragraph" w:customStyle="1" w:styleId="af1">
    <w:name w:val="табличный"/>
    <w:next w:val="af0"/>
    <w:rsid w:val="005968D3"/>
    <w:pPr>
      <w:keepNext/>
      <w:spacing w:before="120" w:after="120"/>
      <w:jc w:val="right"/>
    </w:pPr>
    <w:rPr>
      <w:rFonts w:ascii="Arial" w:hAnsi="Arial"/>
    </w:rPr>
  </w:style>
  <w:style w:type="paragraph" w:customStyle="1" w:styleId="af2">
    <w:name w:val="формула"/>
    <w:next w:val="a0"/>
    <w:rsid w:val="005968D3"/>
    <w:pPr>
      <w:spacing w:before="60" w:after="60"/>
      <w:jc w:val="center"/>
    </w:pPr>
  </w:style>
  <w:style w:type="paragraph" w:customStyle="1" w:styleId="af3">
    <w:name w:val="Эпиграф"/>
    <w:next w:val="a"/>
    <w:rsid w:val="005968D3"/>
    <w:pPr>
      <w:keepNext/>
      <w:ind w:left="3402"/>
      <w:jc w:val="both"/>
    </w:pPr>
    <w:rPr>
      <w:i/>
    </w:rPr>
  </w:style>
  <w:style w:type="paragraph" w:customStyle="1" w:styleId="af4">
    <w:name w:val="Эпиграф_подп"/>
    <w:next w:val="a0"/>
    <w:rsid w:val="005968D3"/>
    <w:pPr>
      <w:spacing w:before="60" w:after="180"/>
      <w:ind w:left="3402"/>
      <w:jc w:val="right"/>
    </w:pPr>
    <w:rPr>
      <w:i/>
    </w:rPr>
  </w:style>
  <w:style w:type="paragraph" w:customStyle="1" w:styleId="12">
    <w:name w:val="табл.1"/>
    <w:basedOn w:val="a"/>
    <w:rsid w:val="005968D3"/>
    <w:pPr>
      <w:spacing w:before="120" w:after="120"/>
      <w:ind w:firstLine="0"/>
      <w:jc w:val="center"/>
    </w:pPr>
  </w:style>
  <w:style w:type="paragraph" w:customStyle="1" w:styleId="af5">
    <w:name w:val="табл."/>
    <w:basedOn w:val="a"/>
    <w:rsid w:val="005968D3"/>
    <w:pPr>
      <w:spacing w:before="40" w:after="40"/>
      <w:ind w:firstLine="0"/>
      <w:jc w:val="left"/>
    </w:pPr>
  </w:style>
  <w:style w:type="paragraph" w:customStyle="1" w:styleId="h">
    <w:name w:val="h"/>
    <w:basedOn w:val="a"/>
    <w:rsid w:val="005968D3"/>
    <w:pPr>
      <w:spacing w:before="100" w:beforeAutospacing="1" w:after="100" w:afterAutospacing="1"/>
      <w:ind w:firstLine="0"/>
      <w:jc w:val="left"/>
    </w:pPr>
    <w:rPr>
      <w:color w:val="FFFFCC"/>
      <w:sz w:val="24"/>
      <w:szCs w:val="24"/>
    </w:rPr>
  </w:style>
  <w:style w:type="paragraph" w:customStyle="1" w:styleId="ch5">
    <w:name w:val="ch5"/>
    <w:basedOn w:val="a"/>
    <w:rsid w:val="005968D3"/>
    <w:pPr>
      <w:shd w:val="clear" w:color="auto" w:fill="FFFFFF"/>
      <w:spacing w:before="100" w:beforeAutospacing="1" w:after="100" w:afterAutospacing="1"/>
      <w:ind w:firstLine="0"/>
      <w:jc w:val="left"/>
    </w:pPr>
    <w:rPr>
      <w:color w:val="000000"/>
      <w:sz w:val="18"/>
      <w:szCs w:val="18"/>
    </w:rPr>
  </w:style>
  <w:style w:type="paragraph" w:customStyle="1" w:styleId="ch4">
    <w:name w:val="ch4"/>
    <w:basedOn w:val="a"/>
    <w:rsid w:val="005968D3"/>
    <w:pPr>
      <w:shd w:val="clear" w:color="auto" w:fill="FFFFFF"/>
      <w:spacing w:before="100" w:beforeAutospacing="1" w:after="100" w:afterAutospacing="1"/>
      <w:ind w:firstLine="0"/>
      <w:jc w:val="left"/>
    </w:pPr>
    <w:rPr>
      <w:color w:val="000000"/>
      <w:sz w:val="18"/>
      <w:szCs w:val="18"/>
    </w:rPr>
  </w:style>
  <w:style w:type="paragraph" w:customStyle="1" w:styleId="ch3">
    <w:name w:val="ch3"/>
    <w:basedOn w:val="a"/>
    <w:rsid w:val="005968D3"/>
    <w:pPr>
      <w:shd w:val="clear" w:color="auto" w:fill="FFFFFF"/>
      <w:spacing w:before="100" w:beforeAutospacing="1" w:after="100" w:afterAutospacing="1"/>
      <w:ind w:firstLine="0"/>
      <w:jc w:val="left"/>
    </w:pPr>
    <w:rPr>
      <w:color w:val="000000"/>
    </w:rPr>
  </w:style>
  <w:style w:type="paragraph" w:customStyle="1" w:styleId="ch2">
    <w:name w:val="ch2"/>
    <w:basedOn w:val="a"/>
    <w:rsid w:val="005968D3"/>
    <w:pPr>
      <w:shd w:val="clear" w:color="auto" w:fill="FFFFFF"/>
      <w:spacing w:before="100" w:beforeAutospacing="1" w:after="100" w:afterAutospacing="1"/>
      <w:ind w:firstLine="0"/>
      <w:jc w:val="left"/>
    </w:pPr>
    <w:rPr>
      <w:b/>
      <w:bCs/>
      <w:color w:val="000000"/>
      <w:sz w:val="21"/>
      <w:szCs w:val="21"/>
    </w:rPr>
  </w:style>
  <w:style w:type="paragraph" w:customStyle="1" w:styleId="ch1">
    <w:name w:val="ch1"/>
    <w:basedOn w:val="a"/>
    <w:rsid w:val="005968D3"/>
    <w:pPr>
      <w:shd w:val="clear" w:color="auto" w:fill="FFFFFF"/>
      <w:spacing w:before="100" w:beforeAutospacing="1" w:after="100" w:afterAutospacing="1"/>
      <w:ind w:firstLine="0"/>
      <w:jc w:val="left"/>
    </w:pPr>
    <w:rPr>
      <w:b/>
      <w:bCs/>
      <w:color w:val="000000"/>
      <w:sz w:val="23"/>
      <w:szCs w:val="23"/>
    </w:rPr>
  </w:style>
  <w:style w:type="paragraph" w:customStyle="1" w:styleId="content">
    <w:name w:val="content"/>
    <w:basedOn w:val="a"/>
    <w:rsid w:val="005968D3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</w:rPr>
  </w:style>
  <w:style w:type="paragraph" w:customStyle="1" w:styleId="nav">
    <w:name w:val="nav"/>
    <w:basedOn w:val="a"/>
    <w:rsid w:val="005968D3"/>
    <w:pPr>
      <w:shd w:val="clear" w:color="auto" w:fill="FFFFFF"/>
      <w:spacing w:before="100" w:beforeAutospacing="1" w:after="100" w:afterAutospacing="1"/>
      <w:ind w:firstLine="0"/>
      <w:jc w:val="right"/>
    </w:pPr>
    <w:rPr>
      <w:b/>
      <w:bCs/>
      <w:color w:val="000000"/>
      <w:sz w:val="18"/>
      <w:szCs w:val="18"/>
    </w:rPr>
  </w:style>
  <w:style w:type="paragraph" w:customStyle="1" w:styleId="comment">
    <w:name w:val="comment"/>
    <w:basedOn w:val="a"/>
    <w:rsid w:val="005968D3"/>
    <w:pPr>
      <w:spacing w:before="100" w:beforeAutospacing="1" w:after="100" w:afterAutospacing="1"/>
      <w:ind w:firstLine="0"/>
      <w:jc w:val="right"/>
    </w:pPr>
    <w:rPr>
      <w:rFonts w:ascii="Arial" w:hAnsi="Arial" w:cs="Arial"/>
      <w:color w:val="CCCCCC"/>
      <w:sz w:val="14"/>
      <w:szCs w:val="14"/>
    </w:rPr>
  </w:style>
  <w:style w:type="paragraph" w:customStyle="1" w:styleId="newslink">
    <w:name w:val="newslink"/>
    <w:basedOn w:val="a"/>
    <w:rsid w:val="005968D3"/>
    <w:pPr>
      <w:spacing w:before="100" w:beforeAutospacing="1" w:after="100" w:afterAutospacing="1"/>
      <w:ind w:firstLine="0"/>
      <w:jc w:val="right"/>
    </w:pPr>
    <w:rPr>
      <w:rFonts w:ascii="Arial" w:hAnsi="Arial" w:cs="Arial"/>
      <w:color w:val="333333"/>
      <w:sz w:val="18"/>
      <w:szCs w:val="18"/>
    </w:rPr>
  </w:style>
  <w:style w:type="paragraph" w:customStyle="1" w:styleId="name">
    <w:name w:val="name"/>
    <w:basedOn w:val="a"/>
    <w:rsid w:val="005968D3"/>
    <w:pPr>
      <w:shd w:val="clear" w:color="auto" w:fill="FFFFFF"/>
      <w:spacing w:before="100" w:beforeAutospacing="1" w:after="100" w:afterAutospacing="1"/>
      <w:ind w:firstLine="0"/>
      <w:jc w:val="left"/>
    </w:pPr>
    <w:rPr>
      <w:b/>
      <w:bCs/>
      <w:color w:val="000000"/>
      <w:sz w:val="21"/>
      <w:szCs w:val="21"/>
    </w:rPr>
  </w:style>
  <w:style w:type="paragraph" w:customStyle="1" w:styleId="13">
    <w:name w:val="Подзаголовок1"/>
    <w:basedOn w:val="a"/>
    <w:rsid w:val="005968D3"/>
    <w:pPr>
      <w:spacing w:before="100" w:beforeAutospacing="1" w:after="100" w:afterAutospacing="1"/>
      <w:ind w:firstLine="0"/>
      <w:jc w:val="center"/>
    </w:pPr>
    <w:rPr>
      <w:color w:val="000000"/>
      <w:sz w:val="24"/>
      <w:szCs w:val="24"/>
    </w:rPr>
  </w:style>
  <w:style w:type="paragraph" w:customStyle="1" w:styleId="links">
    <w:name w:val="links"/>
    <w:basedOn w:val="a"/>
    <w:rsid w:val="005968D3"/>
    <w:pPr>
      <w:spacing w:before="100" w:beforeAutospacing="1" w:after="100" w:afterAutospacing="1"/>
      <w:ind w:firstLine="0"/>
      <w:jc w:val="left"/>
    </w:pPr>
    <w:rPr>
      <w:b/>
      <w:bCs/>
      <w:color w:val="0080EF"/>
      <w:sz w:val="24"/>
      <w:szCs w:val="24"/>
      <w:u w:val="single"/>
    </w:rPr>
  </w:style>
  <w:style w:type="paragraph" w:styleId="af6">
    <w:name w:val="Balloon Text"/>
    <w:basedOn w:val="a"/>
    <w:link w:val="af7"/>
    <w:semiHidden/>
    <w:rsid w:val="000C282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locked/>
    <w:rsid w:val="000C28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locked/>
    <w:rsid w:val="001647DF"/>
    <w:rPr>
      <w:rFonts w:eastAsia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basedOn w:val="a1"/>
    <w:link w:val="2"/>
    <w:locked/>
    <w:rsid w:val="001647DF"/>
    <w:rPr>
      <w:rFonts w:eastAsia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locked/>
    <w:rsid w:val="001647DF"/>
    <w:rPr>
      <w:rFonts w:eastAsia="Times New Roman" w:cs="Times New Roman"/>
      <w:b/>
      <w:bCs/>
      <w:sz w:val="28"/>
    </w:rPr>
  </w:style>
  <w:style w:type="paragraph" w:customStyle="1" w:styleId="14">
    <w:name w:val="Абзац списка1"/>
    <w:basedOn w:val="a"/>
    <w:rsid w:val="00BC4585"/>
    <w:pPr>
      <w:ind w:left="720"/>
      <w:contextualSpacing/>
    </w:pPr>
  </w:style>
  <w:style w:type="paragraph" w:customStyle="1" w:styleId="15">
    <w:name w:val="Знак1"/>
    <w:basedOn w:val="a"/>
    <w:semiHidden/>
    <w:rsid w:val="00A66923"/>
    <w:pPr>
      <w:spacing w:before="120" w:after="160" w:line="240" w:lineRule="exact"/>
      <w:ind w:firstLine="0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single" w:sz="12" w:space="0" w:color="E0E0E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обеспечение налоговой системы (учебное пособие): Список рекомендуемой литературы »</vt:lpstr>
    </vt:vector>
  </TitlesOfParts>
  <Company/>
  <LinksUpToDate>false</LinksUpToDate>
  <CharactersWithSpaces>27843</CharactersWithSpaces>
  <SharedDoc>false</SharedDoc>
  <HLinks>
    <vt:vector size="126" baseType="variant">
      <vt:variant>
        <vt:i4>1048632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_Toc284199772</vt:lpwstr>
      </vt:variant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_Toc284199771</vt:lpwstr>
      </vt:variant>
      <vt:variant>
        <vt:i4>1048632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_Toc284199770</vt:lpwstr>
      </vt:variant>
      <vt:variant>
        <vt:i4>1114168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_Toc284199769</vt:lpwstr>
      </vt:variant>
      <vt:variant>
        <vt:i4>1114168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_Toc284199768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_Toc284199767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_Toc284199766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_Toc284199765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_Toc284199764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_Toc284199763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_Toc284199762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_Toc284199761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_Toc284199760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_Toc284199759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_Toc284199758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_Toc284199757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_Toc284199756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_Toc284199755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_Toc284199754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_Toc284199753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_Toc284199752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обеспечение налоговой системы (учебное пособие): Список рекомендуемой литературы »</dc:title>
  <dc:subject/>
  <dc:creator>Utemov</dc:creator>
  <cp:keywords/>
  <dc:description/>
  <cp:lastModifiedBy>admin</cp:lastModifiedBy>
  <cp:revision>2</cp:revision>
  <dcterms:created xsi:type="dcterms:W3CDTF">2014-04-04T05:10:00Z</dcterms:created>
  <dcterms:modified xsi:type="dcterms:W3CDTF">2014-04-04T05:10:00Z</dcterms:modified>
</cp:coreProperties>
</file>