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71E" w:rsidRPr="00F72E87" w:rsidRDefault="0014471E" w:rsidP="00F72E87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F72E87">
        <w:rPr>
          <w:b/>
          <w:caps/>
          <w:sz w:val="28"/>
          <w:szCs w:val="28"/>
        </w:rPr>
        <w:t>1. Технология монтажа винтового конвейера.</w:t>
      </w:r>
    </w:p>
    <w:p w:rsidR="0014471E" w:rsidRPr="00F72E87" w:rsidRDefault="0014471E" w:rsidP="00F72E87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</w:p>
    <w:p w:rsidR="00974ED2" w:rsidRPr="00F72E87" w:rsidRDefault="00974ED2" w:rsidP="00F72E87">
      <w:pPr>
        <w:spacing w:line="360" w:lineRule="auto"/>
        <w:ind w:firstLine="709"/>
        <w:jc w:val="center"/>
        <w:rPr>
          <w:caps/>
          <w:sz w:val="28"/>
          <w:szCs w:val="28"/>
        </w:rPr>
      </w:pPr>
      <w:r w:rsidRPr="00F72E87">
        <w:rPr>
          <w:b/>
          <w:caps/>
          <w:sz w:val="28"/>
          <w:szCs w:val="28"/>
        </w:rPr>
        <w:t>1.1. Классификация машин непрерывного транспорта</w:t>
      </w:r>
      <w:r w:rsidRPr="00F72E87">
        <w:rPr>
          <w:caps/>
          <w:sz w:val="28"/>
          <w:szCs w:val="28"/>
        </w:rPr>
        <w:t>.</w:t>
      </w:r>
    </w:p>
    <w:p w:rsidR="00974ED2" w:rsidRPr="00F72E87" w:rsidRDefault="00974ED2" w:rsidP="00F72E87">
      <w:pPr>
        <w:spacing w:line="360" w:lineRule="auto"/>
        <w:ind w:firstLine="709"/>
        <w:jc w:val="both"/>
        <w:rPr>
          <w:caps/>
          <w:sz w:val="28"/>
          <w:szCs w:val="28"/>
        </w:rPr>
      </w:pPr>
    </w:p>
    <w:p w:rsidR="00974ED2" w:rsidRPr="00F72E87" w:rsidRDefault="00974ED2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Машины непрерывного транспорта предназначены для перемещения порошкообразных, сыпучих, мелкокусковых и штучных грузов непрерывным потоком на небольшие расстояния по определенной траектории. Материалы можно перемещать в горизонтальной, вертикальной и наклонной плоскостях, с загрузкой и разгрузкой в различных точках траектории, с ответвлением или частичным отбором материала по пути транспортирования.</w:t>
      </w:r>
    </w:p>
    <w:p w:rsidR="00974ED2" w:rsidRPr="00F72E87" w:rsidRDefault="00974ED2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Машины непрерывного транспорта подразделяют на машины с тяговым органом (ленточные, пластинчатые и ковшовые конвейеры) и без тягового органа (винтовые и вибрационные конвейеры).</w:t>
      </w:r>
    </w:p>
    <w:p w:rsidR="00974ED2" w:rsidRPr="00F72E87" w:rsidRDefault="00974ED2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В промышленности нерудных строительных материалов в основном применяют:</w:t>
      </w:r>
    </w:p>
    <w:p w:rsidR="00974ED2" w:rsidRPr="00F72E87" w:rsidRDefault="00974ED2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ленточные конвейеры, предназначенные для транспортирования сыпучих, порошкообразных, мелко- и среднекусковых материалов, а также мелких штучных грузов в горизонтальном и слабо наклонном направлениях;</w:t>
      </w:r>
    </w:p>
    <w:p w:rsidR="00974ED2" w:rsidRPr="00F72E87" w:rsidRDefault="00974ED2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пластинчатые конвейеры, используемые для транспортирования крупнокусковых материалов, а также крупных штучных грузов в горизонтальном и наклонном направлениях;</w:t>
      </w:r>
    </w:p>
    <w:p w:rsidR="00974ED2" w:rsidRPr="00F72E87" w:rsidRDefault="001D3CE2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винтовые конвейеры</w:t>
      </w:r>
      <w:r w:rsidR="00974ED2" w:rsidRPr="00F72E87">
        <w:rPr>
          <w:sz w:val="28"/>
          <w:szCs w:val="28"/>
        </w:rPr>
        <w:t>, применяемые для транспортирования сыпучих, а также мокрых и вязких материалов в горизонтальном, наклонном и (значительно реже) в вертикальном направлениях;</w:t>
      </w:r>
    </w:p>
    <w:p w:rsidR="00974ED2" w:rsidRPr="00F72E87" w:rsidRDefault="001D3CE2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ковшовые конвейеры</w:t>
      </w:r>
      <w:r w:rsidR="00974ED2" w:rsidRPr="00F72E87">
        <w:rPr>
          <w:sz w:val="28"/>
          <w:szCs w:val="28"/>
        </w:rPr>
        <w:t>, предназначенные для транспортирования материалов в вертикальном или наклонном направлениях.</w:t>
      </w:r>
    </w:p>
    <w:p w:rsidR="00974ED2" w:rsidRPr="00F72E87" w:rsidRDefault="00974ED2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Приведенные четыре группы транспортирующих машин характеризуются тем, что движущая сила передается транспортируемому грузу механическим путем. Конвейеры называют также транспортерами.</w:t>
      </w:r>
    </w:p>
    <w:p w:rsidR="0014471E" w:rsidRPr="00F72E87" w:rsidRDefault="0014471E" w:rsidP="00F72E87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F72E87">
        <w:rPr>
          <w:b/>
          <w:caps/>
          <w:sz w:val="28"/>
          <w:szCs w:val="28"/>
        </w:rPr>
        <w:t>1.</w:t>
      </w:r>
      <w:r w:rsidR="00974ED2" w:rsidRPr="00F72E87">
        <w:rPr>
          <w:b/>
          <w:caps/>
          <w:sz w:val="28"/>
          <w:szCs w:val="28"/>
        </w:rPr>
        <w:t>2</w:t>
      </w:r>
      <w:r w:rsidRPr="00F72E87">
        <w:rPr>
          <w:b/>
          <w:caps/>
          <w:sz w:val="28"/>
          <w:szCs w:val="28"/>
        </w:rPr>
        <w:t>. Организация монтажных работ.</w:t>
      </w:r>
    </w:p>
    <w:p w:rsidR="00F72E87" w:rsidRDefault="00F72E87" w:rsidP="00F72E87">
      <w:pPr>
        <w:spacing w:line="360" w:lineRule="auto"/>
        <w:ind w:firstLine="709"/>
        <w:jc w:val="both"/>
        <w:rPr>
          <w:sz w:val="28"/>
          <w:szCs w:val="28"/>
        </w:rPr>
      </w:pPr>
    </w:p>
    <w:p w:rsidR="0014471E" w:rsidRPr="00F72E87" w:rsidRDefault="0014471E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Машины предприятий нерудных строительных материалов работают в неблагоприятных условиях. Перерабатываемые материалы характеризуются абразивностью, и воздух в цехах этих предприятий в значительной степени насыщен пылью.</w:t>
      </w:r>
    </w:p>
    <w:p w:rsidR="0014471E" w:rsidRPr="00F72E87" w:rsidRDefault="0014471E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Очень часто машины эксплуатируют в условиях повышенной влажности и атмосферных осадков вне крытых помещений, а зимой – в условиях пониженных температур.</w:t>
      </w:r>
    </w:p>
    <w:p w:rsidR="0014471E" w:rsidRPr="00F72E87" w:rsidRDefault="0014471E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Такая специфика работы машин осложняет эксплуатацию и повышает требования к качеству машин и их монтажа.</w:t>
      </w:r>
    </w:p>
    <w:p w:rsidR="0014471E" w:rsidRPr="00F72E87" w:rsidRDefault="0014471E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Анализ причин неудовлетворительной работы и простоев машин показывает, что значительная часть неполадок – это следствие дефектов, допущенных в процессе монтажа и установки.</w:t>
      </w:r>
    </w:p>
    <w:p w:rsidR="0014471E" w:rsidRPr="00F72E87" w:rsidRDefault="0014471E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При недостаточно тщательном или неумелом монтаже, неудовлетворительной наладке хорошо сконструированные и изготовленные машины работают плохо и часто выходят из строя. Низкое качество монтажных работ может быть при работе машин причиной толчков и рывков, вызывающих снижение рабочих скоростей, повышенные износы и частый ремонт.</w:t>
      </w:r>
    </w:p>
    <w:p w:rsidR="0014471E" w:rsidRPr="00F72E87" w:rsidRDefault="0014471E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Качество и сроки монтажных работ предопределены некоторыми организационными мероприятиями, а также составлением соответствующей документации.</w:t>
      </w:r>
    </w:p>
    <w:p w:rsidR="0014471E" w:rsidRPr="00F72E87" w:rsidRDefault="0014471E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Процесс монтажа подразделяют на подготовительный и собственно монтажный периоды.</w:t>
      </w:r>
    </w:p>
    <w:p w:rsidR="0014471E" w:rsidRPr="00F72E87" w:rsidRDefault="0014471E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Подготовительные работы связаны с подготовкой к проведению монтажа машины и включает следующее:</w:t>
      </w:r>
    </w:p>
    <w:p w:rsidR="0014471E" w:rsidRPr="00F72E87" w:rsidRDefault="0014471E" w:rsidP="00F72E87">
      <w:pPr>
        <w:numPr>
          <w:ilvl w:val="0"/>
          <w:numId w:val="1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отгрузку машин, подлежащих монтажу, их разгрузку на монтажной площадке, осмотр и проверку комплектности узлов и деталей, а также частичную пригонку;</w:t>
      </w:r>
    </w:p>
    <w:p w:rsidR="0014471E" w:rsidRPr="00F72E87" w:rsidRDefault="0014471E" w:rsidP="00F72E87">
      <w:pPr>
        <w:numPr>
          <w:ilvl w:val="0"/>
          <w:numId w:val="1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полное укомплектование узлов перед монтажом;</w:t>
      </w:r>
    </w:p>
    <w:p w:rsidR="0014471E" w:rsidRPr="00F72E87" w:rsidRDefault="0014471E" w:rsidP="00F72E87">
      <w:pPr>
        <w:numPr>
          <w:ilvl w:val="0"/>
          <w:numId w:val="1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сборку отдельных узлов в укрупнённые узлы, допускаемые по массе, габаритам для данного такелажа;</w:t>
      </w:r>
    </w:p>
    <w:p w:rsidR="0014471E" w:rsidRPr="00F72E87" w:rsidRDefault="0014471E" w:rsidP="00F72E87">
      <w:pPr>
        <w:numPr>
          <w:ilvl w:val="0"/>
          <w:numId w:val="1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приёмку строительных работ – фундаментов, рельсовых путей;</w:t>
      </w:r>
    </w:p>
    <w:p w:rsidR="0014471E" w:rsidRPr="00F72E87" w:rsidRDefault="0014471E" w:rsidP="00F72E87">
      <w:pPr>
        <w:numPr>
          <w:ilvl w:val="0"/>
          <w:numId w:val="1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доставку подъёмно-транспортных средств.</w:t>
      </w:r>
    </w:p>
    <w:p w:rsidR="0014471E" w:rsidRPr="00F72E87" w:rsidRDefault="0014471E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Производство монтажных работ включает следующее:</w:t>
      </w:r>
    </w:p>
    <w:p w:rsidR="0014471E" w:rsidRPr="00F72E87" w:rsidRDefault="0014471E" w:rsidP="00F72E87">
      <w:pPr>
        <w:numPr>
          <w:ilvl w:val="0"/>
          <w:numId w:val="2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установку и размещение на монтажной площадке такелажного оборудования;</w:t>
      </w:r>
    </w:p>
    <w:p w:rsidR="0014471E" w:rsidRPr="00F72E87" w:rsidRDefault="0014471E" w:rsidP="00F72E87">
      <w:pPr>
        <w:numPr>
          <w:ilvl w:val="0"/>
          <w:numId w:val="2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проведение такелажных работ, связанных с подъёмом, перемещением, установкой и креплением машины;</w:t>
      </w:r>
    </w:p>
    <w:p w:rsidR="0014471E" w:rsidRPr="00F72E87" w:rsidRDefault="0014471E" w:rsidP="00F72E87">
      <w:pPr>
        <w:numPr>
          <w:ilvl w:val="0"/>
          <w:numId w:val="2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окончательную наладку машин после выполнения монтажа или установки;</w:t>
      </w:r>
    </w:p>
    <w:p w:rsidR="0014471E" w:rsidRPr="00F72E87" w:rsidRDefault="0014471E" w:rsidP="00F72E87">
      <w:pPr>
        <w:numPr>
          <w:ilvl w:val="0"/>
          <w:numId w:val="2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опробование узлов машин в целом без нагрузки и под нагрузкой.</w:t>
      </w:r>
    </w:p>
    <w:p w:rsidR="0014471E" w:rsidRPr="00F72E87" w:rsidRDefault="0014471E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Монтаж машин можно осуществлять методами постепенного наращивания и крупноблочным.</w:t>
      </w:r>
    </w:p>
    <w:p w:rsidR="0014471E" w:rsidRPr="00F72E87" w:rsidRDefault="0014471E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Метод постепенного наращивания заключается в последовательной установке на ранее смонтированные следующих сборочных единиц машины. Его применяют при отсутствии на монтажной площадке надлежащих грузоподъёмных механизмов и приспособлений.</w:t>
      </w:r>
    </w:p>
    <w:p w:rsidR="0014471E" w:rsidRPr="00F72E87" w:rsidRDefault="0014471E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Методом постепенного наращивания обычно монтируют машины, развитые в вертикальном направлении, например, элеваторы. Монтаж начинают с башмака, а за тем последовательно устанавливают секции и головку элеватора.</w:t>
      </w:r>
    </w:p>
    <w:p w:rsidR="0014471E" w:rsidRPr="00F72E87" w:rsidRDefault="0014471E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Крупноблочный метод сводится к параллельному монтажу укрупнённых блоков с последующим монтажом машины из этих блоков. Сборка отдельных блоков делится на подузловую и узловую</w:t>
      </w:r>
      <w:r w:rsidR="00F72E87">
        <w:rPr>
          <w:sz w:val="28"/>
          <w:szCs w:val="28"/>
        </w:rPr>
        <w:t>,</w:t>
      </w:r>
      <w:r w:rsidRPr="00F72E87">
        <w:rPr>
          <w:sz w:val="28"/>
          <w:szCs w:val="28"/>
        </w:rPr>
        <w:t xml:space="preserve"> и ведётся несколькими бригадами.</w:t>
      </w:r>
    </w:p>
    <w:p w:rsidR="0014471E" w:rsidRPr="00F72E87" w:rsidRDefault="0014471E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Понятие монтажа крупными блоками часто совпадает с понятием скоростного монтажа, поскольку при монтаже крупными блоками значительно сокращается его продолжительность.</w:t>
      </w:r>
    </w:p>
    <w:p w:rsidR="0014471E" w:rsidRPr="00F72E87" w:rsidRDefault="0014471E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Процесс крупноблочного монтажа распадается на стадии предварительной укрупнённой сборки подузлов (сборочных единиц) из отдельных деталей, а затем целых блоков-узлов из подузлов на отметках ниже проектных или же в стороне от проектного положения и монтаж машины в проектном положении из уже ранее собранных блоков-узлов.</w:t>
      </w:r>
    </w:p>
    <w:p w:rsidR="0014471E" w:rsidRPr="00F72E87" w:rsidRDefault="0014471E" w:rsidP="00F72E87">
      <w:pPr>
        <w:spacing w:line="360" w:lineRule="auto"/>
        <w:ind w:firstLine="709"/>
        <w:jc w:val="both"/>
        <w:rPr>
          <w:sz w:val="28"/>
          <w:szCs w:val="28"/>
        </w:rPr>
      </w:pPr>
    </w:p>
    <w:p w:rsidR="003E7DC2" w:rsidRPr="00F72E87" w:rsidRDefault="001575E3" w:rsidP="00F72E87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F72E87">
        <w:rPr>
          <w:b/>
          <w:caps/>
          <w:sz w:val="28"/>
          <w:szCs w:val="28"/>
        </w:rPr>
        <w:t>1.</w:t>
      </w:r>
      <w:r w:rsidR="00974ED2" w:rsidRPr="00F72E87">
        <w:rPr>
          <w:b/>
          <w:caps/>
          <w:sz w:val="28"/>
          <w:szCs w:val="28"/>
        </w:rPr>
        <w:t>3</w:t>
      </w:r>
      <w:r w:rsidRPr="00F72E87">
        <w:rPr>
          <w:b/>
          <w:caps/>
          <w:sz w:val="28"/>
          <w:szCs w:val="28"/>
        </w:rPr>
        <w:t xml:space="preserve">. </w:t>
      </w:r>
      <w:r w:rsidR="00534FCA" w:rsidRPr="00F72E87">
        <w:rPr>
          <w:b/>
          <w:caps/>
          <w:sz w:val="28"/>
          <w:szCs w:val="28"/>
        </w:rPr>
        <w:t>Технология монтажа винтового конвейера.</w:t>
      </w:r>
    </w:p>
    <w:p w:rsidR="00F72E87" w:rsidRDefault="00F72E87" w:rsidP="00F72E87">
      <w:pPr>
        <w:spacing w:line="360" w:lineRule="auto"/>
        <w:ind w:firstLine="709"/>
        <w:jc w:val="both"/>
        <w:rPr>
          <w:sz w:val="28"/>
          <w:szCs w:val="28"/>
        </w:rPr>
      </w:pPr>
    </w:p>
    <w:p w:rsidR="00534FCA" w:rsidRPr="00F72E87" w:rsidRDefault="00534FCA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Винтовые конвейеры используют для перемещения в горизонтальном, наклонном и вертикальном направлениях сыпучих, мелкокусковых и пластичных материалов (цемента, песка, раствора и др.) на расстояние до 60м.</w:t>
      </w:r>
    </w:p>
    <w:p w:rsidR="00534FCA" w:rsidRPr="00F72E87" w:rsidRDefault="008F0A79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Винтовой конвейер состоит из желоба, внутри которого расположен вращающийся винт. В процессе вращения винта материал перемещается вдоль него.</w:t>
      </w:r>
    </w:p>
    <w:p w:rsidR="008F0A79" w:rsidRPr="00F72E87" w:rsidRDefault="00994A35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Положительные свойства винтового конвейера заключаются в его компактности и герметичности желоба, а также в возможности транспортировать мокрые и тестообразные материалы. К недостаткам этого типа транспортирующих машин следует отнести ускоренный износ поверхности винта и желоба, а также повышенный расход энергии по сравнению с другими типами конвейеров.</w:t>
      </w:r>
    </w:p>
    <w:p w:rsidR="0048758D" w:rsidRPr="00F72E87" w:rsidRDefault="0048758D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Винтовые конвейеры классифицируют по следующим основным признакам: по числу спиралей (с одноходовым и многоходовым винтом); по конструкции винта (сплошной, ленточный, фасонный и др.).</w:t>
      </w:r>
    </w:p>
    <w:p w:rsidR="008C6C89" w:rsidRPr="00F72E87" w:rsidRDefault="008C6C89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К машинам этого типа относится конвейер Т-49 (рис.1</w:t>
      </w:r>
      <w:r w:rsidR="00981D1C" w:rsidRPr="00F72E87">
        <w:rPr>
          <w:sz w:val="28"/>
          <w:szCs w:val="28"/>
        </w:rPr>
        <w:t xml:space="preserve"> и табл.1</w:t>
      </w:r>
      <w:r w:rsidRPr="00F72E87">
        <w:rPr>
          <w:sz w:val="28"/>
          <w:szCs w:val="28"/>
        </w:rPr>
        <w:t>), который состоит из желоба полукруглой формы, внутри которого расположен приводной вал с укрепленным на нем сплошным транспортирующим винтом. Вал с винтом вращается в подшипниках. Материал загружают в загрузочную воронку, а разгружают через разгрузочный люк. Воронка и люк снабжены задвижками.</w:t>
      </w:r>
    </w:p>
    <w:p w:rsidR="009F3D33" w:rsidRPr="00F72E87" w:rsidRDefault="009F3D33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Желоб конвейера изготовлен из листовой стали отдельными, соединенными между собой звеньями. Вал трубчатый длиной 4000мм. Во избежание прогиба валов подшипники устанавливают через каждые 2,5-3м. подшипники крепят к боковым стенкам желоба со стороны, противоположной направлению перемещения материала.</w:t>
      </w:r>
    </w:p>
    <w:p w:rsidR="009F3D33" w:rsidRPr="00F72E87" w:rsidRDefault="009F3D33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 xml:space="preserve">Вращение </w:t>
      </w:r>
      <w:r w:rsidR="00053BD9" w:rsidRPr="00F72E87">
        <w:rPr>
          <w:sz w:val="28"/>
          <w:szCs w:val="28"/>
        </w:rPr>
        <w:t>валу передается от электродвигателя через зубчатую передачу.</w:t>
      </w:r>
    </w:p>
    <w:p w:rsidR="00053BD9" w:rsidRPr="00F72E87" w:rsidRDefault="00053BD9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В процессе вращения вала происходит перемещение транспортируемого материала в направлении разгрузочного лотка.</w:t>
      </w:r>
    </w:p>
    <w:p w:rsidR="008C6C89" w:rsidRPr="00F72E87" w:rsidRDefault="008C6C89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 xml:space="preserve">Направление движения </w:t>
      </w:r>
      <w:r w:rsidR="00E64A47" w:rsidRPr="00F72E87">
        <w:rPr>
          <w:sz w:val="28"/>
          <w:szCs w:val="28"/>
        </w:rPr>
        <w:t xml:space="preserve">груза в трубе-жёлобе зависит от направления спирали (правой или левой) и направления вращения вала. </w:t>
      </w:r>
    </w:p>
    <w:p w:rsidR="00405E30" w:rsidRPr="00F72E87" w:rsidRDefault="00405E30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В различных конструкциях применяют различные виды лопастей: сплошные, ленточные и фасонные. Выбор конструкций лопастей определяется видом транспортируемого материала. Сплошные лопасти используют для транспортирования легкосыпучих грузов (цемента, мела, гипса); ленточные – мелкокусковых грузов (гравия, песчаника, известняка); фасонные – тестообразных материалов (глины, бетонных и растворных смесей).</w:t>
      </w:r>
    </w:p>
    <w:p w:rsidR="00F37C68" w:rsidRPr="00F72E87" w:rsidRDefault="00F37C68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Другим примером винтового конвейера может служить конвейер Т-49А.</w:t>
      </w:r>
    </w:p>
    <w:p w:rsidR="001575E3" w:rsidRPr="00F72E87" w:rsidRDefault="001575E3" w:rsidP="00F72E87">
      <w:pPr>
        <w:spacing w:line="360" w:lineRule="auto"/>
        <w:ind w:firstLine="709"/>
        <w:jc w:val="both"/>
        <w:rPr>
          <w:sz w:val="28"/>
        </w:rPr>
      </w:pPr>
      <w:r w:rsidRPr="00F72E87">
        <w:rPr>
          <w:sz w:val="28"/>
        </w:rPr>
        <w:t>Табл.1. Техническая характеристика винтового конвейера Т-49.</w:t>
      </w:r>
    </w:p>
    <w:p w:rsidR="001575E3" w:rsidRPr="00F72E87" w:rsidRDefault="001575E3" w:rsidP="00F72E87">
      <w:pPr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  <w:gridCol w:w="2340"/>
      </w:tblGrid>
      <w:tr w:rsidR="007C6CE1" w:rsidRPr="00F72E87">
        <w:trPr>
          <w:trHeight w:val="300"/>
        </w:trPr>
        <w:tc>
          <w:tcPr>
            <w:tcW w:w="6660" w:type="dxa"/>
            <w:gridSpan w:val="2"/>
            <w:vAlign w:val="center"/>
          </w:tcPr>
          <w:p w:rsidR="007C6CE1" w:rsidRPr="00F72E87" w:rsidRDefault="007C6CE1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Техническая характеристика винтового конвейера Т-49</w:t>
            </w:r>
          </w:p>
        </w:tc>
      </w:tr>
      <w:tr w:rsidR="007C6CE1" w:rsidRPr="00F72E87">
        <w:trPr>
          <w:trHeight w:val="330"/>
        </w:trPr>
        <w:tc>
          <w:tcPr>
            <w:tcW w:w="4320" w:type="dxa"/>
            <w:vAlign w:val="center"/>
          </w:tcPr>
          <w:p w:rsidR="007C6CE1" w:rsidRPr="00F72E87" w:rsidRDefault="007C6CE1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Размер винта, мм</w:t>
            </w:r>
          </w:p>
        </w:tc>
        <w:tc>
          <w:tcPr>
            <w:tcW w:w="2340" w:type="dxa"/>
            <w:vAlign w:val="center"/>
          </w:tcPr>
          <w:p w:rsidR="007C6CE1" w:rsidRPr="00F72E87" w:rsidRDefault="007C6CE1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7C6CE1" w:rsidRPr="00F72E87">
        <w:trPr>
          <w:trHeight w:val="360"/>
        </w:trPr>
        <w:tc>
          <w:tcPr>
            <w:tcW w:w="4320" w:type="dxa"/>
            <w:vAlign w:val="center"/>
          </w:tcPr>
          <w:p w:rsidR="007C6CE1" w:rsidRPr="00F72E87" w:rsidRDefault="007C6CE1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диаметр</w:t>
            </w:r>
          </w:p>
        </w:tc>
        <w:tc>
          <w:tcPr>
            <w:tcW w:w="2340" w:type="dxa"/>
            <w:vAlign w:val="center"/>
          </w:tcPr>
          <w:p w:rsidR="007C6CE1" w:rsidRPr="00F72E87" w:rsidRDefault="007C6CE1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300</w:t>
            </w:r>
          </w:p>
        </w:tc>
      </w:tr>
      <w:tr w:rsidR="007C6CE1" w:rsidRPr="00F72E87">
        <w:trPr>
          <w:trHeight w:val="345"/>
        </w:trPr>
        <w:tc>
          <w:tcPr>
            <w:tcW w:w="4320" w:type="dxa"/>
            <w:vAlign w:val="center"/>
          </w:tcPr>
          <w:p w:rsidR="007C6CE1" w:rsidRPr="00F72E87" w:rsidRDefault="007C6CE1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шаг</w:t>
            </w:r>
          </w:p>
        </w:tc>
        <w:tc>
          <w:tcPr>
            <w:tcW w:w="2340" w:type="dxa"/>
            <w:vAlign w:val="center"/>
          </w:tcPr>
          <w:p w:rsidR="007C6CE1" w:rsidRPr="00F72E87" w:rsidRDefault="007C6CE1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240</w:t>
            </w:r>
          </w:p>
        </w:tc>
      </w:tr>
      <w:tr w:rsidR="007C6CE1" w:rsidRPr="00F72E87">
        <w:trPr>
          <w:trHeight w:val="345"/>
        </w:trPr>
        <w:tc>
          <w:tcPr>
            <w:tcW w:w="4320" w:type="dxa"/>
            <w:vAlign w:val="center"/>
          </w:tcPr>
          <w:p w:rsidR="007C6CE1" w:rsidRPr="00F72E87" w:rsidRDefault="007C6CE1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Число оборотов в минуту</w:t>
            </w:r>
          </w:p>
        </w:tc>
        <w:tc>
          <w:tcPr>
            <w:tcW w:w="2340" w:type="dxa"/>
            <w:vAlign w:val="center"/>
          </w:tcPr>
          <w:p w:rsidR="007C6CE1" w:rsidRPr="00F72E87" w:rsidRDefault="007C6CE1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72</w:t>
            </w:r>
          </w:p>
        </w:tc>
      </w:tr>
      <w:tr w:rsidR="007C6CE1" w:rsidRPr="00F72E87">
        <w:trPr>
          <w:trHeight w:val="360"/>
        </w:trPr>
        <w:tc>
          <w:tcPr>
            <w:tcW w:w="4320" w:type="dxa"/>
            <w:vAlign w:val="center"/>
          </w:tcPr>
          <w:p w:rsidR="007C6CE1" w:rsidRPr="00F72E87" w:rsidRDefault="007C6CE1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Наибольшая длина конвейера, м</w:t>
            </w:r>
          </w:p>
        </w:tc>
        <w:tc>
          <w:tcPr>
            <w:tcW w:w="2340" w:type="dxa"/>
            <w:vAlign w:val="center"/>
          </w:tcPr>
          <w:p w:rsidR="007C6CE1" w:rsidRPr="00F72E87" w:rsidRDefault="007C6CE1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36</w:t>
            </w:r>
          </w:p>
        </w:tc>
      </w:tr>
      <w:tr w:rsidR="007C6CE1" w:rsidRPr="00F72E87">
        <w:trPr>
          <w:trHeight w:val="345"/>
        </w:trPr>
        <w:tc>
          <w:tcPr>
            <w:tcW w:w="4320" w:type="dxa"/>
            <w:vAlign w:val="center"/>
          </w:tcPr>
          <w:p w:rsidR="007C6CE1" w:rsidRPr="00F72E87" w:rsidRDefault="007C6CE1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Размеры желоба, мм</w:t>
            </w:r>
          </w:p>
        </w:tc>
        <w:tc>
          <w:tcPr>
            <w:tcW w:w="2340" w:type="dxa"/>
            <w:vAlign w:val="center"/>
          </w:tcPr>
          <w:p w:rsidR="007C6CE1" w:rsidRPr="00F72E87" w:rsidRDefault="007C6CE1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7C6CE1" w:rsidRPr="00F72E87">
        <w:trPr>
          <w:trHeight w:val="345"/>
        </w:trPr>
        <w:tc>
          <w:tcPr>
            <w:tcW w:w="4320" w:type="dxa"/>
            <w:vAlign w:val="center"/>
          </w:tcPr>
          <w:p w:rsidR="007C6CE1" w:rsidRPr="00F72E87" w:rsidRDefault="007C6CE1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ширина</w:t>
            </w:r>
          </w:p>
        </w:tc>
        <w:tc>
          <w:tcPr>
            <w:tcW w:w="2340" w:type="dxa"/>
            <w:vAlign w:val="center"/>
          </w:tcPr>
          <w:p w:rsidR="007C6CE1" w:rsidRPr="00F72E87" w:rsidRDefault="007C6CE1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600</w:t>
            </w:r>
          </w:p>
        </w:tc>
      </w:tr>
      <w:tr w:rsidR="007C6CE1" w:rsidRPr="00F72E87">
        <w:trPr>
          <w:trHeight w:val="360"/>
        </w:trPr>
        <w:tc>
          <w:tcPr>
            <w:tcW w:w="4320" w:type="dxa"/>
            <w:vAlign w:val="center"/>
          </w:tcPr>
          <w:p w:rsidR="007C6CE1" w:rsidRPr="00F72E87" w:rsidRDefault="007C6CE1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высота</w:t>
            </w:r>
          </w:p>
        </w:tc>
        <w:tc>
          <w:tcPr>
            <w:tcW w:w="2340" w:type="dxa"/>
            <w:vAlign w:val="center"/>
          </w:tcPr>
          <w:p w:rsidR="007C6CE1" w:rsidRPr="00F72E87" w:rsidRDefault="007C6CE1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650</w:t>
            </w:r>
          </w:p>
        </w:tc>
      </w:tr>
      <w:tr w:rsidR="007C6CE1" w:rsidRPr="00F72E87">
        <w:trPr>
          <w:trHeight w:val="345"/>
        </w:trPr>
        <w:tc>
          <w:tcPr>
            <w:tcW w:w="4320" w:type="dxa"/>
            <w:vAlign w:val="center"/>
          </w:tcPr>
          <w:p w:rsidR="007C6CE1" w:rsidRPr="00F72E87" w:rsidRDefault="007C6CE1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длина звеньев</w:t>
            </w:r>
          </w:p>
        </w:tc>
        <w:tc>
          <w:tcPr>
            <w:tcW w:w="2340" w:type="dxa"/>
            <w:vAlign w:val="center"/>
          </w:tcPr>
          <w:p w:rsidR="007C6CE1" w:rsidRPr="00F72E87" w:rsidRDefault="007C6CE1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4000</w:t>
            </w:r>
          </w:p>
        </w:tc>
      </w:tr>
      <w:tr w:rsidR="007C6CE1" w:rsidRPr="00F72E87">
        <w:trPr>
          <w:trHeight w:val="345"/>
        </w:trPr>
        <w:tc>
          <w:tcPr>
            <w:tcW w:w="4320" w:type="dxa"/>
            <w:vAlign w:val="center"/>
          </w:tcPr>
          <w:p w:rsidR="007C6CE1" w:rsidRPr="00F72E87" w:rsidRDefault="007C6CE1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Длина звена вала, мм</w:t>
            </w:r>
          </w:p>
        </w:tc>
        <w:tc>
          <w:tcPr>
            <w:tcW w:w="2340" w:type="dxa"/>
            <w:vAlign w:val="center"/>
          </w:tcPr>
          <w:p w:rsidR="007C6CE1" w:rsidRPr="00F72E87" w:rsidRDefault="007C6CE1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1822</w:t>
            </w:r>
          </w:p>
        </w:tc>
      </w:tr>
      <w:tr w:rsidR="007C6CE1" w:rsidRPr="00F72E87">
        <w:trPr>
          <w:trHeight w:val="360"/>
        </w:trPr>
        <w:tc>
          <w:tcPr>
            <w:tcW w:w="4320" w:type="dxa"/>
            <w:vAlign w:val="center"/>
          </w:tcPr>
          <w:p w:rsidR="007C6CE1" w:rsidRPr="00F72E87" w:rsidRDefault="007C6CE1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Производительность, м</w:t>
            </w:r>
            <w:r w:rsidRPr="00F72E87">
              <w:rPr>
                <w:sz w:val="20"/>
                <w:szCs w:val="20"/>
                <w:vertAlign w:val="superscript"/>
              </w:rPr>
              <w:t>3</w:t>
            </w:r>
            <w:r w:rsidRPr="00F72E87">
              <w:rPr>
                <w:sz w:val="20"/>
                <w:szCs w:val="20"/>
              </w:rPr>
              <w:t>/ч</w:t>
            </w:r>
          </w:p>
        </w:tc>
        <w:tc>
          <w:tcPr>
            <w:tcW w:w="2340" w:type="dxa"/>
            <w:vAlign w:val="center"/>
          </w:tcPr>
          <w:p w:rsidR="007C6CE1" w:rsidRPr="00F72E87" w:rsidRDefault="007C6CE1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15</w:t>
            </w:r>
          </w:p>
        </w:tc>
      </w:tr>
      <w:tr w:rsidR="007C6CE1" w:rsidRPr="00F72E87">
        <w:trPr>
          <w:trHeight w:val="345"/>
        </w:trPr>
        <w:tc>
          <w:tcPr>
            <w:tcW w:w="4320" w:type="dxa"/>
            <w:vAlign w:val="center"/>
          </w:tcPr>
          <w:p w:rsidR="007C6CE1" w:rsidRPr="00F72E87" w:rsidRDefault="007C6CE1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Мощность электродвигателя, кВт</w:t>
            </w:r>
          </w:p>
        </w:tc>
        <w:tc>
          <w:tcPr>
            <w:tcW w:w="2340" w:type="dxa"/>
            <w:vAlign w:val="center"/>
          </w:tcPr>
          <w:p w:rsidR="007C6CE1" w:rsidRPr="00F72E87" w:rsidRDefault="007C6CE1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2,7</w:t>
            </w:r>
          </w:p>
        </w:tc>
      </w:tr>
      <w:tr w:rsidR="007C6CE1" w:rsidRPr="00F72E87" w:rsidTr="00F72E87">
        <w:trPr>
          <w:trHeight w:val="70"/>
        </w:trPr>
        <w:tc>
          <w:tcPr>
            <w:tcW w:w="4320" w:type="dxa"/>
            <w:vAlign w:val="center"/>
          </w:tcPr>
          <w:p w:rsidR="007C6CE1" w:rsidRPr="00F72E87" w:rsidRDefault="007C6CE1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Вес при наибольшей длине, кг</w:t>
            </w:r>
          </w:p>
        </w:tc>
        <w:tc>
          <w:tcPr>
            <w:tcW w:w="2340" w:type="dxa"/>
            <w:vAlign w:val="center"/>
          </w:tcPr>
          <w:p w:rsidR="007C6CE1" w:rsidRPr="00F72E87" w:rsidRDefault="007C6CE1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2400</w:t>
            </w:r>
          </w:p>
        </w:tc>
      </w:tr>
    </w:tbl>
    <w:p w:rsidR="008C6C89" w:rsidRPr="00F72E87" w:rsidRDefault="008C6C89" w:rsidP="00F72E87">
      <w:pPr>
        <w:spacing w:line="360" w:lineRule="auto"/>
        <w:jc w:val="both"/>
        <w:rPr>
          <w:sz w:val="20"/>
          <w:szCs w:val="20"/>
        </w:rPr>
      </w:pPr>
    </w:p>
    <w:p w:rsidR="008C6C89" w:rsidRPr="00F72E87" w:rsidRDefault="008C6C89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Установка и монтаж винтовых конвейеров. В зависимости от длины винтовые конвейеры поступают на место эксплуатации в собранном или разобранном виде.</w:t>
      </w:r>
    </w:p>
    <w:p w:rsidR="008C6C89" w:rsidRPr="00F72E87" w:rsidRDefault="008C6C89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Смонтированные конвейеры устанавливают на фундаменте. Установку сопровождают тщательной выверкой по уровню.</w:t>
      </w:r>
    </w:p>
    <w:p w:rsidR="008C6C89" w:rsidRPr="00F72E87" w:rsidRDefault="008C6C89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Прежде чем приступить к монтажу конвейера, поступившего в разобранном виде, необходимо тщательно проверить техническое состояние привода, желоба, цапф и вкладышей подвесных подшипников.</w:t>
      </w:r>
    </w:p>
    <w:p w:rsidR="008C6C89" w:rsidRPr="00F72E87" w:rsidRDefault="008C6C89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При проверке следует убедиться в том, что нет вмятин в желобе, искривления винта, обратить внимание на степень подгонки пришабренных поверхностей и вкладышей.</w:t>
      </w:r>
    </w:p>
    <w:p w:rsidR="008C6C89" w:rsidRPr="00F72E87" w:rsidRDefault="008C6C89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Выявленные дефекты должны быть ликвидированы до монтажных работ. Одновременно необходимо проверить состояние фундамента.</w:t>
      </w:r>
    </w:p>
    <w:p w:rsidR="003F4CF3" w:rsidRPr="00F72E87" w:rsidRDefault="003F4CF3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После проверки состояния узлов машины и фундамента необходимо натянуть главную струну – ориентир и уточнить вертикальные отметки опор машины.</w:t>
      </w:r>
    </w:p>
    <w:p w:rsidR="003F4CF3" w:rsidRPr="00F72E87" w:rsidRDefault="003F4CF3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Целесообразно начинать монтаж машины с установки приводной секции. Закрепив приводную секцию, монтируют желоба. В том случае, если желоб состоит из отдельных секций, их необходимо состыковать, проверить по ориентиру в горизонтальной плоскости и по уровню в вертикальной плоскости.</w:t>
      </w:r>
    </w:p>
    <w:p w:rsidR="003F4CF3" w:rsidRPr="00F72E87" w:rsidRDefault="003F4CF3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Выполняя эту работу, надо следить за тем, чтобы в желобе не было искривлений и ступеней на стыках его отдельных секций.</w:t>
      </w:r>
    </w:p>
    <w:p w:rsidR="003F4CF3" w:rsidRPr="00F72E87" w:rsidRDefault="003F4CF3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Для того чтобы избежать просыпания и пыления транспортируемого материала, в стыках желоба необходимо поставить прокладки из картона или асбеста.</w:t>
      </w:r>
    </w:p>
    <w:p w:rsidR="008A3797" w:rsidRPr="00F72E87" w:rsidRDefault="008A3797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После установки и выверки желоба следует перейти к монтажу подвесных подшипников и секций винта. Приступая к этой работе, следует иметь в виду, что взаимное положение винта и желоба определяется точностью расположения и крепления подвесных подшипников.</w:t>
      </w:r>
    </w:p>
    <w:p w:rsidR="008A3797" w:rsidRPr="00F72E87" w:rsidRDefault="008A3797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Подвесные подшипники выверяют, устанавливая прокладки. При выверке необходимо, чтобы оси винта и оси желоба конвейера совпадали.</w:t>
      </w:r>
    </w:p>
    <w:p w:rsidR="008A3797" w:rsidRPr="00F72E87" w:rsidRDefault="008A3797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После окончания выверки вала подвесные подшипники окончательно закрепляют, вал конвейера проворачивают вручную и выявляют все места задевания спирали за кожух.</w:t>
      </w:r>
    </w:p>
    <w:p w:rsidR="008A3797" w:rsidRPr="00F72E87" w:rsidRDefault="008A3797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Выявленные дефекты устраняют, после чего конвейер обкатывают на холостом ходу в течение 1-2ч.</w:t>
      </w:r>
      <w:r w:rsidR="00861BF4" w:rsidRPr="00F72E87">
        <w:rPr>
          <w:sz w:val="28"/>
          <w:szCs w:val="28"/>
        </w:rPr>
        <w:t xml:space="preserve"> В процессе холостой обкатки проверяют температуру нагрева подшипников.</w:t>
      </w:r>
    </w:p>
    <w:p w:rsidR="00861BF4" w:rsidRPr="00F72E87" w:rsidRDefault="00861BF4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 xml:space="preserve">В заключение монтажа отверстия в </w:t>
      </w:r>
      <w:r w:rsidR="000A30BD" w:rsidRPr="00F72E87">
        <w:rPr>
          <w:sz w:val="28"/>
          <w:szCs w:val="28"/>
        </w:rPr>
        <w:t>трубе-</w:t>
      </w:r>
      <w:r w:rsidRPr="00F72E87">
        <w:rPr>
          <w:sz w:val="28"/>
          <w:szCs w:val="28"/>
        </w:rPr>
        <w:t>желобе закрывают крышками и устанавливают приемный патрубок.</w:t>
      </w:r>
    </w:p>
    <w:p w:rsidR="00861BF4" w:rsidRPr="00F72E87" w:rsidRDefault="00861BF4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Смонтированный полностью конвейер обкатывают под нагрузкой. При этом конвейер периодически останавливают и проверяют состояние</w:t>
      </w:r>
      <w:r w:rsidR="00592992" w:rsidRPr="00F72E87">
        <w:rPr>
          <w:sz w:val="28"/>
          <w:szCs w:val="28"/>
        </w:rPr>
        <w:t xml:space="preserve"> крепления и степень нагрева подшипников.</w:t>
      </w:r>
    </w:p>
    <w:p w:rsidR="00FB7404" w:rsidRPr="00F72E87" w:rsidRDefault="00592992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 xml:space="preserve">Эксплуатация винтовых конвейеров. </w:t>
      </w:r>
      <w:r w:rsidR="00FB7404" w:rsidRPr="00F72E87">
        <w:rPr>
          <w:sz w:val="28"/>
          <w:szCs w:val="28"/>
        </w:rPr>
        <w:t xml:space="preserve">Перед эксплуатацией любой машины непрерывного транспорта, в том числе и винтового конвейера, необходимо выполнить пробный пуск вхолостую, под нагрузкой и регулирование машины. </w:t>
      </w:r>
    </w:p>
    <w:p w:rsidR="00FB7404" w:rsidRPr="00F72E87" w:rsidRDefault="00FB7404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Обкатыванию машины предшествует опробование вручную, талью или лебедкой за шкив отдельных узлов, при котором не должно быть заедания, рывков</w:t>
      </w:r>
      <w:r w:rsidR="00BB3839" w:rsidRPr="00F72E87">
        <w:rPr>
          <w:sz w:val="28"/>
          <w:szCs w:val="28"/>
        </w:rPr>
        <w:t xml:space="preserve"> и толчков. </w:t>
      </w:r>
    </w:p>
    <w:p w:rsidR="00592992" w:rsidRPr="00F72E87" w:rsidRDefault="00592992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Прежде чем приступить к пуску конвейера, необходимо проверить, открыты ли разгрузочные задвижки и подготовлен ли к приему материала следующий за конвейером агрегат.</w:t>
      </w:r>
    </w:p>
    <w:p w:rsidR="00592992" w:rsidRPr="00F72E87" w:rsidRDefault="002F04C9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Включать конвейер целесообразно при пустом желобе, так как наличие материала при пуске значительно повышает величину крутящего момента и дополнительно нагружает рабочие органы машины.</w:t>
      </w:r>
    </w:p>
    <w:p w:rsidR="002F04C9" w:rsidRPr="00F72E87" w:rsidRDefault="002F04C9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После пуска медленно открывают задвижку загрузочной воронки с тем, чтобы постепенно увеличивать количество поступающего материала.</w:t>
      </w:r>
    </w:p>
    <w:p w:rsidR="002F04C9" w:rsidRPr="00F72E87" w:rsidRDefault="002F04C9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Питание конвейера должно быть равномерным; подача в</w:t>
      </w:r>
      <w:r w:rsidR="00B35D1E" w:rsidRPr="00F72E87">
        <w:rPr>
          <w:sz w:val="28"/>
          <w:szCs w:val="28"/>
        </w:rPr>
        <w:t xml:space="preserve"> </w:t>
      </w:r>
      <w:r w:rsidRPr="00F72E87">
        <w:rPr>
          <w:sz w:val="28"/>
          <w:szCs w:val="28"/>
        </w:rPr>
        <w:t>него материала в количестве, превышающем пропускную способность, не допускается, так как это может привести к опрессовыванию транспортируемого материала в желобе.</w:t>
      </w:r>
    </w:p>
    <w:p w:rsidR="002F04C9" w:rsidRPr="00F72E87" w:rsidRDefault="002F04C9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 xml:space="preserve">В </w:t>
      </w:r>
      <w:r w:rsidR="00D5384D" w:rsidRPr="00F72E87">
        <w:rPr>
          <w:sz w:val="28"/>
          <w:szCs w:val="28"/>
        </w:rPr>
        <w:t>процессе эксплуатации необходимо постоянно следить за состоянием подвесных подшипников конвейера. Шейки вала, превращающиеся в подвесных подшипниках, относятся к наиболее изнашиваемым деталям.</w:t>
      </w:r>
    </w:p>
    <w:p w:rsidR="00D5384D" w:rsidRPr="00F72E87" w:rsidRDefault="00D5384D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Перегрев подвесных подшипников, который приводит к ускоренному их износу, может произойти в результате смещения осей подшипников относительно оси конвейера; недостаточной или нерегулярной подачи смазки; попадания частиц транспортируемого материала в подвесные подшипники.</w:t>
      </w:r>
    </w:p>
    <w:p w:rsidR="00D5384D" w:rsidRPr="00F72E87" w:rsidRDefault="00D5384D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Таким образом, в первую очередь необходимо следить за тем, чтобы подшипники обладали достаточной жесткостью, были надежно закреплены и не вибрировали во время работы.</w:t>
      </w:r>
    </w:p>
    <w:p w:rsidR="00D5384D" w:rsidRPr="00F72E87" w:rsidRDefault="00D5384D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В процессе работы отдельные куски транспортируемого материала застревают из-за недостаточного зазора между винтом и желобом. Величину зазора можно изменять, регулируя положение подшипника прокладками.</w:t>
      </w:r>
    </w:p>
    <w:p w:rsidR="00D5384D" w:rsidRPr="00F72E87" w:rsidRDefault="00D5384D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При транспортировании горячих материалов и материалов повышенной влажности из конвейера необходимо удалять пары. Конденсация паров приводит к образованию сцементированного слоя материала на стенках желоба, винтах и вследствие этого к падению производительности</w:t>
      </w:r>
      <w:r w:rsidR="00D4362C" w:rsidRPr="00F72E87">
        <w:rPr>
          <w:sz w:val="28"/>
          <w:szCs w:val="28"/>
        </w:rPr>
        <w:t xml:space="preserve"> и снижению коэффициента полезного действия конвейера.</w:t>
      </w:r>
    </w:p>
    <w:p w:rsidR="00D4362C" w:rsidRPr="00F72E87" w:rsidRDefault="00D4362C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Необходимо систематически проверять состояние уплотнений и принимать меры к герметизации соединений.</w:t>
      </w:r>
    </w:p>
    <w:p w:rsidR="00D4362C" w:rsidRPr="00F72E87" w:rsidRDefault="00D4362C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Транспортирование материалов, обладающих свойством спрессовываться и цементироваться, требует более тщательного наблюдения за конвейером. Из затворов шиберов следует систематически вычищать набивающиеся в пазы пылевидные материалы.</w:t>
      </w:r>
    </w:p>
    <w:p w:rsidR="00D4362C" w:rsidRPr="00F72E87" w:rsidRDefault="00D4362C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В процессе эксплуатации винтовых конвейеров необходимо соблюдать правила техники безопасности. Наряду с общими правилами, характерными для всех машин, следует знать, что категорически запрещается снимать крышку конвейера во время его работы. Основные неисправности винтовых конвейеров, причины и способы устранения приведены в таблице</w:t>
      </w:r>
      <w:r w:rsidR="00BC4021" w:rsidRPr="00F72E87">
        <w:rPr>
          <w:sz w:val="28"/>
          <w:szCs w:val="28"/>
        </w:rPr>
        <w:t xml:space="preserve"> </w:t>
      </w:r>
      <w:r w:rsidR="001575E3" w:rsidRPr="00F72E87">
        <w:rPr>
          <w:sz w:val="28"/>
          <w:szCs w:val="28"/>
        </w:rPr>
        <w:t>2</w:t>
      </w:r>
      <w:r w:rsidRPr="00F72E87">
        <w:rPr>
          <w:sz w:val="28"/>
          <w:szCs w:val="28"/>
        </w:rPr>
        <w:t>.</w:t>
      </w:r>
    </w:p>
    <w:p w:rsidR="00256B3F" w:rsidRPr="00F72E87" w:rsidRDefault="00256B3F" w:rsidP="00F72E87">
      <w:pPr>
        <w:spacing w:line="360" w:lineRule="auto"/>
        <w:ind w:firstLine="709"/>
        <w:jc w:val="both"/>
        <w:rPr>
          <w:sz w:val="28"/>
        </w:rPr>
      </w:pPr>
      <w:r w:rsidRPr="00F72E87">
        <w:rPr>
          <w:sz w:val="28"/>
        </w:rPr>
        <w:t>Табл.</w:t>
      </w:r>
      <w:r w:rsidR="001575E3" w:rsidRPr="00F72E87">
        <w:rPr>
          <w:sz w:val="28"/>
        </w:rPr>
        <w:t>2.</w:t>
      </w:r>
      <w:r w:rsidRPr="00F72E87">
        <w:rPr>
          <w:sz w:val="28"/>
        </w:rPr>
        <w:t xml:space="preserve"> Неисправности винтовых конвейеров и способы их устранения.</w:t>
      </w:r>
    </w:p>
    <w:p w:rsidR="00256B3F" w:rsidRPr="00F72E87" w:rsidRDefault="00256B3F" w:rsidP="00F72E87">
      <w:pPr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0"/>
        <w:gridCol w:w="3240"/>
        <w:gridCol w:w="3060"/>
      </w:tblGrid>
      <w:tr w:rsidR="00256B3F" w:rsidRPr="00F72E87" w:rsidTr="00F72E87">
        <w:trPr>
          <w:trHeight w:val="327"/>
        </w:trPr>
        <w:tc>
          <w:tcPr>
            <w:tcW w:w="2700" w:type="dxa"/>
            <w:vAlign w:val="center"/>
          </w:tcPr>
          <w:p w:rsidR="00256B3F" w:rsidRPr="00F72E87" w:rsidRDefault="00256B3F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Неисправности.</w:t>
            </w:r>
          </w:p>
        </w:tc>
        <w:tc>
          <w:tcPr>
            <w:tcW w:w="3240" w:type="dxa"/>
            <w:vAlign w:val="center"/>
          </w:tcPr>
          <w:p w:rsidR="00256B3F" w:rsidRPr="00F72E87" w:rsidRDefault="00256B3F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Причины неисправностей.</w:t>
            </w:r>
          </w:p>
        </w:tc>
        <w:tc>
          <w:tcPr>
            <w:tcW w:w="3060" w:type="dxa"/>
            <w:vAlign w:val="center"/>
          </w:tcPr>
          <w:p w:rsidR="00256B3F" w:rsidRPr="00F72E87" w:rsidRDefault="00256B3F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Способы устранения.</w:t>
            </w:r>
          </w:p>
        </w:tc>
      </w:tr>
      <w:tr w:rsidR="00256B3F" w:rsidRPr="00F72E87">
        <w:trPr>
          <w:trHeight w:val="687"/>
        </w:trPr>
        <w:tc>
          <w:tcPr>
            <w:tcW w:w="2700" w:type="dxa"/>
            <w:vAlign w:val="center"/>
          </w:tcPr>
          <w:p w:rsidR="00256B3F" w:rsidRPr="00F72E87" w:rsidRDefault="00256B3F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Шнек задевает ха кожух.</w:t>
            </w:r>
          </w:p>
        </w:tc>
        <w:tc>
          <w:tcPr>
            <w:tcW w:w="3240" w:type="dxa"/>
          </w:tcPr>
          <w:p w:rsidR="00256B3F" w:rsidRPr="00F72E87" w:rsidRDefault="00256B3F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Изгиб вала.</w:t>
            </w:r>
          </w:p>
        </w:tc>
        <w:tc>
          <w:tcPr>
            <w:tcW w:w="3060" w:type="dxa"/>
          </w:tcPr>
          <w:p w:rsidR="00256B3F" w:rsidRPr="00F72E87" w:rsidRDefault="00256B3F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Проверить состояние вала и устранить изгиб.</w:t>
            </w:r>
          </w:p>
        </w:tc>
      </w:tr>
      <w:tr w:rsidR="00256B3F" w:rsidRPr="00F72E87">
        <w:trPr>
          <w:trHeight w:val="347"/>
        </w:trPr>
        <w:tc>
          <w:tcPr>
            <w:tcW w:w="2700" w:type="dxa"/>
            <w:vMerge w:val="restart"/>
            <w:vAlign w:val="center"/>
          </w:tcPr>
          <w:p w:rsidR="00256B3F" w:rsidRPr="00F72E87" w:rsidRDefault="00256B3F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Вал не вращается.</w:t>
            </w:r>
          </w:p>
        </w:tc>
        <w:tc>
          <w:tcPr>
            <w:tcW w:w="3240" w:type="dxa"/>
          </w:tcPr>
          <w:p w:rsidR="00256B3F" w:rsidRPr="00F72E87" w:rsidRDefault="00256B3F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Неисправны подшипники.</w:t>
            </w:r>
          </w:p>
        </w:tc>
        <w:tc>
          <w:tcPr>
            <w:tcW w:w="3060" w:type="dxa"/>
          </w:tcPr>
          <w:p w:rsidR="00256B3F" w:rsidRPr="00F72E87" w:rsidRDefault="00256B3F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Заменить подшипники.</w:t>
            </w:r>
          </w:p>
        </w:tc>
      </w:tr>
      <w:tr w:rsidR="00256B3F" w:rsidRPr="00F72E87" w:rsidTr="00F72E87">
        <w:trPr>
          <w:trHeight w:val="160"/>
        </w:trPr>
        <w:tc>
          <w:tcPr>
            <w:tcW w:w="2700" w:type="dxa"/>
            <w:vMerge/>
            <w:vAlign w:val="center"/>
          </w:tcPr>
          <w:p w:rsidR="00256B3F" w:rsidRPr="00F72E87" w:rsidRDefault="00256B3F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256B3F" w:rsidRPr="00F72E87" w:rsidRDefault="00256B3F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Торможение вала материалом.</w:t>
            </w:r>
          </w:p>
        </w:tc>
        <w:tc>
          <w:tcPr>
            <w:tcW w:w="3060" w:type="dxa"/>
          </w:tcPr>
          <w:p w:rsidR="00256B3F" w:rsidRPr="00F72E87" w:rsidRDefault="00256B3F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Очистить кожух.</w:t>
            </w:r>
          </w:p>
        </w:tc>
      </w:tr>
      <w:tr w:rsidR="00256B3F" w:rsidRPr="00F72E87">
        <w:trPr>
          <w:trHeight w:val="709"/>
        </w:trPr>
        <w:tc>
          <w:tcPr>
            <w:tcW w:w="2700" w:type="dxa"/>
            <w:vMerge w:val="restart"/>
            <w:vAlign w:val="center"/>
          </w:tcPr>
          <w:p w:rsidR="00256B3F" w:rsidRPr="00F72E87" w:rsidRDefault="00256B3F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Повышенный нагрев подшипников.</w:t>
            </w:r>
          </w:p>
        </w:tc>
        <w:tc>
          <w:tcPr>
            <w:tcW w:w="3240" w:type="dxa"/>
          </w:tcPr>
          <w:p w:rsidR="00256B3F" w:rsidRPr="00F72E87" w:rsidRDefault="00256B3F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Недостаточное количество смазки.</w:t>
            </w:r>
          </w:p>
        </w:tc>
        <w:tc>
          <w:tcPr>
            <w:tcW w:w="3060" w:type="dxa"/>
          </w:tcPr>
          <w:p w:rsidR="00256B3F" w:rsidRPr="00F72E87" w:rsidRDefault="00256B3F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Пополнить смазку.</w:t>
            </w:r>
          </w:p>
        </w:tc>
      </w:tr>
      <w:tr w:rsidR="00256B3F" w:rsidRPr="00F72E87" w:rsidTr="00F72E87">
        <w:trPr>
          <w:trHeight w:val="70"/>
        </w:trPr>
        <w:tc>
          <w:tcPr>
            <w:tcW w:w="2700" w:type="dxa"/>
            <w:vMerge/>
          </w:tcPr>
          <w:p w:rsidR="00256B3F" w:rsidRPr="00F72E87" w:rsidRDefault="00256B3F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256B3F" w:rsidRPr="00F72E87" w:rsidRDefault="00256B3F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Износ подшипников.</w:t>
            </w:r>
          </w:p>
        </w:tc>
        <w:tc>
          <w:tcPr>
            <w:tcW w:w="3060" w:type="dxa"/>
          </w:tcPr>
          <w:p w:rsidR="00256B3F" w:rsidRPr="00F72E87" w:rsidRDefault="00256B3F" w:rsidP="00F72E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2E87">
              <w:rPr>
                <w:sz w:val="20"/>
                <w:szCs w:val="20"/>
              </w:rPr>
              <w:t>Заменить подшипники.</w:t>
            </w:r>
          </w:p>
        </w:tc>
      </w:tr>
    </w:tbl>
    <w:p w:rsidR="00256B3F" w:rsidRPr="00F72E87" w:rsidRDefault="00256B3F" w:rsidP="00F72E87">
      <w:pPr>
        <w:spacing w:line="360" w:lineRule="auto"/>
        <w:jc w:val="both"/>
        <w:rPr>
          <w:sz w:val="28"/>
          <w:szCs w:val="28"/>
        </w:rPr>
      </w:pPr>
    </w:p>
    <w:p w:rsidR="005924A6" w:rsidRPr="00F72E87" w:rsidRDefault="005924A6" w:rsidP="00F72E87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F72E87">
        <w:rPr>
          <w:b/>
          <w:caps/>
          <w:sz w:val="28"/>
          <w:szCs w:val="28"/>
        </w:rPr>
        <w:t>1.4. Охрана труда и техника безопасности при эксплуатации транспортирующих машин.</w:t>
      </w:r>
    </w:p>
    <w:p w:rsidR="005924A6" w:rsidRPr="00F72E87" w:rsidRDefault="005924A6" w:rsidP="00F72E87">
      <w:pPr>
        <w:spacing w:line="360" w:lineRule="auto"/>
        <w:ind w:firstLine="709"/>
        <w:jc w:val="both"/>
        <w:rPr>
          <w:sz w:val="28"/>
          <w:szCs w:val="28"/>
        </w:rPr>
      </w:pPr>
    </w:p>
    <w:p w:rsidR="005924A6" w:rsidRPr="00F72E87" w:rsidRDefault="005924A6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К обслуживанию транспортирующих машин могут быть допущены только те лица, которые изучили устройство этих машин и правила их эксплуатации.</w:t>
      </w:r>
    </w:p>
    <w:p w:rsidR="005924A6" w:rsidRPr="00F72E87" w:rsidRDefault="007E5875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Конструкция ограждений должна полностью обеспечивать выполнение требований техники безопасности. В то же время эти ограждения не должны мешать обслуживающему персоналу наблюдению за работой машины. Целесообразно применять сетчатые ограждения на жёстком каркасе.</w:t>
      </w:r>
    </w:p>
    <w:p w:rsidR="007E5875" w:rsidRPr="00F72E87" w:rsidRDefault="007E5875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Рабочие, обслуживающие транспортирующие машины, должны быть одеты в спецодежду, соответствующую выполняемой работе.</w:t>
      </w:r>
    </w:p>
    <w:p w:rsidR="007E5875" w:rsidRPr="00F72E87" w:rsidRDefault="007E5875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 xml:space="preserve">Тоннели и приямки у транспортирующих машин следует хорошо освещать, проходы должны быть ровными, свободными и содержаться в чистоте. </w:t>
      </w:r>
    </w:p>
    <w:p w:rsidR="007E5875" w:rsidRPr="00F72E87" w:rsidRDefault="007E5875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Проведение технического обслуживания машин в процессе их работы полностью исключается.</w:t>
      </w:r>
    </w:p>
    <w:p w:rsidR="007E5875" w:rsidRPr="00F72E87" w:rsidRDefault="007E5875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Для обслуживания приводной и натяжной станций конвейеров, находящихся выше 1м над уровнем пола, должны быть устроены площадки, ограждённые барьером. Приямки и тоннели для машин следует ограждать перилами высотой 1м.</w:t>
      </w:r>
    </w:p>
    <w:p w:rsidR="007E5875" w:rsidRPr="00F72E87" w:rsidRDefault="007E5875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При транспортировании пылящих материалов узлы перегрузки и стыки секций кожуха должны иметь устройства, устраняющие возможность проникновения пыли в помещение цеха.</w:t>
      </w:r>
    </w:p>
    <w:p w:rsidR="007E5875" w:rsidRPr="00F72E87" w:rsidRDefault="002023F3" w:rsidP="00F72E87">
      <w:pPr>
        <w:spacing w:line="360" w:lineRule="auto"/>
        <w:ind w:firstLine="709"/>
        <w:jc w:val="both"/>
        <w:rPr>
          <w:sz w:val="28"/>
          <w:szCs w:val="28"/>
        </w:rPr>
      </w:pPr>
      <w:r w:rsidRPr="00F72E87">
        <w:rPr>
          <w:sz w:val="28"/>
          <w:szCs w:val="28"/>
        </w:rPr>
        <w:t>Для защиты от действия электрического тока необходимо предусмотреть заземляющие устройства и безопасные пусковые приборы.</w:t>
      </w:r>
      <w:bookmarkStart w:id="0" w:name="_GoBack"/>
      <w:bookmarkEnd w:id="0"/>
    </w:p>
    <w:sectPr w:rsidR="007E5875" w:rsidRPr="00F72E87" w:rsidSect="00F72E8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DB6ABE"/>
    <w:multiLevelType w:val="hybridMultilevel"/>
    <w:tmpl w:val="B726BD9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32312BD"/>
    <w:multiLevelType w:val="hybridMultilevel"/>
    <w:tmpl w:val="43708AB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4A90CFA"/>
    <w:multiLevelType w:val="hybridMultilevel"/>
    <w:tmpl w:val="1632DF5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5E424536"/>
    <w:multiLevelType w:val="multilevel"/>
    <w:tmpl w:val="B60C73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4FCA"/>
    <w:rsid w:val="000536FC"/>
    <w:rsid w:val="00053BD9"/>
    <w:rsid w:val="00082EEF"/>
    <w:rsid w:val="000A1786"/>
    <w:rsid w:val="000A30BD"/>
    <w:rsid w:val="0014471E"/>
    <w:rsid w:val="001575E3"/>
    <w:rsid w:val="00183471"/>
    <w:rsid w:val="001D3CE2"/>
    <w:rsid w:val="001F6656"/>
    <w:rsid w:val="002023F3"/>
    <w:rsid w:val="00214809"/>
    <w:rsid w:val="00256B3F"/>
    <w:rsid w:val="00281923"/>
    <w:rsid w:val="002F04C9"/>
    <w:rsid w:val="003C4B74"/>
    <w:rsid w:val="003E7DC2"/>
    <w:rsid w:val="003F3D5C"/>
    <w:rsid w:val="003F4CF3"/>
    <w:rsid w:val="00405E30"/>
    <w:rsid w:val="0048758D"/>
    <w:rsid w:val="0050275E"/>
    <w:rsid w:val="00534FCA"/>
    <w:rsid w:val="005924A6"/>
    <w:rsid w:val="00592992"/>
    <w:rsid w:val="007C6CE1"/>
    <w:rsid w:val="007E5875"/>
    <w:rsid w:val="00861BF4"/>
    <w:rsid w:val="008A3797"/>
    <w:rsid w:val="008C6C89"/>
    <w:rsid w:val="008F0A79"/>
    <w:rsid w:val="00974ED2"/>
    <w:rsid w:val="00981D1C"/>
    <w:rsid w:val="00994A35"/>
    <w:rsid w:val="009F3D33"/>
    <w:rsid w:val="00B11046"/>
    <w:rsid w:val="00B35D1E"/>
    <w:rsid w:val="00BB3839"/>
    <w:rsid w:val="00BC4021"/>
    <w:rsid w:val="00BE4E9A"/>
    <w:rsid w:val="00D4362C"/>
    <w:rsid w:val="00D5384D"/>
    <w:rsid w:val="00E31DE2"/>
    <w:rsid w:val="00E64A47"/>
    <w:rsid w:val="00EF5575"/>
    <w:rsid w:val="00F37C68"/>
    <w:rsid w:val="00F72E87"/>
    <w:rsid w:val="00FB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DC30922-4B92-44F0-93CB-1CA6BD58E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2190</Words>
  <Characters>12488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Технология монтажа винтового конвейера</vt:lpstr>
    </vt:vector>
  </TitlesOfParts>
  <Company>Home</Company>
  <LinksUpToDate>false</LinksUpToDate>
  <CharactersWithSpaces>14649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Технология монтажа винтового конвейера</dc:title>
  <dc:subject/>
  <dc:creator>User</dc:creator>
  <cp:keywords/>
  <dc:description/>
  <cp:lastModifiedBy>Irina</cp:lastModifiedBy>
  <cp:revision>2</cp:revision>
  <dcterms:created xsi:type="dcterms:W3CDTF">2014-09-30T06:45:00Z</dcterms:created>
  <dcterms:modified xsi:type="dcterms:W3CDTF">2014-09-30T06:45:00Z</dcterms:modified>
</cp:coreProperties>
</file>