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17" w:rsidRPr="00A75D93" w:rsidRDefault="007E6417" w:rsidP="007E6417">
      <w:pPr>
        <w:spacing w:before="120"/>
        <w:jc w:val="center"/>
        <w:rPr>
          <w:b/>
          <w:sz w:val="32"/>
        </w:rPr>
      </w:pPr>
      <w:r w:rsidRPr="00A75D93">
        <w:rPr>
          <w:b/>
          <w:sz w:val="32"/>
        </w:rPr>
        <w:t>Интеллектуальная собственность как право. Место и роль интеллектуальной собственности в экономическом и социальном развитии общества.</w:t>
      </w:r>
    </w:p>
    <w:p w:rsidR="007E6417" w:rsidRPr="00A75D93" w:rsidRDefault="007E6417" w:rsidP="007E6417">
      <w:pPr>
        <w:spacing w:before="120"/>
        <w:jc w:val="center"/>
        <w:rPr>
          <w:sz w:val="28"/>
        </w:rPr>
      </w:pPr>
      <w:r w:rsidRPr="00A75D93">
        <w:rPr>
          <w:sz w:val="28"/>
        </w:rPr>
        <w:t>Кучерина Е.В.</w:t>
      </w:r>
    </w:p>
    <w:p w:rsidR="007E6417" w:rsidRPr="00A75D93" w:rsidRDefault="007E6417" w:rsidP="007E6417">
      <w:pPr>
        <w:spacing w:before="120"/>
        <w:jc w:val="center"/>
        <w:rPr>
          <w:sz w:val="28"/>
        </w:rPr>
      </w:pPr>
      <w:r w:rsidRPr="00A75D93">
        <w:rPr>
          <w:sz w:val="28"/>
        </w:rPr>
        <w:t>Донецкий национальный технический университет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Интеллектуальная собственность – закрепленные законом права</w:t>
      </w:r>
      <w:r>
        <w:t xml:space="preserve">, </w:t>
      </w:r>
      <w:r w:rsidRPr="00B43339">
        <w:t>что являются результатом интеллектуальной деятельности в научной</w:t>
      </w:r>
      <w:r>
        <w:t xml:space="preserve">, </w:t>
      </w:r>
      <w:r w:rsidRPr="00B43339">
        <w:t>промышленной</w:t>
      </w:r>
      <w:r>
        <w:t xml:space="preserve">, </w:t>
      </w:r>
      <w:r w:rsidRPr="00B43339">
        <w:t>художественной и литературной областях. То есть это право на результат интеллектуальной деятельности</w:t>
      </w:r>
      <w:r>
        <w:t xml:space="preserve">, </w:t>
      </w:r>
      <w:r w:rsidRPr="00B43339">
        <w:t>а не сам результат. Интеллектуальная собственность является не материальным объектом</w:t>
      </w:r>
      <w:r>
        <w:t xml:space="preserve">, </w:t>
      </w:r>
      <w:r w:rsidRPr="00B43339">
        <w:t>так как право нельзя пощупать</w:t>
      </w:r>
      <w:r>
        <w:t xml:space="preserve">, </w:t>
      </w:r>
      <w:r w:rsidRPr="00B43339">
        <w:t>ощутить</w:t>
      </w:r>
      <w:r>
        <w:t xml:space="preserve">, </w:t>
      </w:r>
      <w:r w:rsidRPr="00B43339">
        <w:t>ухватить [2].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Интеллектуальная собственность имеет немало общих черт с реальной и личной собственностью. Интеллектуальная собственность является активом</w:t>
      </w:r>
      <w:r>
        <w:t xml:space="preserve">, </w:t>
      </w:r>
      <w:r w:rsidRPr="00B43339">
        <w:t>и в этом качестве ее можно покупать</w:t>
      </w:r>
      <w:r>
        <w:t xml:space="preserve">, </w:t>
      </w:r>
      <w:r w:rsidRPr="00B43339">
        <w:t>лицензировать</w:t>
      </w:r>
      <w:r>
        <w:t xml:space="preserve">, </w:t>
      </w:r>
      <w:r w:rsidRPr="00B43339">
        <w:t>продавать</w:t>
      </w:r>
      <w:r>
        <w:t xml:space="preserve">, </w:t>
      </w:r>
      <w:r w:rsidRPr="00B43339">
        <w:t>обменивать или отдавать безвозмездно</w:t>
      </w:r>
      <w:r>
        <w:t xml:space="preserve">, </w:t>
      </w:r>
      <w:r w:rsidRPr="00B43339">
        <w:t>как любую другую форму собственности. Кроме этого</w:t>
      </w:r>
      <w:r>
        <w:t xml:space="preserve">, </w:t>
      </w:r>
      <w:r w:rsidRPr="00B43339">
        <w:t>владелец интеллектуальной собственности имеет право запретить неправомочное использование или продажу данной собственности. При этом самое примечательное различие между интеллектуальной собственностью и другими формами собственности заключается в том</w:t>
      </w:r>
      <w:r>
        <w:t xml:space="preserve">, </w:t>
      </w:r>
      <w:r w:rsidRPr="00B43339">
        <w:t>что интеллектуальная собственность является неосязаемой</w:t>
      </w:r>
      <w:r>
        <w:t xml:space="preserve">, </w:t>
      </w:r>
      <w:r w:rsidRPr="00B43339">
        <w:t>то есть не может быть определена или идентифицирована по своим физическим параметрам. Для того чтобы стать охраноспособной</w:t>
      </w:r>
      <w:r>
        <w:t xml:space="preserve">, </w:t>
      </w:r>
      <w:r w:rsidRPr="00B43339">
        <w:t>она должна быть выражена неким различимым способом.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Следует отличать понятие интеллектуальной собственности от понятия права интеллектуальной собственности</w:t>
      </w:r>
      <w:r>
        <w:t xml:space="preserve">, </w:t>
      </w:r>
      <w:r w:rsidRPr="00B43339">
        <w:t>так как интеллектуальная собственность нематериальна</w:t>
      </w:r>
      <w:r>
        <w:t xml:space="preserve">, </w:t>
      </w:r>
      <w:r w:rsidRPr="00B43339">
        <w:t>а ее объектом в данном случае выступают права на результаты интеллектуальной деятельности человека.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В законе Украины «О собственности» от 7 февраля 1991 года для создания нематериального объекта собственности предусмотрены те же права собственности</w:t>
      </w:r>
      <w:r>
        <w:t xml:space="preserve">, </w:t>
      </w:r>
      <w:r w:rsidRPr="00B43339">
        <w:t>что и для владельца материального объекта собственности. Право на результаты творческой деятельности обеспечивает его собеседнику возможность распоряжаться этим результатом по своему усмотрению и передавать его другим лицам.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Итак</w:t>
      </w:r>
      <w:r>
        <w:t xml:space="preserve">, </w:t>
      </w:r>
      <w:r w:rsidRPr="00B43339">
        <w:t>права бывают имущественные и неимущественные. В свою очередь имущественные права подразделяются на право владения</w:t>
      </w:r>
      <w:r>
        <w:t xml:space="preserve">, </w:t>
      </w:r>
      <w:r w:rsidRPr="00B43339">
        <w:t>право пользования</w:t>
      </w:r>
      <w:r>
        <w:t xml:space="preserve">, </w:t>
      </w:r>
      <w:r w:rsidRPr="00B43339">
        <w:t>право распространения. Неимущественные права можно поделить на авторское право</w:t>
      </w:r>
      <w:r>
        <w:t xml:space="preserve">, </w:t>
      </w:r>
      <w:r w:rsidRPr="00B43339">
        <w:t>право на имя</w:t>
      </w:r>
      <w:r>
        <w:t xml:space="preserve">, </w:t>
      </w:r>
      <w:r w:rsidRPr="00B43339">
        <w:t>право на неприкосновенность произведения</w:t>
      </w:r>
      <w:r>
        <w:t xml:space="preserve">, </w:t>
      </w:r>
      <w:r w:rsidRPr="00B43339">
        <w:t>право на обнародованность [1].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Смежные права базируются на использовании чужих авторских прав. Часто необходимо</w:t>
      </w:r>
      <w:r>
        <w:t xml:space="preserve">, </w:t>
      </w:r>
      <w:r w:rsidRPr="00B43339">
        <w:t>чтобы между автором и публикой был посредник. Таким посредником может быть исполнитель или фирма по производству фонограмм</w:t>
      </w:r>
      <w:r>
        <w:t xml:space="preserve">, </w:t>
      </w:r>
      <w:r w:rsidRPr="00B43339">
        <w:t>а также организация радиовещания.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Таким образом</w:t>
      </w:r>
      <w:r>
        <w:t xml:space="preserve">, </w:t>
      </w:r>
      <w:r w:rsidRPr="00B43339">
        <w:t>право интеллектуальной собственности является суммой триады имущественных прав (владения</w:t>
      </w:r>
      <w:r>
        <w:t xml:space="preserve">, </w:t>
      </w:r>
      <w:r w:rsidRPr="00B43339">
        <w:t>пользования и распоряжения) и неимущественных прав (право на авторство</w:t>
      </w:r>
      <w:r>
        <w:t xml:space="preserve">, </w:t>
      </w:r>
      <w:r w:rsidRPr="00B43339">
        <w:t>право на имя</w:t>
      </w:r>
      <w:r>
        <w:t xml:space="preserve">, </w:t>
      </w:r>
      <w:r w:rsidRPr="00B43339">
        <w:t>право на неприкосновенность произведения</w:t>
      </w:r>
      <w:r>
        <w:t xml:space="preserve">, </w:t>
      </w:r>
      <w:r w:rsidRPr="00B43339">
        <w:t>право на обнародование).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В отличие от сырьевых ресурсов интеллектуальная собственность является неисчерпаемым ресурсом. Именно поэтому в последнее время она быстро заменяет традиционные материальные активы и становится движущей силой экономического и социального развития. В такой связи важную роль играет развитие промышленной собственности</w:t>
      </w:r>
      <w:r>
        <w:t xml:space="preserve">, </w:t>
      </w:r>
      <w:r w:rsidRPr="00B43339">
        <w:t>которая является важнейшей формой интеллектуальной собственности.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Обострение конкурентной борьбы</w:t>
      </w:r>
      <w:r>
        <w:t xml:space="preserve">, </w:t>
      </w:r>
      <w:r w:rsidRPr="00B43339">
        <w:t>торговые войны между наиболее раз-витыми индустриальными странами показали</w:t>
      </w:r>
      <w:r>
        <w:t xml:space="preserve">, </w:t>
      </w:r>
      <w:r w:rsidRPr="00B43339">
        <w:t>что основой успешного экономического развития является непрерывное усовершенствование технологических процессов. А достижение этого возможно только путем использования продуктов интеллектуальной собственности [2].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Подтверждением этому является факт перенасыщенности рынка продуктами промышленной собственности. Если в 1960 году объем торговля в США лицензиями составлял 20 млрд. долларов</w:t>
      </w:r>
      <w:r>
        <w:t xml:space="preserve">, </w:t>
      </w:r>
      <w:r w:rsidRPr="00B43339">
        <w:t>то в 2000 году – 200 млрд. Инновационный всплеск</w:t>
      </w:r>
      <w:r>
        <w:t xml:space="preserve">, </w:t>
      </w:r>
      <w:r w:rsidRPr="00B43339">
        <w:t>который начался в США в 1980-е годы</w:t>
      </w:r>
      <w:r>
        <w:t xml:space="preserve">, </w:t>
      </w:r>
      <w:r w:rsidRPr="00B43339">
        <w:t>резко изменил структуру производства. В настоящее время 48 % американцев занято в сфере интеллектуальной собственности и только 10 %</w:t>
      </w:r>
      <w:r>
        <w:t xml:space="preserve"> - </w:t>
      </w:r>
      <w:r w:rsidRPr="00B43339">
        <w:t>в сфере материального производства [1].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Итак</w:t>
      </w:r>
      <w:r>
        <w:t xml:space="preserve">, </w:t>
      </w:r>
      <w:r w:rsidRPr="00B43339">
        <w:t>влияние объектов промышленной собственности на развитие экономик осуществляется по четырем направлениям:</w:t>
      </w:r>
    </w:p>
    <w:p w:rsidR="007E6417" w:rsidRDefault="007E6417" w:rsidP="007E6417">
      <w:pPr>
        <w:spacing w:before="120"/>
        <w:ind w:firstLine="567"/>
        <w:jc w:val="both"/>
      </w:pPr>
      <w:r>
        <w:t xml:space="preserve">- </w:t>
      </w:r>
      <w:r w:rsidRPr="00B43339">
        <w:t>патентная информация способствует передаче технологий и привлечению иностранных инвесторов;</w:t>
      </w:r>
    </w:p>
    <w:p w:rsidR="007E6417" w:rsidRDefault="007E6417" w:rsidP="007E6417">
      <w:pPr>
        <w:spacing w:before="120"/>
        <w:ind w:firstLine="567"/>
        <w:jc w:val="both"/>
      </w:pPr>
      <w:r>
        <w:t xml:space="preserve">- </w:t>
      </w:r>
      <w:r w:rsidRPr="00B43339">
        <w:t>патентная система стимулирует научную и изобретательскую деятельность;</w:t>
      </w:r>
    </w:p>
    <w:p w:rsidR="007E6417" w:rsidRDefault="007E6417" w:rsidP="007E6417">
      <w:pPr>
        <w:spacing w:before="120"/>
        <w:ind w:firstLine="567"/>
        <w:jc w:val="both"/>
      </w:pPr>
      <w:r>
        <w:t xml:space="preserve">- </w:t>
      </w:r>
      <w:r w:rsidRPr="00B43339">
        <w:t>патенты являются катализаторами применения новых технологий и привлечения бизнеса;</w:t>
      </w:r>
    </w:p>
    <w:p w:rsidR="007E6417" w:rsidRDefault="007E6417" w:rsidP="007E6417">
      <w:pPr>
        <w:spacing w:before="120"/>
        <w:ind w:firstLine="567"/>
        <w:jc w:val="both"/>
      </w:pPr>
      <w:r>
        <w:t xml:space="preserve">- </w:t>
      </w:r>
      <w:r w:rsidRPr="00B43339">
        <w:t>накопленные бизнесом патенты в дальнейшем находят коммерческие применения: лицензионные договоры</w:t>
      </w:r>
      <w:r>
        <w:t xml:space="preserve">, </w:t>
      </w:r>
      <w:r w:rsidRPr="00B43339">
        <w:t>внесение в уставные фонды предпри-ятий</w:t>
      </w:r>
      <w:r>
        <w:t xml:space="preserve">, </w:t>
      </w:r>
      <w:r w:rsidRPr="00B43339">
        <w:t>внедрение в собственное производство.</w:t>
      </w:r>
    </w:p>
    <w:p w:rsidR="007E6417" w:rsidRPr="00A75D93" w:rsidRDefault="007E6417" w:rsidP="007E6417">
      <w:pPr>
        <w:spacing w:before="120"/>
        <w:jc w:val="center"/>
        <w:rPr>
          <w:b/>
          <w:sz w:val="28"/>
        </w:rPr>
      </w:pPr>
      <w:r w:rsidRPr="00A75D93">
        <w:rPr>
          <w:b/>
          <w:sz w:val="28"/>
        </w:rPr>
        <w:t>Список литературы</w:t>
      </w:r>
    </w:p>
    <w:p w:rsidR="007E6417" w:rsidRPr="00B43339" w:rsidRDefault="007E6417" w:rsidP="007E6417">
      <w:pPr>
        <w:spacing w:before="120"/>
        <w:ind w:firstLine="567"/>
        <w:jc w:val="both"/>
      </w:pPr>
      <w:r w:rsidRPr="00B43339">
        <w:t>Підіпригора О.А</w:t>
      </w:r>
      <w:r>
        <w:t xml:space="preserve">, </w:t>
      </w:r>
      <w:r w:rsidRPr="00B43339">
        <w:t>Підіпригора О.О. Право интелектуальної власності в Україні. Киев</w:t>
      </w:r>
      <w:r>
        <w:t xml:space="preserve">, </w:t>
      </w:r>
      <w:r w:rsidRPr="00B43339">
        <w:t xml:space="preserve">1998 </w:t>
      </w:r>
    </w:p>
    <w:p w:rsidR="007E6417" w:rsidRDefault="007E6417" w:rsidP="007E6417">
      <w:pPr>
        <w:spacing w:before="120"/>
        <w:ind w:firstLine="567"/>
        <w:jc w:val="both"/>
      </w:pPr>
      <w:r w:rsidRPr="00B43339">
        <w:t>Дахно І.І. Право інтелектуальної власності.Киев</w:t>
      </w:r>
      <w:r>
        <w:t xml:space="preserve">, </w:t>
      </w:r>
      <w:r w:rsidRPr="00B43339">
        <w:t xml:space="preserve">2003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417"/>
    <w:rsid w:val="001A35F6"/>
    <w:rsid w:val="003A2D4C"/>
    <w:rsid w:val="0046791A"/>
    <w:rsid w:val="007E6417"/>
    <w:rsid w:val="00811DD4"/>
    <w:rsid w:val="00A75D93"/>
    <w:rsid w:val="00B4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E7BA8C-FA82-4AAC-B9F0-F87A28A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3948</Characters>
  <Application>Microsoft Office Word</Application>
  <DocSecurity>0</DocSecurity>
  <Lines>32</Lines>
  <Paragraphs>9</Paragraphs>
  <ScaleCrop>false</ScaleCrop>
  <Company>Home</Company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Интеллектуальная собственность как право</dc:title>
  <dc:subject/>
  <dc:creator>User</dc:creator>
  <cp:keywords/>
  <dc:description/>
  <cp:lastModifiedBy>Irina</cp:lastModifiedBy>
  <cp:revision>2</cp:revision>
  <dcterms:created xsi:type="dcterms:W3CDTF">2014-07-19T06:40:00Z</dcterms:created>
  <dcterms:modified xsi:type="dcterms:W3CDTF">2014-07-19T06:40:00Z</dcterms:modified>
</cp:coreProperties>
</file>