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B35" w:rsidRPr="008540E4" w:rsidRDefault="00270B35" w:rsidP="00270B35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8540E4">
        <w:rPr>
          <w:rFonts w:ascii="Times New Roman" w:hAnsi="Times New Roman"/>
          <w:b/>
          <w:sz w:val="32"/>
          <w:szCs w:val="24"/>
        </w:rPr>
        <w:t>Таможенный союз России, Белоруссии и Казахстана как этап экономической интеграции – проблемы и перспективы</w:t>
      </w:r>
    </w:p>
    <w:p w:rsidR="00270B35" w:rsidRPr="00270B35" w:rsidRDefault="00270B35" w:rsidP="00270B35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270B35">
        <w:rPr>
          <w:rFonts w:ascii="Times New Roman" w:hAnsi="Times New Roman"/>
          <w:sz w:val="28"/>
          <w:szCs w:val="24"/>
        </w:rPr>
        <w:t>Специалист по методологии таможенного оформления ООО "Национальный таможенный брокер" Ионичева Валентина Николаевна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По результатам первых месяцев работы в соответствии с Таможенным кодексом таможенного союза (ТК ТС)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можно отметить быстрое приспособление участников ВЭД к изменениям таможенного законодательства. При этом необходимо упомянуть о стратегических целях создания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остановиться на текущих проблемах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связанных с практикой применения положений ТК ТС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соответствии с Договором «О создании единой таможенной территории и формировании таможенного союза» от 6 октября 2007 года таможенный союз представляет собой форму торгово-политической интеграции Российской Федерации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Республики Беларусь и Республики Казахстан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предусматривающую единую таможенную территорию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пределах которой во взаимной торговле товарами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происходящими с единой таможенной территории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происходящими из третьих стран и выпущенными в свободное обращение на этой территории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 применяются таможенные пошлины и ограничения экономического характера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за исключением специальных защитных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антидемпинговых и компенсационных мер. Таможенный союз предусматривает также единый таможенный тариф и другие меры регулирования торговли с третьими странами.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Согласно вышеуказанному договору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таможенный союз создан в целях обеспечения свободного перемещения товаров во взаимной торговле и благоприятных условий торговли таможенного союза с третьими странами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развития экономической интеграции сторон.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Формирование таможенного союза со странами ЕврАзЭС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включая гармонизацию законодательства и правоприменительной практики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является частью главного стратегического плана России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выразившегося в Концепции долгосрочного социально-экономического развития Российской Федерации на период до 2020 года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утвержденной распоряжением Правительства РФ от 17.11.2008 N 1662-р. Согласно данной Концепции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формирование таможенного союза относится к первому этапу инновационного развития России (2010 – 2012 гг). Второй этап инновационного развития России в области укрепления внешнеэкономических позиций России (2013 – 2020 гг.) предусматривает обеспечение полномасштабного функционирования таможенного союза и формирование единого экономического пространства в рамках ЕврАзЭС.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ТК ТС базируется на нормах Международной конвенции об упрощении таможенных процедур (Киотской конвенции)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соответствует принципам Генерального соглашения о тарифах и торговле. Законодательство таможенного союза ориентировано на долгосрочную перспективу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его положения направлены на дальнейшую интеграцию государств – членов таможенного союза в систему ГАТТ/ВТО.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С учетом международного опыта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любая экономическая интеграция сопровождается различного рода проблемами и трудностями. Часть из них связана с отработкой норм унифицированного таможенного законодательства на практике. Приведем конкретные примеры таких проблем и возникших вопросов после вступления в силу ТК ТС с 1 июля 2010 года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 которыми пришлось столкнуться нашей организации.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1. ТК ТС содержит много отсылочных норм к законодательству государства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члена таможенного союза. В настоящее время в Российской Федерации Таможенный кодекс РФ действует в части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 противоречащей новому ТК ТС. 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настоящее время существует много пробелов в законодательстве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которые не могут быть разрешены вплоть до вступления в силу «Закона о таможенном регулировании». 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статьей 215 ТК ТС не предусмотрена процедура таможенного транзита между складами временного хранения (СВХ) и таможенными складами (ТС). Данной статьей предусмотрено применение таможенного транзита только между таможенными органами. Однако пунктом 3 указанной статьи установлено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при перевозке товаров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перемещаемых по территории только одного государства – члена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могут быть установлены законодательством такого государства – члена таможенного союза. Национальное законодательство РФ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именно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пункт 2 статьи 79 Таможенного кодекса РФ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предусматривает внутренний таможенный транзит между СВХ и ТС. Вместе с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соответствии с письмом ФТС России от 29.06.10 № 01-11/31847 «О неприменении отдельных норм Таможенного кодекса РФ от 28.05.03 № 61-ФЗ»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которое не является нормативным правовым актом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положения главы 10 (статьи 79-92) ТК РФ не применяются. 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проблема применения таможенной процедуры таможенного транзита в настоящее время не урегулирована на законодательном уровне и вызывает много вопросов.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2. В настоящее время при пересечении транспортным средством государственной границы Белоруссия – Россия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Казахстан – Россия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таможенный орган в соответствии с пунктом 1 Решения Комиссии таможенного союза от 17.08.10 № 335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вправе требовать коммерческие и товаротранспортные документы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подтверждающие страну происхождения товаров. На основании представленного на границе пакета документов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таможенные органы идентифицируют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являются ли товары происходящими с территории стран – членов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или третьих стран. По отзывам участников ВЭД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процедура проверки документов с целью признания статуса товаров таможенного союза занимает много времени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часть товаров (примерно 20%) при этом помещается на СВХ. В данной ситуации участники ВЭД наблюдают не упрощение процедуры перемещения товаров и транспортных средств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наоборот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ее усложнение и увеличение транспортных очередей на государственной границе. Полное решение данной проблемы возможно лишь на этапе формирования единого экономического пространства (ЕЭП).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3. Спорным остается вопрос применения процедуры предварительного декларирования. Согласно части 1 статьи 193 ТК ТС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таможенная декларация может быть подана в отношении иностранных товаров до их ввоза на таможенную территорию таможенного союза. Поскольку иных случаев подачи предварительной декларации ТК ТС не предусмотрено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российские таможенные органы часто отказывают в регистрации предварительной таможенной декларации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если товары уже пересекли таможенную границу таможенного союза. Здесь возникает вопрос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каким образом внутренний таможенный орган контролирует момент пересечения таможенной границы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 будет ли нарушением подача предварительной декларации на товары (ДТ) после ее пересечения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учитывая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Единая система контроля за передвижением грузов таможенного союза находится на стадии разработки. Следует отметить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статья 193 ТК ТС прямо не запрещает осуществлять подачу предварительной декларации на товары после пересечения товаров таможенной границы ТС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административная ответственность за это КоАП России не предусмотрена. Поэтому для участников ВЭД было бы важно получить соответствующие разъяснения Комиссии таможенного союза и ФТС России о возможности использования процедуры предварительного декларирования после пересечения товаром границы таможенного союза.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4. В настоящее время участники ВЭД сталкиваются в большими трудностями при получении разрешительных документов (к примеру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Свидетельств о регистрации или сертификатов соответствия) по новым Единым формам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утвержденным Комиссией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также полностью не урегулированы вопросы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связанные с получением разъяснений уполномоченных органов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 примеру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разъяснений Минпромторга РФ о необходимости сертификации той или иной продукции.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5. ТК ТС предусмотрена новая норма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которая решает проблему приобретения статуса товаров таможенного союза условно выпущенных товаров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ввезенных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качестве вклада в уставный капитал. В соответствии со статьей 211 ТК ТС в отношении товаров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помещенных под таможенную процедуру выпуска для внутреннего потребления с использованием льгот по уплате таможенных пошлин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сопряженных с ограничениями по пользованию и (или) распоряжению этими товарами прекращается у декларанта по истечении 5 (пяти) лет со дня выпуска товаров в соответствии с таможенной процедурой для внутреннего потребления. Поскольку согласно п. 4 статьи 200 ТК ТС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условно выпущенные товары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отношении которых предоставлены льготы по уплате ввозных таможенных пошлин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сопряженные по ограничениями по пользованию и (или) распоряжению товарами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считаются условно выпущенными до момента прекращения обязанности по уплате причитающихся сумм ввозных таможенных пошлин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 истечении пяти лет условно выпущенные товары автоматически приобретут статус товаров таможенного союза. 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соответствии со статьей 366 ТК ТС (Общие переходные положения) по отношениям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регулируемым таможенным законодательством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возникшим до вступления в силу ТК ТС (до 01.07.10)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ТК ТС применяется к тем правам и обязанностям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которые возникнут со дня его вступления в силу. То есть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отношении товаров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которые были ввезены в уставный капитал до 01.07.2010 сохраняется порядок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предусматривающий полную уплату таможенных платежей в случае отчуждения товаров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новая норма будет применяться только в отношении товаров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ввезенных после 01.07.2010 года.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Отмечая текущие проблемы на стадии формирования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следует упомянуть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реализация любого глобального проекта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несущего изменения в сложившейся системе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требует времени и координации усилий со стороны государственных органов и представителей бизнеса. Экономическая интеграция предполагает рост взаимной торговли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модернизацию и рост производства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 ВВП. По оценке Минэкономразвития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создание Таможенного союза России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Белоруссии и Казахстана принесет суммарный эффект в размере 16% роста ВВП в ближайшие 10 лет для всех стран-участниц.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соответствии с Планом действий по формированию единого экономического пространства Республики Беларусь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Республики Казахстан и Российской Федерации на 2010-1011 гг.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утвержденному Решением Межгосударственного совета ЕвроАзЭс от 19.12.09 № 35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первый пакет соглашений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касающихся экономической политики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свободы движения капитала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валютной политики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энергетики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транспорта и связи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свободы передвижения рабочей силы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технического регулирования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будет введен в действие 1 июля 2011 года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второй пакет – до 1 января 2012 года. Согласно указанному плану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утвержденному высшим органом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формирование ЕЭП должно быть завершено до 1 января 2012 года.</w:t>
      </w:r>
    </w:p>
    <w:p w:rsidR="00270B35" w:rsidRPr="003F4F2A" w:rsidRDefault="00270B35" w:rsidP="00270B35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учитывая процессы мировой глобализации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в рамках реализации стратегических целей государства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таможенный союз является одним из этапов экономической интеграции на пути к единому экономическому пространству и оказывает непосредственное влияние на развитие национальной экономики России. Эффективное взаимодействие таможни и бизнеса по вопросам разработки и реализации положений нового таможенного законодательства будет способствовать унификации таможенных процедур и совершенствованию внешней торговли России с государствами-участниками таможенного союза и третьими странами.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B35"/>
    <w:rsid w:val="001A35F6"/>
    <w:rsid w:val="00270B35"/>
    <w:rsid w:val="002E4BCF"/>
    <w:rsid w:val="003F4F2A"/>
    <w:rsid w:val="00631725"/>
    <w:rsid w:val="00811DD4"/>
    <w:rsid w:val="008540E4"/>
    <w:rsid w:val="00C65241"/>
    <w:rsid w:val="00E0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A7F5CF-7D08-4B74-8A6A-7B4765E2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B35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70B3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Таможенный союз России, Белоруссии и Казахстана как этап экономической интеграции – проблемы и перспективы</vt:lpstr>
    </vt:vector>
  </TitlesOfParts>
  <Company>Home</Company>
  <LinksUpToDate>false</LinksUpToDate>
  <CharactersWithSpaces>10779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Таможенный союз России, Белоруссии и Казахстана как этап экономической интеграции – проблемы и перспективы</dc:title>
  <dc:subject/>
  <dc:creator>User</dc:creator>
  <cp:keywords/>
  <dc:description/>
  <cp:lastModifiedBy>admin</cp:lastModifiedBy>
  <cp:revision>2</cp:revision>
  <dcterms:created xsi:type="dcterms:W3CDTF">2014-03-25T18:38:00Z</dcterms:created>
  <dcterms:modified xsi:type="dcterms:W3CDTF">2014-03-25T18:38:00Z</dcterms:modified>
</cp:coreProperties>
</file>