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7D7" w:rsidRDefault="000207D7">
      <w:pPr>
        <w:spacing w:line="360" w:lineRule="auto"/>
        <w:ind w:firstLine="567"/>
        <w:jc w:val="center"/>
        <w:rPr>
          <w:sz w:val="28"/>
          <w:lang w:val="uk-UA"/>
        </w:rPr>
      </w:pPr>
    </w:p>
    <w:p w:rsidR="000207D7" w:rsidRDefault="000207D7">
      <w:pPr>
        <w:spacing w:line="360" w:lineRule="auto"/>
        <w:ind w:firstLine="567"/>
        <w:jc w:val="center"/>
        <w:rPr>
          <w:sz w:val="28"/>
          <w:lang w:val="uk-UA"/>
        </w:rPr>
      </w:pPr>
    </w:p>
    <w:p w:rsidR="000207D7" w:rsidRDefault="000207D7">
      <w:pPr>
        <w:spacing w:line="360" w:lineRule="auto"/>
        <w:ind w:firstLine="567"/>
        <w:jc w:val="center"/>
        <w:rPr>
          <w:sz w:val="28"/>
          <w:lang w:val="uk-UA"/>
        </w:rPr>
      </w:pPr>
    </w:p>
    <w:p w:rsidR="000207D7" w:rsidRDefault="000207D7">
      <w:pPr>
        <w:spacing w:line="360" w:lineRule="auto"/>
        <w:ind w:firstLine="567"/>
        <w:jc w:val="center"/>
        <w:rPr>
          <w:sz w:val="28"/>
          <w:lang w:val="uk-UA"/>
        </w:rPr>
      </w:pPr>
    </w:p>
    <w:p w:rsidR="000207D7" w:rsidRDefault="000207D7">
      <w:pPr>
        <w:pStyle w:val="1"/>
      </w:pPr>
    </w:p>
    <w:p w:rsidR="000207D7" w:rsidRDefault="000207D7">
      <w:pPr>
        <w:spacing w:line="360" w:lineRule="auto"/>
        <w:ind w:firstLine="567"/>
        <w:jc w:val="center"/>
        <w:rPr>
          <w:b/>
          <w:bCs/>
          <w:i/>
          <w:iCs/>
          <w:sz w:val="52"/>
          <w:lang w:val="uk-UA"/>
        </w:rPr>
      </w:pPr>
    </w:p>
    <w:p w:rsidR="000207D7" w:rsidRDefault="000207D7">
      <w:pPr>
        <w:spacing w:line="360" w:lineRule="auto"/>
        <w:ind w:firstLine="567"/>
        <w:jc w:val="center"/>
        <w:rPr>
          <w:b/>
          <w:bCs/>
          <w:i/>
          <w:iCs/>
          <w:sz w:val="52"/>
          <w:lang w:val="uk-UA"/>
        </w:rPr>
      </w:pPr>
    </w:p>
    <w:p w:rsidR="000207D7" w:rsidRDefault="000207D7">
      <w:pPr>
        <w:spacing w:line="360" w:lineRule="auto"/>
        <w:ind w:firstLine="567"/>
        <w:jc w:val="center"/>
        <w:rPr>
          <w:b/>
          <w:bCs/>
          <w:i/>
          <w:iCs/>
          <w:sz w:val="52"/>
          <w:lang w:val="uk-UA"/>
        </w:rPr>
      </w:pPr>
    </w:p>
    <w:p w:rsidR="000207D7" w:rsidRDefault="00055237">
      <w:pPr>
        <w:spacing w:line="360" w:lineRule="auto"/>
        <w:ind w:firstLine="567"/>
        <w:jc w:val="center"/>
        <w:rPr>
          <w:b/>
          <w:bCs/>
          <w:i/>
          <w:iCs/>
          <w:sz w:val="52"/>
          <w:lang w:val="uk-UA"/>
        </w:rPr>
      </w:pPr>
      <w:r>
        <w:rPr>
          <w:b/>
          <w:bCs/>
          <w:i/>
          <w:iCs/>
          <w:sz w:val="52"/>
          <w:lang w:val="uk-UA"/>
        </w:rPr>
        <w:t>Контрольна робота</w:t>
      </w:r>
    </w:p>
    <w:p w:rsidR="000207D7" w:rsidRDefault="00055237">
      <w:pPr>
        <w:pStyle w:val="3"/>
      </w:pPr>
      <w:r>
        <w:t>З дисципліни “Вступ до спеціальності”</w:t>
      </w:r>
    </w:p>
    <w:p w:rsidR="000207D7" w:rsidRDefault="000207D7">
      <w:pPr>
        <w:spacing w:line="360" w:lineRule="auto"/>
        <w:ind w:firstLine="567"/>
        <w:rPr>
          <w:sz w:val="28"/>
          <w:lang w:val="uk-UA"/>
        </w:rPr>
      </w:pPr>
    </w:p>
    <w:p w:rsidR="000207D7" w:rsidRDefault="000207D7">
      <w:pPr>
        <w:spacing w:line="360" w:lineRule="auto"/>
        <w:ind w:firstLine="567"/>
        <w:rPr>
          <w:sz w:val="28"/>
          <w:lang w:val="uk-UA"/>
        </w:rPr>
      </w:pPr>
    </w:p>
    <w:p w:rsidR="000207D7" w:rsidRDefault="000207D7">
      <w:pPr>
        <w:spacing w:line="360" w:lineRule="auto"/>
        <w:ind w:firstLine="567"/>
        <w:rPr>
          <w:sz w:val="28"/>
          <w:lang w:val="uk-UA"/>
        </w:rPr>
      </w:pPr>
    </w:p>
    <w:p w:rsidR="000207D7" w:rsidRDefault="000207D7">
      <w:pPr>
        <w:spacing w:line="360" w:lineRule="auto"/>
        <w:ind w:firstLine="567"/>
        <w:rPr>
          <w:sz w:val="28"/>
          <w:lang w:val="uk-UA"/>
        </w:rPr>
      </w:pPr>
    </w:p>
    <w:p w:rsidR="000207D7" w:rsidRDefault="000207D7">
      <w:pPr>
        <w:spacing w:line="360" w:lineRule="auto"/>
        <w:ind w:firstLine="567"/>
        <w:rPr>
          <w:sz w:val="28"/>
          <w:lang w:val="uk-UA"/>
        </w:rPr>
      </w:pPr>
    </w:p>
    <w:p w:rsidR="000207D7" w:rsidRDefault="000207D7">
      <w:pPr>
        <w:pStyle w:val="30"/>
        <w:jc w:val="center"/>
        <w:rPr>
          <w:sz w:val="24"/>
        </w:rPr>
      </w:pPr>
    </w:p>
    <w:p w:rsidR="000207D7" w:rsidRDefault="000207D7">
      <w:pPr>
        <w:pStyle w:val="30"/>
        <w:jc w:val="center"/>
        <w:rPr>
          <w:sz w:val="24"/>
        </w:rPr>
      </w:pPr>
    </w:p>
    <w:p w:rsidR="000207D7" w:rsidRDefault="000207D7">
      <w:pPr>
        <w:pStyle w:val="30"/>
        <w:jc w:val="center"/>
        <w:rPr>
          <w:sz w:val="48"/>
        </w:rPr>
      </w:pPr>
    </w:p>
    <w:p w:rsidR="000207D7" w:rsidRDefault="000207D7">
      <w:pPr>
        <w:pStyle w:val="30"/>
        <w:jc w:val="center"/>
        <w:rPr>
          <w:sz w:val="48"/>
        </w:rPr>
      </w:pPr>
    </w:p>
    <w:p w:rsidR="000207D7" w:rsidRDefault="000207D7">
      <w:pPr>
        <w:pStyle w:val="30"/>
        <w:jc w:val="center"/>
        <w:rPr>
          <w:sz w:val="32"/>
        </w:rPr>
      </w:pPr>
    </w:p>
    <w:p w:rsidR="000207D7" w:rsidRDefault="000207D7">
      <w:pPr>
        <w:pStyle w:val="30"/>
        <w:ind w:firstLine="0"/>
        <w:rPr>
          <w:sz w:val="32"/>
          <w:lang w:val="en-US"/>
        </w:rPr>
      </w:pPr>
    </w:p>
    <w:p w:rsidR="000207D7" w:rsidRDefault="000207D7">
      <w:pPr>
        <w:pStyle w:val="30"/>
        <w:ind w:firstLine="0"/>
        <w:rPr>
          <w:sz w:val="32"/>
          <w:lang w:val="en-US"/>
        </w:rPr>
      </w:pPr>
    </w:p>
    <w:p w:rsidR="000207D7" w:rsidRDefault="000207D7">
      <w:pPr>
        <w:pStyle w:val="30"/>
        <w:ind w:firstLine="0"/>
        <w:rPr>
          <w:sz w:val="32"/>
          <w:lang w:val="en-US"/>
        </w:rPr>
      </w:pPr>
    </w:p>
    <w:p w:rsidR="000207D7" w:rsidRDefault="000207D7">
      <w:pPr>
        <w:pStyle w:val="30"/>
        <w:ind w:firstLine="0"/>
        <w:rPr>
          <w:sz w:val="32"/>
          <w:lang w:val="en-US"/>
        </w:rPr>
      </w:pPr>
    </w:p>
    <w:p w:rsidR="000207D7" w:rsidRDefault="000207D7">
      <w:pPr>
        <w:pStyle w:val="30"/>
        <w:ind w:firstLine="0"/>
        <w:rPr>
          <w:sz w:val="32"/>
          <w:lang w:val="en-US"/>
        </w:rPr>
      </w:pPr>
    </w:p>
    <w:p w:rsidR="000207D7" w:rsidRDefault="000207D7">
      <w:pPr>
        <w:pStyle w:val="30"/>
        <w:ind w:firstLine="0"/>
        <w:rPr>
          <w:sz w:val="32"/>
          <w:lang w:val="en-US"/>
        </w:rPr>
      </w:pPr>
    </w:p>
    <w:p w:rsidR="000207D7" w:rsidRDefault="000207D7">
      <w:pPr>
        <w:pStyle w:val="30"/>
        <w:ind w:firstLine="0"/>
        <w:rPr>
          <w:sz w:val="32"/>
          <w:lang w:val="en-US"/>
        </w:rPr>
      </w:pPr>
    </w:p>
    <w:p w:rsidR="000207D7" w:rsidRDefault="000207D7">
      <w:pPr>
        <w:pStyle w:val="30"/>
        <w:ind w:firstLine="0"/>
        <w:rPr>
          <w:sz w:val="32"/>
          <w:lang w:val="en-US"/>
        </w:rPr>
      </w:pPr>
    </w:p>
    <w:p w:rsidR="000207D7" w:rsidRDefault="000207D7">
      <w:pPr>
        <w:pStyle w:val="30"/>
        <w:ind w:firstLine="0"/>
        <w:rPr>
          <w:sz w:val="32"/>
          <w:lang w:val="en-US"/>
        </w:rPr>
      </w:pPr>
    </w:p>
    <w:p w:rsidR="000207D7" w:rsidRDefault="00055237">
      <w:pPr>
        <w:pStyle w:val="30"/>
        <w:jc w:val="center"/>
        <w:rPr>
          <w:sz w:val="32"/>
        </w:rPr>
      </w:pPr>
      <w:r>
        <w:rPr>
          <w:sz w:val="32"/>
        </w:rPr>
        <w:t>Розвиток  зовнішньоекономічної діяльності в Україні</w:t>
      </w:r>
    </w:p>
    <w:p w:rsidR="000207D7" w:rsidRDefault="000207D7">
      <w:pPr>
        <w:pStyle w:val="30"/>
        <w:rPr>
          <w:sz w:val="48"/>
        </w:rPr>
      </w:pP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Проблеми підвищення ефективності зовнішньоекономічної діяльності держави набувають на сучасному етапі виняткового значення.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Це пов'язано, по-перше, з рядом факторій внутрішнього характеру: знаходженням економіки країни на перехідному етапі до ринкової системи господарювання, яка перебуваг в ситуації об'єктивної незбалансованості структури економіки і її повільної структурної перебудови; надмірною енерго- і ресурсоємністю галузей народного господарства; низькою конкурентоспроможністю національного виробництва; поступовим занепадом науково-технічного і високотехнологічного промислового потенціалів та ін.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По-друге, це обумовлено системою зовнішніх факторів: надмірною (від 20 до 90%) залежністю економіки України від монопольних імпортних ринків постачання стратегічно важливих товарних позицій (енергоносіїв, сировинних та інших матеріальних ресурсів) для життєво важливих галузей виробництва; наявністю тисяч українських підприємств, задіяних у виробничих циклах, кінцева продукція яких виробляється за межами України; високою) залежністю процесу структурного та технологічного реформування економіки України від різних форм зовнішніх джерел фінансування; відсутністю розвинутої зовнішньоторговельної інфраструктури (інформаційної, законодавчої, маркетингової, організаційної, трейдерської, біржової, виставочної, рекламної тощо); зберіганням Україною статусу «торговельного аутсайдера» світовій торгівлі через відсутність повного чи асоційованого членства у Світовій організації торгівлі (COT), Європейському союзі (ЄС), Центрально-Європейській асоціації вільної торгівлі (ЦЕФТА) та інших торговельно-інтеграційних угрупованнях сис</w:t>
      </w:r>
      <w:r>
        <w:rPr>
          <w:szCs w:val="20"/>
          <w:lang w:val="uk-UA"/>
        </w:rPr>
        <w:softHyphen/>
        <w:t>теми ГАТТ/СОТ, а через це слабкою конкурентозахищеністю зов</w:t>
      </w:r>
      <w:r>
        <w:rPr>
          <w:szCs w:val="20"/>
          <w:lang w:val="uk-UA"/>
        </w:rPr>
        <w:softHyphen/>
        <w:t>нішньоекономічної діяльності України в умовах жорсткої конку</w:t>
      </w:r>
      <w:r>
        <w:rPr>
          <w:szCs w:val="20"/>
          <w:lang w:val="uk-UA"/>
        </w:rPr>
        <w:softHyphen/>
        <w:t>рентної боротьби на міжнародних ринках товарів, капіталів і пос</w:t>
      </w:r>
      <w:r>
        <w:rPr>
          <w:szCs w:val="20"/>
          <w:lang w:val="uk-UA"/>
        </w:rPr>
        <w:softHyphen/>
        <w:t>луг; певним тиском інших країн на зовнішньоекономічну діяль</w:t>
      </w:r>
      <w:r>
        <w:rPr>
          <w:szCs w:val="20"/>
          <w:lang w:val="uk-UA"/>
        </w:rPr>
        <w:softHyphen/>
        <w:t>ність України через прямі та побічні форми різноманітних торго</w:t>
      </w:r>
      <w:r>
        <w:rPr>
          <w:szCs w:val="20"/>
          <w:lang w:val="uk-UA"/>
        </w:rPr>
        <w:softHyphen/>
        <w:t>вельних, інвестиційних торговельно-стандартних, фітосанітарних, технологічних і фінансових обмежень.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uk-UA"/>
        </w:rPr>
      </w:pPr>
      <w:r>
        <w:rPr>
          <w:szCs w:val="20"/>
          <w:lang w:val="uk-UA"/>
        </w:rPr>
        <w:t>Перспективи та основні напрями подальшого розвитку зовніш</w:t>
      </w:r>
      <w:r>
        <w:rPr>
          <w:szCs w:val="20"/>
          <w:lang w:val="uk-UA"/>
        </w:rPr>
        <w:softHyphen/>
        <w:t>ніх економічних зв'язків України з урахуванням їх світової і ре</w:t>
      </w:r>
      <w:r>
        <w:rPr>
          <w:szCs w:val="20"/>
          <w:lang w:val="uk-UA"/>
        </w:rPr>
        <w:softHyphen/>
        <w:t>гіональної геополітичної структури можуть бути визначені та</w:t>
      </w:r>
      <w:r>
        <w:rPr>
          <w:szCs w:val="20"/>
          <w:lang w:val="uk-UA"/>
        </w:rPr>
        <w:softHyphen/>
        <w:t>ким чином.</w:t>
      </w:r>
    </w:p>
    <w:p w:rsidR="000207D7" w:rsidRDefault="000207D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szCs w:val="20"/>
          <w:lang w:val="uk-UA"/>
        </w:rPr>
        <w:t>Країни СНД і Балтії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Пріоритетним завданням для України є забезпечення взаємо</w:t>
      </w:r>
      <w:r>
        <w:rPr>
          <w:szCs w:val="20"/>
          <w:lang w:val="uk-UA"/>
        </w:rPr>
        <w:softHyphen/>
        <w:t>вигідних і стабільних економічних зв'язків з країнами СНД, які утворили Економічний союз, та з країнами Балтії. Через створен</w:t>
      </w:r>
      <w:r>
        <w:rPr>
          <w:szCs w:val="20"/>
          <w:lang w:val="uk-UA"/>
        </w:rPr>
        <w:softHyphen/>
        <w:t>ня умов для ефективних торговельних відносин з цими країнами можна прискорити досягнення стабілізації у вітчизняному вироб</w:t>
      </w:r>
      <w:r>
        <w:rPr>
          <w:szCs w:val="20"/>
          <w:lang w:val="uk-UA"/>
        </w:rPr>
        <w:softHyphen/>
        <w:t>ництві. Проте актуальність розвитку цих відносин не зменшуватиме значення розвитку економічних зв'язків з іншими країнами світу.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Зовнішньоекономічні зв'язки з цією групою країн будуть роз</w:t>
      </w:r>
      <w:r>
        <w:rPr>
          <w:szCs w:val="20"/>
          <w:lang w:val="uk-UA"/>
        </w:rPr>
        <w:softHyphen/>
        <w:t>виватися переважно на двосторонній основі з одночасним вдос</w:t>
      </w:r>
      <w:r>
        <w:rPr>
          <w:szCs w:val="20"/>
          <w:lang w:val="uk-UA"/>
        </w:rPr>
        <w:softHyphen/>
        <w:t>коналенням торговельних режимів на засадах взаємної рівності і спрямовуватимуться на: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•  поліпшення торговельного режиму з Російською Федерацією;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• забезпечення стабільних поставок в Україну на взаємовигід</w:t>
      </w:r>
      <w:r>
        <w:rPr>
          <w:szCs w:val="20"/>
          <w:lang w:val="uk-UA"/>
        </w:rPr>
        <w:softHyphen/>
        <w:t>них умовах паливно-сировинних товарів відповідно до потреб народного господарства. З цією метою вживатимуться заходи для збільшення експорту українського капіталу, насамперед у формі прямого інвестування відповідних підприємств нафтогазодобувної та гірничодобувної промисловості країн СНД, освоєння розташованих на їхніх територіях окремих родовищ на основі концесій;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uk-UA"/>
        </w:rPr>
      </w:pPr>
      <w:r>
        <w:rPr>
          <w:szCs w:val="20"/>
          <w:lang w:val="uk-UA"/>
        </w:rPr>
        <w:t>• забезпечення конкурентоспроможності традиційних вітчизняних товарів (продукції агропромислового комплексу і чорної металургії, машин, устаткування) на ринках країн СНД і Балтії; збільшення ступеня інтеграції з країнами Балтії шляхом створення умов для ефективної реалізації режиму вільної торгівлі та посилення через ці зв'язки торговельно-економічних відносин з заїнами Центральної і Північної Європи.</w:t>
      </w:r>
    </w:p>
    <w:p w:rsidR="000207D7" w:rsidRDefault="000207D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szCs w:val="20"/>
          <w:lang w:val="uk-UA"/>
        </w:rPr>
        <w:t>Країни Європейського Союзу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Розвиток відносин з ЄС у довгостроковій перспективі, з огляду на геополітичний, геоекономічний і історичний європейський статус України, має залишатися одним з пріоритетів зовнішньо-економічної політики України. Метою розвитку зовнішньоекомічних відносин України з ЄС є забезпечення економічної інтеграції господарства України у загальноєвропейський економіч-і простір. Це значною мірою залежить від реалізації положень зди про партнерство та співробітництво між ЄС і Україною та тимчасової угоди про торгівлю. Основними пріоритетами мають стати: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• трансформація політичного визначення України як держави грехідною економікою до юридичного закріплення її статусу в конодавстві ЄС з метою отримання відповідних торговельно-їномічних, фінансово-кредитних, інвестиційних преференцій;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• гармонізація економічного законодавства відповідно до стандартів Європейського Союзу та світової системи торгівлі ГАТТ/СОТ з урахуванням національних економічних інтересів і специфіки економіки України.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Основним етапом на шляху набуття Україною повноправного членства в ЄС має стати створення економічних і правових перед</w:t>
      </w:r>
      <w:r>
        <w:rPr>
          <w:szCs w:val="20"/>
          <w:lang w:val="uk-UA"/>
        </w:rPr>
        <w:softHyphen/>
        <w:t>умов для початку переговорів про створення зони вільної торгівлі між Україною та ЄС.</w:t>
      </w:r>
    </w:p>
    <w:p w:rsidR="000207D7" w:rsidRDefault="000207D7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  <w:szCs w:val="20"/>
          <w:lang w:val="uk-UA"/>
        </w:rPr>
      </w:pP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szCs w:val="20"/>
          <w:lang w:val="uk-UA"/>
        </w:rPr>
        <w:t xml:space="preserve">Країни «Великої сімки» 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Розвитку відносин з цією групою найбільш розвинутих країн приділятиметься значна увага, оскільки саме вони є потенційно найважливішими постачальниками нових технологій і високотех-нологічних виробів, а також найпотужнішим джерелом інвестицій.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Пріоритети співробітництва з чотирма з них (Великобританія, Італія, Франція, Німеччина) збігаються з їх визначенням стосовно країн ЄС.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Розвиток зв'язків з США і Канадою має бути спрямований на</w:t>
      </w:r>
      <w:r>
        <w:rPr>
          <w:szCs w:val="20"/>
          <w:lang w:val="uk-UA"/>
        </w:rPr>
        <w:softHyphen/>
        <w:t>самперед на реалізацію і розвиток тих угод і домовленостей, які були досягнуті протягом 1994—1996 pp., а саме: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• трансформація політичного визначення України як країни з перехідною економікою в юридичний статус з отриманням усіх преференцій, що випливають з цього;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• врегулювання питань щодо обмеження доступу ряду товарів українського походження на північноамериканський ринок (метали, феросплави, ядерні матеріали, текстиль тощо).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Співробітництво з Японією спрямовуватиметься в першу чер</w:t>
      </w:r>
      <w:r>
        <w:rPr>
          <w:szCs w:val="20"/>
          <w:lang w:val="uk-UA"/>
        </w:rPr>
        <w:softHyphen/>
        <w:t>гу на залучення інвестицій у ті ефективні галузі, де Україна здат</w:t>
      </w:r>
      <w:r>
        <w:rPr>
          <w:szCs w:val="20"/>
          <w:lang w:val="uk-UA"/>
        </w:rPr>
        <w:softHyphen/>
        <w:t>на брати участь у загальносвітовій спеціалізації (зокрема, елект</w:t>
      </w:r>
      <w:r>
        <w:rPr>
          <w:szCs w:val="20"/>
          <w:lang w:val="uk-UA"/>
        </w:rPr>
        <w:softHyphen/>
        <w:t>розварювальна техніка, штучні алмази, надтверді матеріали, окремі рідкісноземельні метали), а також на спільне проведення науково-технічних досліджень і впровадження їх результатів у виробництво.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uk-UA"/>
        </w:rPr>
      </w:pPr>
      <w:r>
        <w:rPr>
          <w:szCs w:val="20"/>
          <w:lang w:val="uk-UA"/>
        </w:rPr>
        <w:t>Доцільно активно розвивати співробітництво в рамках гло</w:t>
      </w:r>
      <w:r>
        <w:rPr>
          <w:szCs w:val="20"/>
          <w:lang w:val="uk-UA"/>
        </w:rPr>
        <w:softHyphen/>
        <w:t>бальних науково-технічних проектів, які здійснюються «сімкою» на основі міжнародної кооперації, в тому числі у сферах енергетики, агропромислового комплексу, космосу, екології, охорони здоров'я, транспорту, зв'язку, інформатики, фундаментальних наук.</w:t>
      </w:r>
    </w:p>
    <w:p w:rsidR="000207D7" w:rsidRDefault="000207D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szCs w:val="20"/>
          <w:lang w:val="uk-UA"/>
        </w:rPr>
        <w:t>Країни Центральної Європи.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Структуру економіки України та країн цього регіону (Польща, Словаччина, Чехія, Угорщина, Болгарія, Румунія, СРЮ, Хорватія, Македонія, Словенія, Албанія) сформовано відповідно до вимог колишньої РЕВ. Це обумовлює необхідність співпраці між Іми з подальшим створенням зон вільної торгівлі з найбільш роззвинутими країнами регіону, насамперед з країнами Центрально-європейської асоціації вільної торгівлі.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Зовнішньоекономічна політика України стосовно цієї групи країн повинна передовсім передбачити відновлення таких пріоритетів: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• ефективних традиційних зв'язків, міжнародної спеціалізації Кооперування, зокрема у металургії, транспортному і сільськогоському машинобудуванні, хімічній та легкій промисловості;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• раціональних контактів у сфері науки і техніки, особливо з проблем розроблення нових матеріалів і технологій, біотехнологій, проблем фізики низьких температур, ядерної фізики тощо.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Перспективним напрямом співробітництва має стати участь у вільних конференціях, програмах.</w:t>
      </w:r>
    </w:p>
    <w:p w:rsidR="000207D7" w:rsidRDefault="000207D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szCs w:val="20"/>
          <w:lang w:val="uk-UA"/>
        </w:rPr>
        <w:t>Країни Чорноморської зони економічного співробітництва (ЧЕС)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Крім країн зони ЧЕС, що входять до СНД та ЄС, Україна активно співпрацює з Туреччиною з метою виходу на ринки країн Близького Сходу для забезпечення диверсифікації джерел надходження нафтопродуктів, а також імпорту для легкої промисловості.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Завдання зовнішньої економічної політики України стосовно Болгарії та Румунії переважно зберігатимуться згідно з визначеними завданнями щодо відносин з країнами Центральної Європи.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Крім того, співробітництво з Болгарією та Румунією матиме важ</w:t>
      </w:r>
      <w:r>
        <w:rPr>
          <w:szCs w:val="20"/>
          <w:lang w:val="uk-UA"/>
        </w:rPr>
        <w:softHyphen/>
        <w:t>ливе значення для розвитку придунайської торгівлі.</w:t>
      </w:r>
    </w:p>
    <w:p w:rsidR="000207D7" w:rsidRDefault="00055237">
      <w:pPr>
        <w:pStyle w:val="a3"/>
        <w:rPr>
          <w:lang w:val="uk-UA"/>
        </w:rPr>
      </w:pPr>
      <w:r>
        <w:rPr>
          <w:lang w:val="uk-UA"/>
        </w:rPr>
        <w:t>Серед заходів, що сприятимуть створенню передумов для плід</w:t>
      </w:r>
      <w:r>
        <w:rPr>
          <w:lang w:val="uk-UA"/>
        </w:rPr>
        <w:softHyphen/>
        <w:t>ного співробітництва в рамках ЧЕС є такі, як подолання або зни</w:t>
      </w:r>
      <w:r>
        <w:rPr>
          <w:lang w:val="uk-UA"/>
        </w:rPr>
        <w:softHyphen/>
        <w:t>ження митних бар'єрів, укладення міждержавних угод про режим прибережної торгівлі, створення багатосторонньої системи розра</w:t>
      </w:r>
      <w:r>
        <w:rPr>
          <w:lang w:val="uk-UA"/>
        </w:rPr>
        <w:softHyphen/>
        <w:t>хунків з використанням спільного міждержавного банку відповід</w:t>
      </w:r>
      <w:r>
        <w:rPr>
          <w:lang w:val="uk-UA"/>
        </w:rPr>
        <w:softHyphen/>
        <w:t>них країн, створення ряду прибережних спеціальних (вільних) локальних економічних зон.</w:t>
      </w:r>
    </w:p>
    <w:p w:rsidR="000207D7" w:rsidRDefault="000207D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szCs w:val="20"/>
          <w:lang w:val="uk-UA"/>
        </w:rPr>
        <w:t>Країни Близького та Середнього Сходу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uk-UA"/>
        </w:rPr>
      </w:pPr>
      <w:r>
        <w:rPr>
          <w:szCs w:val="20"/>
          <w:lang w:val="uk-UA"/>
        </w:rPr>
        <w:t>Активізація економічних стосунків з Ліваном, Кувейтом, Ту</w:t>
      </w:r>
      <w:r>
        <w:rPr>
          <w:szCs w:val="20"/>
          <w:lang w:val="uk-UA"/>
        </w:rPr>
        <w:softHyphen/>
        <w:t>реччиною, Єгиптом, Сирією, Саудівською Аравією, Об'єднаними Арабськими Еміратами та іншими країнами регіону має велике значення з точки зору забезпечення економіки України альтерна</w:t>
      </w:r>
      <w:r>
        <w:rPr>
          <w:szCs w:val="20"/>
          <w:lang w:val="uk-UA"/>
        </w:rPr>
        <w:softHyphen/>
        <w:t>тивними джерелами енергоносіїв та фінансовими «портфельни</w:t>
      </w:r>
      <w:r>
        <w:rPr>
          <w:szCs w:val="20"/>
          <w:lang w:val="uk-UA"/>
        </w:rPr>
        <w:softHyphen/>
        <w:t>ми» інвестиціями. Регіон може стати також великим споживачем інженерно-технічних послуг України по спорудженню промис</w:t>
      </w:r>
      <w:r>
        <w:rPr>
          <w:szCs w:val="20"/>
          <w:lang w:val="uk-UA"/>
        </w:rPr>
        <w:softHyphen/>
        <w:t>лових та цивільних об'єктів, транспортної і комунальної структу</w:t>
      </w:r>
      <w:r>
        <w:rPr>
          <w:szCs w:val="20"/>
          <w:lang w:val="uk-UA"/>
        </w:rPr>
        <w:softHyphen/>
        <w:t>ри. За певних умов доцільно буде співробітничати у розвитку трансконтинентальної системи транспорту та зв'язку. Виважена політика дозволить українським підприємствам військово-промис</w:t>
      </w:r>
      <w:r>
        <w:rPr>
          <w:szCs w:val="20"/>
          <w:lang w:val="uk-UA"/>
        </w:rPr>
        <w:softHyphen/>
        <w:t>лового комплексу одержати необхідні для конверсії кошти від тор</w:t>
      </w:r>
      <w:r>
        <w:rPr>
          <w:szCs w:val="20"/>
          <w:lang w:val="uk-UA"/>
        </w:rPr>
        <w:softHyphen/>
        <w:t xml:space="preserve">гівлі військовою технікою, озброєнням та ремонтними послугами. 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szCs w:val="20"/>
          <w:lang w:val="uk-UA"/>
        </w:rPr>
        <w:t>Індія, Китай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uk-UA"/>
        </w:rPr>
      </w:pPr>
      <w:r>
        <w:rPr>
          <w:szCs w:val="20"/>
          <w:lang w:val="uk-UA"/>
        </w:rPr>
        <w:t>Індія та Китай є одним із головних суб'єктів міжнародної тор</w:t>
      </w:r>
      <w:r>
        <w:rPr>
          <w:szCs w:val="20"/>
          <w:lang w:val="uk-UA"/>
        </w:rPr>
        <w:softHyphen/>
        <w:t>гівлі для України. Але подальше збільшення масштабів торгових операцій повинно доповнюватися розвитком виробничої коопе</w:t>
      </w:r>
      <w:r>
        <w:rPr>
          <w:szCs w:val="20"/>
          <w:lang w:val="uk-UA"/>
        </w:rPr>
        <w:softHyphen/>
        <w:t>рації з ефективним використанням фінансово-економічних мож</w:t>
      </w:r>
      <w:r>
        <w:rPr>
          <w:szCs w:val="20"/>
          <w:lang w:val="uk-UA"/>
        </w:rPr>
        <w:softHyphen/>
        <w:t>ливостей Китаю, дешевої сировини для легкої, харчової і хімічної промисловості — з Індії, а також науково-технічного потенціалу України. Необхідним є пошук резервів для значного збільшення експорту української продукції машинобудування і передових технологій на взаємовигідній основі, насамперед для реконструк</w:t>
      </w:r>
      <w:r>
        <w:rPr>
          <w:szCs w:val="20"/>
          <w:lang w:val="uk-UA"/>
        </w:rPr>
        <w:softHyphen/>
        <w:t>ції об'єктів, споруджених за часів колишнього СРСР.</w:t>
      </w:r>
    </w:p>
    <w:p w:rsidR="000207D7" w:rsidRDefault="000207D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szCs w:val="20"/>
          <w:lang w:val="uk-UA"/>
        </w:rPr>
        <w:t>Бразилія, Аргентина, Чілі та інші країни Латинської Америки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Протягом багатьох років між Україною та країнами Латино- американського континенту існували розгалужені економічні зв'язки (українська сторона здійснювала поставки енерготурбін, тракторів, екскаваторів, автонавантажувачів, кранів, українські фахівці брали участь у будівництві різноманітних об'єктів). Надалі потрібно поновити і розширити зв'язки, що існували раніше, для просування українських товарів на латиноамериканському ринку. Враховуючи заінтересованість Аргентини, Бразилії, Чілі в ре</w:t>
      </w:r>
      <w:r>
        <w:rPr>
          <w:szCs w:val="20"/>
          <w:lang w:val="uk-UA"/>
        </w:rPr>
        <w:softHyphen/>
        <w:t>алізації своїх національних космічних програм, корисним вбачає</w:t>
      </w:r>
      <w:r>
        <w:rPr>
          <w:szCs w:val="20"/>
          <w:lang w:val="uk-UA"/>
        </w:rPr>
        <w:softHyphen/>
        <w:t>ться співробітництво у сфері обміну ліцензіями та «ноу-хау» в аерокосмічній галузі.</w:t>
      </w:r>
    </w:p>
    <w:p w:rsidR="000207D7" w:rsidRDefault="000207D7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uk-UA"/>
        </w:rPr>
      </w:pP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szCs w:val="20"/>
          <w:lang w:val="uk-UA"/>
        </w:rPr>
        <w:t>Інші країни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Серед інших країн світу Україна співпрацюватиме і розширю</w:t>
      </w:r>
      <w:r>
        <w:rPr>
          <w:szCs w:val="20"/>
          <w:lang w:val="uk-UA"/>
        </w:rPr>
        <w:softHyphen/>
        <w:t>ватиме економічні зв'язки з країнами Північної (Єгипет, Марок</w:t>
      </w:r>
      <w:r>
        <w:rPr>
          <w:szCs w:val="20"/>
          <w:lang w:val="uk-UA"/>
        </w:rPr>
        <w:softHyphen/>
        <w:t>ко, Туніс та ін.) і Західної Африки (зокрема, Гвінейською Респуб</w:t>
      </w:r>
      <w:r>
        <w:rPr>
          <w:szCs w:val="20"/>
          <w:lang w:val="uk-UA"/>
        </w:rPr>
        <w:softHyphen/>
        <w:t>лікою), з іншими арабськими державами Середземномор'я, а та</w:t>
      </w:r>
      <w:r>
        <w:rPr>
          <w:szCs w:val="20"/>
          <w:lang w:val="uk-UA"/>
        </w:rPr>
        <w:softHyphen/>
        <w:t>кож з Ізраїлем.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Набуватимуть подальшого розвитку економічні зв'язки з Мек</w:t>
      </w:r>
      <w:r>
        <w:rPr>
          <w:szCs w:val="20"/>
          <w:lang w:val="uk-UA"/>
        </w:rPr>
        <w:softHyphen/>
        <w:t>сикою, з нафтовидобувними країнами — Індонезією, Брунеєм, Нігерією, Південно-Африканською Республікою.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uk-UA"/>
        </w:rPr>
      </w:pPr>
      <w:r>
        <w:rPr>
          <w:szCs w:val="20"/>
          <w:lang w:val="uk-UA"/>
        </w:rPr>
        <w:t>Перспективи подальшого розвитку та вдосконалення зовніш</w:t>
      </w:r>
      <w:r>
        <w:rPr>
          <w:szCs w:val="20"/>
          <w:lang w:val="uk-UA"/>
        </w:rPr>
        <w:softHyphen/>
        <w:t>ніх економічних зв'язків України пов'язані з проведенням єдиної зовнішньоекономічної політики держави, реалізацією її економіч</w:t>
      </w:r>
      <w:r>
        <w:rPr>
          <w:szCs w:val="20"/>
          <w:lang w:val="uk-UA"/>
        </w:rPr>
        <w:softHyphen/>
        <w:t>них інтересів і безпеки, проникненням та зміцненням позицій на</w:t>
      </w:r>
      <w:r>
        <w:rPr>
          <w:szCs w:val="20"/>
          <w:lang w:val="uk-UA"/>
        </w:rPr>
        <w:softHyphen/>
        <w:t>ціонального товаровиробника на зовнішніх ринках товарів та пос</w:t>
      </w:r>
      <w:r>
        <w:rPr>
          <w:szCs w:val="20"/>
          <w:lang w:val="uk-UA"/>
        </w:rPr>
        <w:softHyphen/>
        <w:t>луг, посиленням конкурентоспроможності української продук</w:t>
      </w:r>
      <w:r>
        <w:rPr>
          <w:szCs w:val="20"/>
          <w:lang w:val="uk-UA"/>
        </w:rPr>
        <w:softHyphen/>
        <w:t>ції, збільшенням її експорту, надходжень іноземних інвестицій, здійсненням контролю за надходженням в Україну валютних цін</w:t>
      </w:r>
      <w:r>
        <w:rPr>
          <w:szCs w:val="20"/>
          <w:lang w:val="uk-UA"/>
        </w:rPr>
        <w:softHyphen/>
        <w:t>ностей, захистом прав і законних інтересів України, вітчизняних та зарубіжних суб'єктів господарської діяльності.</w:t>
      </w:r>
    </w:p>
    <w:p w:rsidR="000207D7" w:rsidRDefault="000207D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0207D7" w:rsidRDefault="000207D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0207D7" w:rsidRDefault="000207D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0207D7" w:rsidRDefault="00055237">
      <w:pPr>
        <w:pStyle w:val="1"/>
        <w:rPr>
          <w:sz w:val="24"/>
          <w:lang w:val="uk-UA"/>
        </w:rPr>
      </w:pPr>
      <w:r>
        <w:rPr>
          <w:sz w:val="24"/>
          <w:lang w:val="uk-UA"/>
        </w:rPr>
        <w:t>Література</w:t>
      </w:r>
    </w:p>
    <w:p w:rsidR="000207D7" w:rsidRDefault="000207D7">
      <w:pPr>
        <w:rPr>
          <w:lang w:val="uk-UA"/>
        </w:rPr>
      </w:pP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1. Гаврилюк О. В., Румянцев А. П. Економічна інтеграція в сучасно</w:t>
      </w:r>
      <w:r>
        <w:rPr>
          <w:szCs w:val="20"/>
          <w:lang w:val="uk-UA"/>
        </w:rPr>
        <w:softHyphen/>
        <w:t>му світі. — К.: Наукова думка, 1991. — 400 с.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2. Рубський Б. Конкурентоспроможність української економіки: орієнтири макрополітики в кризових умовах // Економіка України. — 1999. —№4.—С. 4—15.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szCs w:val="20"/>
          <w:lang w:val="uk-UA"/>
        </w:rPr>
        <w:t>3. Левшин Ф. М. Мировой рьшок: коньюнктура, ценьї й маркетинг. — М.: Международньїе отношения, 1993. — 260 с.</w:t>
      </w:r>
    </w:p>
    <w:p w:rsidR="000207D7" w:rsidRDefault="00055237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uk-UA"/>
        </w:rPr>
      </w:pPr>
      <w:r>
        <w:rPr>
          <w:lang w:val="uk-UA"/>
        </w:rPr>
        <w:t xml:space="preserve">4. </w:t>
      </w:r>
      <w:r>
        <w:rPr>
          <w:szCs w:val="20"/>
          <w:lang w:val="uk-UA"/>
        </w:rPr>
        <w:t>Семінков С. Єдиний ринок Європейського Союзу: деякі аспекти податкової гармонізації // Економіка України. — 1999. — № 3. — С. 70—75.</w:t>
      </w:r>
    </w:p>
    <w:p w:rsidR="000207D7" w:rsidRDefault="000207D7">
      <w:pPr>
        <w:rPr>
          <w:lang w:val="uk-UA"/>
        </w:rPr>
      </w:pPr>
      <w:bookmarkStart w:id="0" w:name="_GoBack"/>
      <w:bookmarkEnd w:id="0"/>
    </w:p>
    <w:sectPr w:rsidR="000207D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335F67"/>
    <w:multiLevelType w:val="hybridMultilevel"/>
    <w:tmpl w:val="F3DCEA44"/>
    <w:lvl w:ilvl="0" w:tplc="562A210A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5237"/>
    <w:rsid w:val="000207D7"/>
    <w:rsid w:val="00055237"/>
    <w:rsid w:val="0031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EE924-8224-4AE2-AD3D-A48FF47D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bCs/>
      <w:sz w:val="28"/>
      <w:szCs w:val="20"/>
      <w:lang w:eastAsia="uk-UA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567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567"/>
      <w:jc w:val="center"/>
      <w:outlineLvl w:val="2"/>
    </w:pPr>
    <w:rPr>
      <w:b/>
      <w:bCs/>
      <w:i/>
      <w:iCs/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semiHidden/>
    <w:pPr>
      <w:widowControl w:val="0"/>
      <w:autoSpaceDE w:val="0"/>
      <w:autoSpaceDN w:val="0"/>
      <w:adjustRightInd w:val="0"/>
      <w:ind w:firstLine="720"/>
      <w:jc w:val="both"/>
    </w:pPr>
    <w:rPr>
      <w:b/>
      <w:bCs/>
      <w:sz w:val="28"/>
      <w:szCs w:val="20"/>
      <w:lang w:val="uk-UA" w:eastAsia="uk-UA"/>
    </w:rPr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styleId="a4">
    <w:name w:val="Title"/>
    <w:basedOn w:val="a"/>
    <w:qFormat/>
    <w:pPr>
      <w:spacing w:line="360" w:lineRule="auto"/>
      <w:ind w:firstLine="567"/>
      <w:jc w:val="center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Право. Міжнародні відносини</Company>
  <LinksUpToDate>false</LinksUpToDate>
  <CharactersWithSpaces>12420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2014-03-30T15:18:00Z</dcterms:created>
  <dcterms:modified xsi:type="dcterms:W3CDTF">2014-03-30T15:18:00Z</dcterms:modified>
  <cp:category>Право. Міжнародні відносини</cp:category>
</cp:coreProperties>
</file>