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E5C" w:rsidRPr="00FB56E7" w:rsidRDefault="00E42E5C" w:rsidP="00E42E5C">
      <w:pPr>
        <w:spacing w:before="120"/>
        <w:jc w:val="center"/>
        <w:rPr>
          <w:b/>
          <w:bCs/>
          <w:sz w:val="32"/>
          <w:szCs w:val="32"/>
        </w:rPr>
      </w:pPr>
      <w:r w:rsidRPr="00FB56E7">
        <w:rPr>
          <w:b/>
          <w:bCs/>
          <w:sz w:val="32"/>
          <w:szCs w:val="32"/>
        </w:rPr>
        <w:t>К вопросу о природе публичного и частного права: теоретико-правовые проблемы</w:t>
      </w:r>
    </w:p>
    <w:p w:rsidR="00E42E5C" w:rsidRPr="00FB56E7" w:rsidRDefault="00E42E5C" w:rsidP="00E42E5C">
      <w:pPr>
        <w:spacing w:before="120"/>
        <w:jc w:val="center"/>
        <w:rPr>
          <w:sz w:val="28"/>
          <w:szCs w:val="28"/>
        </w:rPr>
      </w:pPr>
      <w:r w:rsidRPr="00FB56E7">
        <w:rPr>
          <w:sz w:val="28"/>
          <w:szCs w:val="28"/>
        </w:rPr>
        <w:t>Разяпов Марат Ильясович, Юридический факультет Марийского государственного университета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>Понимание права как целостного, системно организованного явления позволяет выявлять его разные грани. Одной из них является природа (различие) публичного и частного права, их соотношение и взаимосвязь. Деление права на публичное и частное получило в мировой юриспруденции широкое признание. Оно рассматривается большинством правоведов в качестве очевидного и фундаментального.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>Между тем, как отмечал Г.Ф. Шершеневич, несмотря на всю повседневность такого деления, с научной стороны до сих пор остается не вполне выясненным, где находится межевая черта между частным правом и правом публичным и каковы их отличительные признаки</w:t>
      </w:r>
      <w:bookmarkStart w:id="0" w:name="sdfootnote1anc"/>
      <w:r w:rsidRPr="00FB56E7">
        <w:t>1</w:t>
      </w:r>
      <w:bookmarkEnd w:id="0"/>
      <w:r w:rsidRPr="00FB56E7">
        <w:t>. Современная наука также характеризуется отсутствием общепризнанного понимания в данном вопросе, что было откровенно признанно О.С. Иоффе: «Противостояние частного и публичного права продолжает действовать и в наши дни, оставаясь для доктрины такой же загадкой сфинкса, как и много веков тому назад»</w:t>
      </w:r>
      <w:bookmarkStart w:id="1" w:name="sdfootnote2anc"/>
      <w:r w:rsidRPr="00FB56E7">
        <w:t>2</w:t>
      </w:r>
      <w:bookmarkEnd w:id="1"/>
      <w:r w:rsidRPr="00FB56E7">
        <w:t>.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>Несмотря на то, что деление права на публичное (jus publicum) и частное (jus privatum) признавали еще в Древнем Риме, российская правовая система длительное время не знала деления права на частное и публичное. Причины этого заключались в том, что советская официальная юридическая доктрина отрицательно относилась к идее деления права на частное и публичное, считая его искусственным и призванным замаскировать сущность буржуазного строя. Положение, высказанное в 20-е гг. при разработке Гражданского кодекса РСФСР В.И. Лениным о том, что «мы ничего «частного» не признаем, для нас все в области хозяйства есть публично-правовое, а не частное»</w:t>
      </w:r>
      <w:bookmarkStart w:id="2" w:name="sdfootnote3anc"/>
      <w:r w:rsidRPr="00FB56E7">
        <w:t>3</w:t>
      </w:r>
      <w:bookmarkEnd w:id="2"/>
      <w:r w:rsidRPr="00FB56E7">
        <w:t>, длительное время служило методологической аксиомой для юридической теории и практики.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>Переход России к новым экономическим и социальным отношениям, принятие новой Конституции Российской Федерации, реформаторские законы о собственности и предпринимательстве существенно преобразовали правовую систему тоталитарного прошлого, где основой было огосударствление экономики, подавление самостоятельности участников имущественных отношений.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>В настоящее время в России происходит становление рыночной экономики, законодательно закреплена частная собственность и, соответственно, придается большое значение развитию частного права. «Восстановление и признание частного права, - отмечает Е.А. Суханов, - обусловило переход к принципиальному делению всей правовой сферы на частноправовую и публично-правовую, что заставляет по-новому взглянуть и на всю систему отечественного права»</w:t>
      </w:r>
      <w:bookmarkStart w:id="3" w:name="sdfootnote4anc"/>
      <w:r w:rsidRPr="00FB56E7">
        <w:t>4</w:t>
      </w:r>
      <w:bookmarkEnd w:id="3"/>
      <w:r w:rsidRPr="00FB56E7">
        <w:t>.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>Таким образом, в настоящее время проблема деления права на публичное и частное приобретает все большее теоретическое и практическое значение. Она возникает при классификации действующего законодательства, в ходе теоретических исследований, имеющих целью совершенствование правового регулирования, при толковании правовых норм. На теории деления права основываются некоторые правоприменительные акты, в том числе акты Конституционного Суда Российской Федерации.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>Традиционно и наиболее часто публичное и частное право трактуются как структурные элементы в системной иерархии права, являясь категорией более высокой абстракции по сравнению с отраслью права. Исходя из этого, нормативный массив в системе права делится в первую очередь на две глобальные подсистемы: публичное и частное право, которые уже по отдельности вторично подразделяются на отрасли, подотрасли, институты и т.д. И в этом смысле подобная «надотрасль» представляет собой системно-упорядоченное единство отраслей права, объединенных на основе абстрактной «материнской» общей части, что соответственно обеспечивает комплексность правового регулирования и обусловливает различия в характере и способах данного регулирования</w:t>
      </w:r>
      <w:bookmarkStart w:id="4" w:name="sdfootnote5anc"/>
      <w:r w:rsidRPr="00FB56E7">
        <w:t>5</w:t>
      </w:r>
      <w:bookmarkEnd w:id="4"/>
      <w:r w:rsidRPr="00FB56E7">
        <w:t>.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>Следующая точка зрения отчасти сходна с первой, однако основана на других посылках. В частности, здесь система права оказывается разделенной всего лишь на две отрасли: публичное и частное право. Объективные особенности общественных отношений предполагают их регулирование либо диспозитивным методом, либо императивным, что закономерно влечет выделение частного и публичного права, ведь, как известно, отрасль права характеризуется особенностью ее предмета и метода. Сочетание же норм частного и публичного права в процессе правового регулирования тех или иных сфер общественной жизни дает соответствующее законодательство (гражданское, уголовное, административное и т.д.)</w:t>
      </w:r>
      <w:bookmarkStart w:id="5" w:name="sdfootnote6anc"/>
      <w:r w:rsidRPr="00FB56E7">
        <w:t>6</w:t>
      </w:r>
      <w:bookmarkEnd w:id="5"/>
      <w:r w:rsidRPr="00FB56E7">
        <w:t xml:space="preserve">. 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>Принципиально иное понимание анализируемых категорий выдвигает субстанциальный подход, рассматривающий природу публичного и частного права с позиции видов и особенностей общественных отношений. В основе деления права на публичное и частное лежит то, что в обществе складываются различные типы общественных отношений, в которых государство как власть непосредственно не участвует, - это сфера применения частного права. Общественные отношения, в которых государство как таковое неизбежно присутствует, - это сфера применения публичного права. Таким образом, предлагается считать публичное и частное право не отраслями права, а скорее сферами регулирования, в одной из которых (публичное право) доминируют начала централизации, власти-подчинения, в другой (частное право) - начала децентрализации, юридического равенства, возможность субъектов самим, свой волей определять условия своего поведения</w:t>
      </w:r>
      <w:bookmarkStart w:id="6" w:name="sdfootnote7anc"/>
      <w:r w:rsidRPr="00FB56E7">
        <w:t>7</w:t>
      </w:r>
      <w:bookmarkEnd w:id="6"/>
      <w:r w:rsidRPr="00FB56E7">
        <w:t>.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>Исходная методологическая установка субстанциального подхода предполагает первичность общественных отношений, подлежащих правовому регулированию, по сравнению с правовыми нормами: последние возникают именно как средство регулирования известных отношений. Поэтому закономерно, что содержание понятия публичного и частного права будет определяться совокупностью норм, регулирующих публичные или частные правоотношения.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>Оригинальной на фоне изложенных подходов выглядит концепция, в соответствии с которой публичное и частное право не должны определяться через какую-либо совокупность норм, так как по своей природе данные категории являются правовыми началами (ценностями, принципами), и в этом смысле – выражением духа права. Вследствие чего предназначением позитивного права провозглашается утверждение, и претворение в жизнь указанных начал в их исконном, предельно «чистом» виде</w:t>
      </w:r>
      <w:bookmarkStart w:id="7" w:name="sdfootnote8anc"/>
      <w:r w:rsidRPr="00FB56E7">
        <w:t>8</w:t>
      </w:r>
      <w:bookmarkEnd w:id="7"/>
      <w:r w:rsidRPr="00FB56E7">
        <w:t xml:space="preserve">. Во-многом схожую позицию занимают теоретики, по мнению которых бессмысленно выделять в системе права публичное и частное право, так как правильнее говорить о тенденциях (свойствах) публично- или частно-правового характера, по-разному проявляющихся в различных отраслях права. 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>Как и всякое дискуссионное научное явление, категории публичного и частного права привлекают внимание не только апологетов, но и противников. Наиболее эмоционально в этом отношении высказался Д.Д. Гримм: «всякая попытка теоретического обоснования деления права на публичное и частное должна быть признана безнадежной, так как в данном случае мы имеем дело с исторически сложившейся, удовлетворяющей чисто практическим целям группировкою правовых институтов, которая с научной точки зрения не имеет самостоятельной ценности и представляется иррациональной, объединяющей разнородные и разъединяющей однородные явления»</w:t>
      </w:r>
      <w:bookmarkStart w:id="8" w:name="sdfootnote9anc"/>
      <w:r w:rsidRPr="00FB56E7">
        <w:t>9</w:t>
      </w:r>
      <w:bookmarkEnd w:id="8"/>
      <w:r w:rsidRPr="00FB56E7">
        <w:t xml:space="preserve">. 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>Думается, что подобная критика является недостаточно основательной. Как глубоко заметил И.А. Покровский: «..это скептическое настроение может быть понято только как временное состояние научной усталости. Юриспруденция инстинктивно чувствует, что в основе нашего различия лежит нечто не случайно-историческое, а глубоко принципиальное; она смутно улавливает глубокую разницу в самом духе права публичного и частного и, несмотря ни на что, продолжает держаться этого деления как основы всей научной классификации»</w:t>
      </w:r>
      <w:bookmarkStart w:id="9" w:name="sdfootnote10anc"/>
      <w:r w:rsidRPr="00FB56E7">
        <w:t>10</w:t>
      </w:r>
      <w:bookmarkEnd w:id="9"/>
      <w:r w:rsidRPr="00FB56E7">
        <w:t xml:space="preserve">. 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 xml:space="preserve">На основании произведенного обзора различных теорий природы публичного и частного права можно прийти к выводу, что каждая из этих теорий содержит в себе «зерно истины», так как они отражают различные грани и стороны одного сложного феномена. Однако ни одна из указанных теорий не может претендовать на роль исчерпывающей, многоаспектной и системной концепции. 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 xml:space="preserve">Представляется, что данная проблема должна быть решена на основе интегративного подхода. Современную правовую действительность частного и публичного права уже трудно отражать с помощью устаревших и подчас узких конструкций отрасли права, сферы регулирования, правовых начал и т.д. 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 xml:space="preserve">И здесь становится очевидной условность в наименовании данных категорий термином «право», ведь это предполагает в них лишь нормативное содержание, что является упрощением и обеднением их смысла. Поэтому требуются более широкие построения (комплексы), позволяющие производить соответственно и более гибкие и адекватные научные операции, достигать более высоких уровней обобщения и абстракции. </w:t>
      </w:r>
    </w:p>
    <w:p w:rsidR="00E42E5C" w:rsidRPr="00FB56E7" w:rsidRDefault="00E42E5C" w:rsidP="00E42E5C">
      <w:pPr>
        <w:spacing w:before="120"/>
        <w:ind w:firstLine="567"/>
        <w:jc w:val="both"/>
      </w:pPr>
      <w:r w:rsidRPr="00FB56E7">
        <w:t xml:space="preserve">По нашему убеждению, дальнейшая разработка данной проблемы будет способствовать обогащению и развитию теории права, углублению представлений о праве, его внутренней систематике, формах и методах воздействия права на общественные отношения, усилению его регулятивных возможностей в условиях реформирования Российской государственности. </w:t>
      </w:r>
    </w:p>
    <w:p w:rsidR="00E42E5C" w:rsidRPr="00FB56E7" w:rsidRDefault="00E42E5C" w:rsidP="00E42E5C">
      <w:pPr>
        <w:spacing w:before="120"/>
        <w:jc w:val="center"/>
        <w:rPr>
          <w:b/>
          <w:bCs/>
          <w:sz w:val="28"/>
          <w:szCs w:val="28"/>
        </w:rPr>
      </w:pPr>
      <w:bookmarkStart w:id="10" w:name="sdfootnote1sym"/>
      <w:r w:rsidRPr="00FB56E7">
        <w:rPr>
          <w:b/>
          <w:bCs/>
          <w:sz w:val="28"/>
          <w:szCs w:val="28"/>
        </w:rPr>
        <w:t>Список литературы</w:t>
      </w:r>
    </w:p>
    <w:p w:rsidR="00E42E5C" w:rsidRDefault="00E42E5C" w:rsidP="00E42E5C">
      <w:pPr>
        <w:spacing w:before="120"/>
        <w:ind w:firstLine="567"/>
        <w:jc w:val="both"/>
      </w:pPr>
      <w:r w:rsidRPr="00FB56E7">
        <w:t>1</w:t>
      </w:r>
      <w:bookmarkEnd w:id="10"/>
      <w:r w:rsidRPr="00FB56E7">
        <w:t xml:space="preserve"> Шершеневич Г. Ф. Учебник русского гражданского права. Т. 1. – М.: Статут, 2005. – С.19.</w:t>
      </w:r>
    </w:p>
    <w:p w:rsidR="00E42E5C" w:rsidRDefault="00E42E5C" w:rsidP="00E42E5C">
      <w:pPr>
        <w:spacing w:before="120"/>
        <w:ind w:firstLine="567"/>
        <w:jc w:val="both"/>
      </w:pPr>
      <w:bookmarkStart w:id="11" w:name="sdfootnote2sym"/>
      <w:r w:rsidRPr="00FB56E7">
        <w:t>2</w:t>
      </w:r>
      <w:bookmarkEnd w:id="11"/>
      <w:r w:rsidRPr="00FB56E7">
        <w:t xml:space="preserve"> Иоффе О.С. Гражданское правоотношение. Критика теории "хозяйственного права". - М.: Статут, 2000. – С.43.</w:t>
      </w:r>
    </w:p>
    <w:p w:rsidR="00E42E5C" w:rsidRDefault="00E42E5C" w:rsidP="00E42E5C">
      <w:pPr>
        <w:spacing w:before="120"/>
        <w:ind w:firstLine="567"/>
        <w:jc w:val="both"/>
      </w:pPr>
      <w:bookmarkStart w:id="12" w:name="sdfootnote3sym"/>
      <w:r w:rsidRPr="00FB56E7">
        <w:t>3</w:t>
      </w:r>
      <w:bookmarkEnd w:id="12"/>
      <w:r w:rsidRPr="00FB56E7">
        <w:t xml:space="preserve"> Ленин В.И. Письмо Д.И. Курскому: 17 мая 1922 г. // Полн. собр. соч. - Т. 44. - С. 398.</w:t>
      </w:r>
    </w:p>
    <w:p w:rsidR="00E42E5C" w:rsidRPr="00FB56E7" w:rsidRDefault="00E42E5C" w:rsidP="00E42E5C">
      <w:pPr>
        <w:spacing w:before="120"/>
        <w:ind w:firstLine="567"/>
        <w:jc w:val="both"/>
      </w:pPr>
      <w:bookmarkStart w:id="13" w:name="sdfootnote4sym"/>
      <w:r w:rsidRPr="00FB56E7">
        <w:t>4</w:t>
      </w:r>
      <w:bookmarkEnd w:id="13"/>
      <w:r w:rsidRPr="00FB56E7">
        <w:t xml:space="preserve"> Суханов Е.А. Современное развитие частного права в России // Юрист. - 2001. - N 3. - С. 2.</w:t>
      </w:r>
    </w:p>
    <w:p w:rsidR="00E42E5C" w:rsidRDefault="00E42E5C" w:rsidP="00E42E5C">
      <w:pPr>
        <w:spacing w:before="120"/>
        <w:ind w:firstLine="567"/>
        <w:jc w:val="both"/>
      </w:pPr>
      <w:bookmarkStart w:id="14" w:name="sdfootnote5sym"/>
      <w:r w:rsidRPr="00FB56E7">
        <w:t>5</w:t>
      </w:r>
      <w:bookmarkEnd w:id="14"/>
      <w:r w:rsidRPr="00FB56E7">
        <w:t xml:space="preserve"> Тихомиров Ю.А. Публичное право: падение и взлеты // Государство и право. - 1996. - № 1. - С. 5.</w:t>
      </w:r>
    </w:p>
    <w:p w:rsidR="00E42E5C" w:rsidRDefault="00E42E5C" w:rsidP="00E42E5C">
      <w:pPr>
        <w:spacing w:before="120"/>
        <w:ind w:firstLine="567"/>
        <w:jc w:val="both"/>
      </w:pPr>
      <w:bookmarkStart w:id="15" w:name="sdfootnote6sym"/>
      <w:r w:rsidRPr="00FB56E7">
        <w:t>6</w:t>
      </w:r>
      <w:bookmarkEnd w:id="15"/>
      <w:r w:rsidRPr="00FB56E7">
        <w:t xml:space="preserve"> Попондопуло В. Ф. Частное и публичное право как отрасли //Цивилистические записки. Выпуск 2. –М.: Статут, 2002. -С. 19.</w:t>
      </w:r>
    </w:p>
    <w:p w:rsidR="00E42E5C" w:rsidRDefault="00E42E5C" w:rsidP="00E42E5C">
      <w:pPr>
        <w:spacing w:before="120"/>
        <w:ind w:firstLine="567"/>
        <w:jc w:val="both"/>
      </w:pPr>
      <w:bookmarkStart w:id="16" w:name="sdfootnote7sym"/>
      <w:r w:rsidRPr="00FB56E7">
        <w:t>7</w:t>
      </w:r>
      <w:bookmarkEnd w:id="16"/>
      <w:r w:rsidRPr="00FB56E7">
        <w:t xml:space="preserve"> Алексеев С. С. Право. Азбука. Теория. Философия. Опыт комплексного исследования. - М.: Издательская группа НОРМА - ИНФРА,1998. – С.51.</w:t>
      </w:r>
    </w:p>
    <w:p w:rsidR="00E42E5C" w:rsidRDefault="00E42E5C" w:rsidP="00E42E5C">
      <w:pPr>
        <w:spacing w:before="120"/>
        <w:ind w:firstLine="567"/>
        <w:jc w:val="both"/>
      </w:pPr>
      <w:bookmarkStart w:id="17" w:name="sdfootnote8sym"/>
      <w:r w:rsidRPr="00FB56E7">
        <w:t>8</w:t>
      </w:r>
      <w:bookmarkEnd w:id="17"/>
      <w:r w:rsidRPr="00FB56E7">
        <w:t xml:space="preserve"> Князев К.В. К вопросу о частном праве: социально-юридические аспекты // http://www.lib.socio.msu.ru/library/01html. </w:t>
      </w:r>
    </w:p>
    <w:p w:rsidR="00E42E5C" w:rsidRDefault="00E42E5C" w:rsidP="00E42E5C">
      <w:pPr>
        <w:spacing w:before="120"/>
        <w:ind w:firstLine="567"/>
        <w:jc w:val="both"/>
      </w:pPr>
      <w:bookmarkStart w:id="18" w:name="sdfootnote9sym"/>
      <w:r w:rsidRPr="00FB56E7">
        <w:t>9</w:t>
      </w:r>
      <w:bookmarkEnd w:id="18"/>
      <w:r w:rsidRPr="00FB56E7">
        <w:t xml:space="preserve"> Черепахин Б.Б. Труды по гражданскому праву. - М.: Статут, 2001. – С. 97.</w:t>
      </w:r>
    </w:p>
    <w:p w:rsidR="00E42E5C" w:rsidRPr="00FB56E7" w:rsidRDefault="00E42E5C" w:rsidP="00E42E5C">
      <w:pPr>
        <w:spacing w:before="120"/>
        <w:ind w:firstLine="567"/>
        <w:jc w:val="both"/>
      </w:pPr>
      <w:bookmarkStart w:id="19" w:name="sdfootnote10sym"/>
      <w:r w:rsidRPr="00FB56E7">
        <w:t>10</w:t>
      </w:r>
      <w:bookmarkEnd w:id="19"/>
      <w:r w:rsidRPr="00FB56E7">
        <w:t xml:space="preserve"> Покровский И.А. Основные проблемы гражданского права. - М.:Статут , 1998. - С. 37.</w:t>
      </w:r>
    </w:p>
    <w:p w:rsidR="00E42E5C" w:rsidRDefault="00E42E5C" w:rsidP="00E42E5C">
      <w:pPr>
        <w:spacing w:before="120"/>
        <w:ind w:firstLine="567"/>
        <w:jc w:val="both"/>
      </w:pPr>
      <w:bookmarkStart w:id="20" w:name="_GoBack"/>
      <w:bookmarkEnd w:id="20"/>
    </w:p>
    <w:sectPr w:rsidR="00E42E5C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E5C"/>
    <w:rsid w:val="00051FB8"/>
    <w:rsid w:val="00095BA6"/>
    <w:rsid w:val="00210DB3"/>
    <w:rsid w:val="0031418A"/>
    <w:rsid w:val="00350B15"/>
    <w:rsid w:val="00377A3D"/>
    <w:rsid w:val="0052086C"/>
    <w:rsid w:val="005A2562"/>
    <w:rsid w:val="005B3906"/>
    <w:rsid w:val="00755964"/>
    <w:rsid w:val="007E6C8C"/>
    <w:rsid w:val="00814D74"/>
    <w:rsid w:val="008C19D7"/>
    <w:rsid w:val="009A5347"/>
    <w:rsid w:val="00A44D32"/>
    <w:rsid w:val="00E12572"/>
    <w:rsid w:val="00E42E5C"/>
    <w:rsid w:val="00E93382"/>
    <w:rsid w:val="00FB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EBCE3AA-F76F-4577-B096-023477E0B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E5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42E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1504</Words>
  <Characters>8578</Characters>
  <Application>Microsoft Office Word</Application>
  <DocSecurity>0</DocSecurity>
  <Lines>71</Lines>
  <Paragraphs>20</Paragraphs>
  <ScaleCrop>false</ScaleCrop>
  <Company>Home</Company>
  <LinksUpToDate>false</LinksUpToDate>
  <CharactersWithSpaces>10062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 природе публичного и частного права: теоретико-правовые проблемы</dc:title>
  <dc:subject/>
  <dc:creator>Alena</dc:creator>
  <cp:keywords/>
  <dc:description/>
  <cp:lastModifiedBy>admin</cp:lastModifiedBy>
  <cp:revision>2</cp:revision>
  <dcterms:created xsi:type="dcterms:W3CDTF">2014-02-19T18:33:00Z</dcterms:created>
  <dcterms:modified xsi:type="dcterms:W3CDTF">2014-02-19T18:33:00Z</dcterms:modified>
</cp:coreProperties>
</file>