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rPr>
          <w:lang w:val="en-US"/>
        </w:rPr>
        <w:t>I</w:t>
      </w:r>
      <w:r>
        <w:t>.Нормативные документы, регламентирующие дактилоскопирование живых лиц и трупов.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Дактилоскопирование живых лиц и трупов осуществляется с целью получения образцов отпечатков пальцев и оттисков ладонных поверхностей рук для: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установления личности дактилоскопированного лица при проверке его дактилокарты по дактилоучетам;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для исключения следов рук, изъятых с конкретного места происшествия;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для проверки по следотекам следов рук с мест нераскрытых прес</w:t>
      </w:r>
      <w:r>
        <w:softHyphen/>
        <w:t>туплений.</w:t>
      </w:r>
    </w:p>
    <w:p w:rsidR="006117B1" w:rsidRDefault="006117B1">
      <w:pPr>
        <w:pStyle w:val="2"/>
      </w:pPr>
      <w:r>
        <w:t>Дактилоскопирование осуществляется в порядке ст.186 УПК РСФСР (Получение образцов для сравнительного исследования), в которой указано: "Следователь вправе получить у подозреваемого или обвиняемого лица обра</w:t>
      </w:r>
      <w:r>
        <w:softHyphen/>
        <w:t>зцы почерка или другие образцы,необходимые для сравнительного исследова</w:t>
      </w:r>
      <w:r>
        <w:softHyphen/>
        <w:t>ния, о чем составляет постановление. Следователь вправе получить образцы почерка или иные образцы для сравнительного исследования у свидетеля или потерпевшего, но лишь при необходимости проверить,не оставлены ли указа</w:t>
      </w:r>
      <w:r>
        <w:softHyphen/>
        <w:t>нными лицами следы на м/п или на вещественных доказательствах.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В необходимых случаях изъятие образцов для сравнительного иссле</w:t>
      </w:r>
      <w:r>
        <w:softHyphen/>
        <w:t>дования производится с участием специалиста.Об изъятии образцов для сра</w:t>
      </w:r>
      <w:r>
        <w:softHyphen/>
        <w:t>внительного исследования составляется протокол с соблюдением ст.141,142 УПК РСФСР."</w:t>
      </w:r>
    </w:p>
    <w:p w:rsidR="006117B1" w:rsidRDefault="006117B1">
      <w:pPr>
        <w:tabs>
          <w:tab w:val="left" w:pos="6040"/>
        </w:tabs>
        <w:autoSpaceDE w:val="0"/>
        <w:autoSpaceDN w:val="0"/>
        <w:adjustRightInd w:val="0"/>
        <w:ind w:left="114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Дактилоскопирование живых лиц.</w:t>
      </w:r>
    </w:p>
    <w:p w:rsidR="006117B1" w:rsidRDefault="006117B1">
      <w:pPr>
        <w:tabs>
          <w:tab w:val="left" w:pos="1380"/>
        </w:tabs>
        <w:autoSpaceDE w:val="0"/>
        <w:autoSpaceDN w:val="0"/>
        <w:adjustRightInd w:val="0"/>
        <w:ind w:firstLine="720"/>
        <w:jc w:val="both"/>
      </w:pPr>
      <w:r>
        <w:t>**</w:t>
      </w:r>
      <w:r>
        <w:tab/>
        <w:t>Порядок дактилоскопирования живых лиц.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1.Тщательно вымыть руки в теплой воде с мылом и протереть насухо.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2.Раскатать на чистом стекле (листе бумаги) на участке размером 10х15 см тонкий слой типографской краски, причем при прокатке пальцем руки стекло должно оставаться чистым.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3.Нанести с помощью валика на ногтевые фаланги пальцев рук краску с помощью валика, либо непосредственно со стекла.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4.На бланке дактилокарты в соответствующих пальцам рук местах прокатать ногтевые фаланги из неудобного положения в удобное.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Отпечатки должны быть четкими, полными и располагаться в строгой последовательности.Кроме того, в нижней части дактилокарты наносятся кон</w:t>
      </w:r>
      <w:r>
        <w:softHyphen/>
        <w:t>трольные оттиски четырех пальцев каждой руки и отдельно- больших пальцев. При изготовлении контрольных оттисков необходимо, чтобы были отображены папиллярные узоры средних и основных фаланг пальцев рук.На оборотной сто</w:t>
      </w:r>
      <w:r>
        <w:softHyphen/>
        <w:t>роне бланка дактилокарты изготавливаются  оттиски  ладонных поверхностей рук.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На дактилокарте дактилоскопируемого лица указываются его ФИО,да</w:t>
      </w:r>
      <w:r>
        <w:softHyphen/>
        <w:t>та и место рождения, время дактилоскопирования и данные о лице, заполнив</w:t>
      </w:r>
      <w:r>
        <w:softHyphen/>
        <w:t>шем дактилокарту.В дактилокарте для автоматизированной дактилоскопической системы дополнительно указываются преступные наклонности (квартирный вор, наркоман и т.п.), а также статьи УК, если дактилоскопируемый ранее судим.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Краску с рук и со стекла смывают тампоном, смоченным бензином, скипидаром или др.растворителем, а на практике  чаще всего стиральным по</w:t>
      </w:r>
      <w:r>
        <w:softHyphen/>
        <w:t>рошком или мылом.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Перед дактилоскопированием желательно знать,какие участки узоров отобразились в следах.Это удается не всегда, поэтому в остальных случаях дактилокарта изготавливается в полном объеме.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Несовершеннолетних дактилоскопируют с санкции прокурора.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Негласное дактилоскопирование-скрытое получение отпечатков паль</w:t>
      </w:r>
      <w:r>
        <w:softHyphen/>
        <w:t>цев рук проверяемого или разрабатываемого лица, которое осуществляется с целью предотвращения и раскрытия преступлений,а также розыска преступни</w:t>
      </w:r>
      <w:r>
        <w:softHyphen/>
        <w:t>ков.Регламентируется нормативными приказами МВД РФ (№005, №300).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Негласное дактилоскопирование производится работниками оператив</w:t>
      </w:r>
      <w:r>
        <w:softHyphen/>
        <w:t>ных служб.Они составляют справку задание.Разрешение дают на проведение НД начальники управлений, отделов, отделений УР,БХСС, начальники ГРОВД, руководители ИТУ.оставляется план проводимого мероприятия, в котором указывается: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место проведения НД и способ;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круг лиц, которые могут быть привлечены для мероприятия;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меры обеспечения конспиративности мероприятия;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меры организационно-технического обеспечения.</w:t>
      </w:r>
    </w:p>
    <w:p w:rsidR="006117B1" w:rsidRDefault="006117B1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Дактилоскопирование трупов без изменений кожного покрова рук.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Дактилоскопирование трупов осуществляется с целью :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установления личности трупа;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для сравнения со следами с мест происшествий;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для проверки по следотекам следов рук с мест нераскрытых прес</w:t>
      </w:r>
      <w:r>
        <w:softHyphen/>
        <w:t>туплений.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Дактилоскопирование трупов вскоре после смерти особой сложности не представляет и осуществляется в следующем порядке: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руки трупа обмывают холодной водой, а затем для набухания теп</w:t>
      </w:r>
      <w:r>
        <w:softHyphen/>
        <w:t>лой водой, насухо вытереть и обезжирить растворителем;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краску наносят валиком;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прокатывают каждый палец квадратиком бумаги, который вырезают с бланка дактилокарты;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 листки с отпечатками пальцев наклеиваются на соответствующие места бланка дактилокарты.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Для удобства дактилоскопирования лист бумаги помещают на спичеч</w:t>
      </w:r>
      <w:r>
        <w:softHyphen/>
        <w:t>ный коробок, либо специально отлитую форму в виде ложки, а можно просто поместить между пальцами рук.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Контрольные оттиски изготавливаются в обязательном порядке, если дактилокарта направляется для проверки по дактилоскопическим учетам ИЦ УВД и ГИЦ УВД. (Необходимо рассказать о десятипальцевой системе учета дактилокарт, обратить внимание какие участки узоров должны в обязательном порядке отобразиться на дактилокарте).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Если лицо, дактилокарта трупа которого изготовлена , ранее не прив</w:t>
      </w:r>
      <w:r>
        <w:softHyphen/>
        <w:t>лекалось к уголовной ответственности и его дактилокарты нет в массиве, то оно не может быть опознано при проверке по дактилоучетам.В этом случае не исключается возможность найти его следы в месте проживания и установить факт присутствия данного лица в определенном помещении.Такой случай у нас был по Белгородскому району.Труп был обнаружен полусгоревшим в лесном мас</w:t>
      </w:r>
      <w:r>
        <w:softHyphen/>
        <w:t>сиве у пос.Таврово и удалось изготовить отпечатки пяти пальцев левой руки. Как выяснилось позже, это оказался труп одного из рабочих завода, который проживал один в однокомнатной квартире, часто уезжал в командировки и ник</w:t>
      </w:r>
      <w:r>
        <w:softHyphen/>
        <w:t>то о его исчезновении и не мог знать.При осмотре квартиры были обнаружены следы рук на телевизоре, по которым была проведена дактилоскопическая экс</w:t>
      </w:r>
      <w:r>
        <w:softHyphen/>
        <w:t>пертиза и установлено совпадение с отпечатками пальцев трупа.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На практике чаще всего дактилокарты трупов изготавливаются для про</w:t>
      </w:r>
      <w:r>
        <w:softHyphen/>
        <w:t>верки по следам рук, изъятым при осмотре места происшествия.В этих случаях, когда лицо опознано, особое внимание необходимо при дактилоскопировании об</w:t>
      </w:r>
      <w:r>
        <w:softHyphen/>
        <w:t>ращать на полноту и качество полученных отпечатков пальцев и оттисков ладо</w:t>
      </w:r>
      <w:r>
        <w:softHyphen/>
        <w:t>нных поверхностей рук.</w:t>
      </w:r>
    </w:p>
    <w:p w:rsidR="006117B1" w:rsidRDefault="006117B1">
      <w:pPr>
        <w:pStyle w:val="21"/>
      </w:pPr>
      <w:r>
        <w:t>4. Дактилоскопирование трупов при повреждении или разрушении эпидермиса пальцев рук.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При высыхании кожного покрова рук трупа, гнилостных изменениях тканей изготовление отпечатков довольно затруднительно и требует пред</w:t>
      </w:r>
      <w:r>
        <w:softHyphen/>
        <w:t>варительной подготовки.Это объясняется тем, что при воздействии влаги происходит отделение эпидермиса,образующего папиллярный узор,а при му</w:t>
      </w:r>
      <w:r>
        <w:softHyphen/>
        <w:t>мификации- обезвоживание и высыхание тканей, вследствие чего кожные покровы пальцев уплотняются и на них образуются нерасправляющиеся скла</w:t>
      </w:r>
      <w:r>
        <w:softHyphen/>
        <w:t>дки.Получение качественных отпечатков в этих случаях возможно лишь в лабораторных условиях.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Кисти рук отделяют после вскрытия трупа в лучезапястном суставе, очищают от грязи и промывают в проточной воде.Каждую кисть помещают в отдельный сосуд.Если лаборатория находится на большом расстоянии, то со</w:t>
      </w:r>
      <w:r>
        <w:softHyphen/>
        <w:t>суды закрывают крышками, кромки которых герметизируют парафином или дру</w:t>
      </w:r>
      <w:r>
        <w:softHyphen/>
        <w:t>гим способом.Кисти рук мумифицированного трупа заворачивают в пергамент</w:t>
      </w:r>
      <w:r>
        <w:softHyphen/>
        <w:t>ную бумагу и в этой упаковке пересылают.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Наиболее характерные ошибки при направлении кистей рук в лабора</w:t>
      </w:r>
      <w:r>
        <w:softHyphen/>
        <w:t>торию для дактилоскопирования: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-заливают кисти рук не водой,а формалином или другой консервиру</w:t>
      </w:r>
      <w:r>
        <w:softHyphen/>
        <w:t>ющей жидкостью, что вызывает задубление кожи;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-отделенные кисти направляются на исследование не сразу, а спус</w:t>
      </w:r>
      <w:r>
        <w:softHyphen/>
        <w:t>тя значительное время;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-кисти после отделения не сразу помещаются под воду;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-кисти транспортируются в сосудах малых размеров, в результате чего образуются нерасправляющиеся складки и вдавленности;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-плохая герметизация сосуда, в результате чего вытекает вода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и усиливается гниение.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Отделение кистей от трупа, направление их на дактилоскопирование является следственным действием.Поэтому выносятся соответствующие поста</w:t>
      </w:r>
      <w:r>
        <w:softHyphen/>
        <w:t>новления и составляется протокол с соблюдением ст.141,142 УПК РСФСР.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Обработку трупа производят совместно с судебным медиком.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*Обработка пальцев при отсутствии эпидермиса.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Кисти рук очищают от грязи и промывают начисто в проточной воде. Если на ладони сохранились частицы эпидермиса их удаляют пинцетом. Для уплотнения подушек пальцев и образования на них рельефного узора объект помещают в нагретый до 110-130 градусов технический жир или костное сма</w:t>
      </w:r>
      <w:r>
        <w:softHyphen/>
        <w:t>зочное масло.Время и температурный режим обработки зависят от состояния мягких тканей.При значительных гнилостных изменениях обработку производят при температуре до 120 градусов в течение 3-4 минут; в начальных стадиях гниения время обработки сокращается до 2- 2,5 минут, а температура масла или жира доводится до 130 градусов. Состояние мягких тканей контролирует</w:t>
      </w:r>
      <w:r>
        <w:softHyphen/>
        <w:t>ся визуально через 25-30 секунд. К дактилоскопированию необходимо присту</w:t>
      </w:r>
      <w:r>
        <w:softHyphen/>
        <w:t>пать сразу после обработки каждого пальца.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* Обработка пальцев при повреждении эпидермиса.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Кисти рук отделяют и подвергают искусственной мацерации в воде при температуре 40-45 градусов до полного удаления эпидермиса с руки.Эта операция длится в среднем около 1-2 суток.Обработку пальцев после удале</w:t>
      </w:r>
      <w:r>
        <w:softHyphen/>
        <w:t>ния эпидермиса проводят как и в предбудущем случае.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* Обработка мумифицированных пальцев.</w:t>
      </w:r>
    </w:p>
    <w:p w:rsidR="006117B1" w:rsidRDefault="006117B1">
      <w:pPr>
        <w:autoSpaceDE w:val="0"/>
        <w:autoSpaceDN w:val="0"/>
        <w:adjustRightInd w:val="0"/>
        <w:ind w:firstLine="720"/>
        <w:jc w:val="both"/>
      </w:pPr>
      <w:r>
        <w:t>Для предварительного размягчения складок после промывки кисти по</w:t>
      </w:r>
      <w:r>
        <w:softHyphen/>
        <w:t>мещают на 1-1,5 часа в баню с мыльной водой при температуре 50-60 граду</w:t>
      </w:r>
      <w:r>
        <w:softHyphen/>
        <w:t>сов.Поверхностный слой эпидермиса с подушек пальцев осторожно соскаблива</w:t>
      </w:r>
      <w:r>
        <w:softHyphen/>
        <w:t>ют скальпелем.Кисть погружают на 10-15 часов  в 20% раствор антиформина. Необходимо визуально контролировать, чтобы размеры пальцев не превышали натуральных.Затем пальцы в течение 20-30 минут промывают в проточной воде и помещают в сосуд с водой при комнатной температуре.После этого пальцы поочередно опускают в нагретый до 115-130 градусов технический жир или костное смазочное масло для усиления контраста папиллярный линий.</w:t>
      </w:r>
      <w:bookmarkStart w:id="0" w:name="_GoBack"/>
      <w:bookmarkEnd w:id="0"/>
    </w:p>
    <w:sectPr w:rsidR="006117B1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A9A"/>
    <w:rsid w:val="006117B1"/>
    <w:rsid w:val="00847A9A"/>
    <w:rsid w:val="00E71743"/>
    <w:rsid w:val="00F1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EDF2E5-F4B3-490B-B161-2FFAD2A1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autoSpaceDE w:val="0"/>
      <w:autoSpaceDN w:val="0"/>
      <w:adjustRightInd w:val="0"/>
      <w:ind w:firstLine="720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pPr>
      <w:autoSpaceDE w:val="0"/>
      <w:autoSpaceDN w:val="0"/>
      <w:adjustRightInd w:val="0"/>
      <w:ind w:firstLine="720"/>
      <w:jc w:val="center"/>
    </w:pPr>
    <w:rPr>
      <w:b/>
      <w:bCs/>
      <w:sz w:val="28"/>
      <w:szCs w:val="28"/>
      <w:u w:val="double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autoSpaceDE w:val="0"/>
      <w:autoSpaceDN w:val="0"/>
      <w:adjustRightInd w:val="0"/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Home</Company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D.S.</dc:creator>
  <cp:keywords/>
  <dc:description/>
  <cp:lastModifiedBy>admin</cp:lastModifiedBy>
  <cp:revision>2</cp:revision>
  <dcterms:created xsi:type="dcterms:W3CDTF">2014-02-19T04:33:00Z</dcterms:created>
  <dcterms:modified xsi:type="dcterms:W3CDTF">2014-02-19T04:33:00Z</dcterms:modified>
</cp:coreProperties>
</file>