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92" w:rsidRPr="00341323" w:rsidRDefault="00BD2D92" w:rsidP="00BD2D92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341323">
        <w:rPr>
          <w:b/>
          <w:bCs/>
          <w:sz w:val="32"/>
          <w:szCs w:val="32"/>
          <w:lang w:val="ru-RU"/>
        </w:rPr>
        <w:t>Отражение в учете недостач от хищений имущества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Напомним, что если факту «пропажи» имущества органами внутренних дел возбуждено уголовное дело и установлено, что отсутствие имущество является результатом преступления, то только тогда можно говорить об убытках (о недостачах) от хищений, а «отсутствующее» имущество признавать похищенным и учитывать его как недостачу от хищений.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Однако, независимо от результатов предварительного расследования (установлен преступник или нет), первоначально отразить факт отсутствия имущества в организации необходимо на счете 94 «Недостачи и потери от порчи ценностей».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По недостающим товарно-материальным ценностям по дебету 94 счета указывается их фактическая себестоимость.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По недостающим основным средствам по дебету 94 счета указывается их остаточная стоимость (первоначальная стоимость за минусом суммы начисленной амортизации).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При этом используемая бухгалтерская проводка выглядит следующим образом: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Дебет 94 «Недостачи и потери от порчи ценностей»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Кредит 01 «Основные средства»,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Кредит 10 «Материалы»,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Кредит 41 «Товары»,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Кредит 43 «Готовая продукция»,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Кредит 50 «Касса».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Обращаем ваше внимание, что списать похищенное имущество со счета 94 «Недостачи и потери от порчи ценностей» организация сможет только тогда, когда по результатам судебного разбирательства будет вынесено какое-либо решение. Причем, способ списания зависит от того, установят правоохранительные органы лицо, виновное в хищении имущества, или нет.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Предположим, что по выявленным признакам хищения (Ситуация 3.1. или Ситуация 3.2.) уголовное дело было возбуждено (Ситуация 4.2.), лицо, подозреваемое в совершении преступления, установлено и задержано ( Ситуация 4.3.а или Ситуация 4.3.б), а в последствии суд признал его виновным в хищении и постановил возместить ущерб, причиненный хищением, за счет виновного ( Ситуация 5.7. или Ситуация 5.8.).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Предполагается, что к моменту вынесения приговора размер ущерба от хищения, как правило, установлен.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Но, как Вы помните, стоимость похищенного имущества оценивалась по рыночной цене. А рыночная стоимость обычно выше балансовой стоимости имущества. Поэтому, получая от виновного лица (в добровольном порядке или по исполнительному листу) сумму возмещения ущерба, организация получает и «дополнительный» доход. Разница между балансовой стоимостью имущества и его рыночной ценой отражается в бухгалтерском учете на счете 98 «Доходы будущих периодов». По мере того, как с виновного удерживается ущерб, данная разница соответствующим образом должна отражаться в составе внереализационных доходов. Так происходит отражение данной хозяйственной операции в бухгалтерском учете.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 отношении налогового учета необходимо отметить следующее.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Согласно пункту 3 статьи 250 НК РФ внереализационными доходами в целях налогообложения прибыли признаются доходы в виде признанных виновным лицом (*) или подлежащих уплате должником на основании решения суда, вступившего в законную силу, штрафов, пеней и (или) иных санкций за нарушение договорных обязательств, а также сумм возмещения убытков или ущерба.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Вопрос об уменьшении налогооблагаемого дохода на сумму полученного от хищения убытка (при установлении виновного лица) в НК РФ не урегулирован.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Подпунктом 13 пункта 1 статьи 265 НК РФ установлено, что к внереализационным расходам организации относятся расходы в виде признанных должником или подлежащих уплате должником на основании решения суда, вступившего в законную силу, штрафов, пеней и (или) иных санкций за нарушение договорных или долговых обязательств.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Однако отметим, что перечень внереализационных расходов фактически открытый, кроме того, данные расходы предприятия обоснованны и документально подтверждены, поэтому на стоимость пропавшего имущества можно уменьшить налогооблагаемую базу предприятия.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При отражении в бухгалтерском учете суммы похищенного имущества необходимо восстанавливать налог на добавленную стоимость по данному имуществу.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Согласно пункту 1 статьи 171 НК РФ налогоплательщик вправе уменьшить общую сумму НДС, подлежащую уплате в бюджет, на установленные налоговые вычеты.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Однако для принятия к вычету НДС по приобретенным товарам (работам, услугам) необходимо выполнение следующих условий: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эти товары (работы, услуги) должны использоваться для производства продукции или иных операций, облагаемых НДС, или перепродажи;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товары (работы, услуги) должны быть приняты к учету;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у налогоплательщика должен быть в наличии надлежащим образом оформленный счет-фактура поставщика;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у налогоплательщика должны быть в наличии документы, свидетельствующие об оплате данных товаров (работ, услуг).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При выявлении недостачи, возникшей в результате хищения, можно сказать, что первое условие нарушается. Иначе говоря, поскольку недостающее имущество не было использовано в производственной деятельности или при осуществлении иных операций, признаваемых объектами налогообложения НДС, то у организации нет оснований для принятия к вычету суммы НДС по этому имуществу в соответствии с пунктом 2 статьи 171 НК РФ. Поэтому сумма входного НДС по похищенному имуществу, по мнению налоговых органов, должна быть восстановлена и уплачена в бюджет.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 бухгалтерском учете это отражается следующим образом: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1562"/>
        <w:gridCol w:w="6706"/>
      </w:tblGrid>
      <w:tr w:rsidR="00BD2D92" w:rsidRPr="00376653" w:rsidTr="00F00E31">
        <w:trPr>
          <w:tblCellSpacing w:w="0" w:type="dxa"/>
        </w:trPr>
        <w:tc>
          <w:tcPr>
            <w:tcW w:w="153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Корреспонденция счетов</w:t>
            </w:r>
          </w:p>
        </w:tc>
        <w:tc>
          <w:tcPr>
            <w:tcW w:w="34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Содержание операции</w:t>
            </w:r>
          </w:p>
        </w:tc>
      </w:tr>
      <w:tr w:rsidR="00BD2D92" w:rsidRPr="00376653" w:rsidTr="00F00E31">
        <w:trPr>
          <w:tblCellSpacing w:w="0" w:type="dxa"/>
        </w:trPr>
        <w:tc>
          <w:tcPr>
            <w:tcW w:w="7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Дебет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Кредит</w:t>
            </w:r>
          </w:p>
        </w:tc>
        <w:tc>
          <w:tcPr>
            <w:tcW w:w="34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</w:p>
        </w:tc>
      </w:tr>
      <w:tr w:rsidR="00BD2D92" w:rsidRPr="00BD2D92" w:rsidTr="00F00E31">
        <w:trPr>
          <w:tblCellSpacing w:w="0" w:type="dxa"/>
        </w:trPr>
        <w:tc>
          <w:tcPr>
            <w:tcW w:w="7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68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19</w:t>
            </w:r>
          </w:p>
        </w:tc>
        <w:tc>
          <w:tcPr>
            <w:tcW w:w="3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2D92" w:rsidRPr="00BD2D92" w:rsidRDefault="00BD2D92" w:rsidP="00F00E31">
            <w:pPr>
              <w:rPr>
                <w:sz w:val="24"/>
                <w:szCs w:val="24"/>
                <w:lang w:val="ru-RU"/>
              </w:rPr>
            </w:pPr>
            <w:r w:rsidRPr="00BD2D92">
              <w:rPr>
                <w:sz w:val="24"/>
                <w:szCs w:val="24"/>
                <w:lang w:val="ru-RU"/>
              </w:rPr>
              <w:t>Восстановлен НДС по похищенному имуществу</w:t>
            </w:r>
          </w:p>
        </w:tc>
      </w:tr>
      <w:tr w:rsidR="00BD2D92" w:rsidRPr="00BD2D92" w:rsidTr="00F00E31">
        <w:trPr>
          <w:tblCellSpacing w:w="0" w:type="dxa"/>
        </w:trPr>
        <w:tc>
          <w:tcPr>
            <w:tcW w:w="7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94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19</w:t>
            </w:r>
          </w:p>
        </w:tc>
        <w:tc>
          <w:tcPr>
            <w:tcW w:w="3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2D92" w:rsidRPr="00BD2D92" w:rsidRDefault="00BD2D92" w:rsidP="00F00E31">
            <w:pPr>
              <w:rPr>
                <w:sz w:val="24"/>
                <w:szCs w:val="24"/>
                <w:lang w:val="ru-RU"/>
              </w:rPr>
            </w:pPr>
            <w:r w:rsidRPr="00BD2D92">
              <w:rPr>
                <w:sz w:val="24"/>
                <w:szCs w:val="24"/>
                <w:lang w:val="ru-RU"/>
              </w:rPr>
              <w:t>Увеличен ущерб на сумму восстановленного НДС по похищенному имуществу</w:t>
            </w:r>
          </w:p>
        </w:tc>
      </w:tr>
      <w:tr w:rsidR="00BD2D92" w:rsidRPr="00BD2D92" w:rsidTr="00F00E31">
        <w:trPr>
          <w:tblCellSpacing w:w="0" w:type="dxa"/>
        </w:trPr>
        <w:tc>
          <w:tcPr>
            <w:tcW w:w="7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68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2D92" w:rsidRPr="00376653" w:rsidRDefault="00BD2D92" w:rsidP="00F00E31">
            <w:pPr>
              <w:rPr>
                <w:sz w:val="24"/>
                <w:szCs w:val="24"/>
              </w:rPr>
            </w:pPr>
            <w:r w:rsidRPr="00376653">
              <w:rPr>
                <w:sz w:val="24"/>
                <w:szCs w:val="24"/>
              </w:rPr>
              <w:t>51</w:t>
            </w:r>
          </w:p>
        </w:tc>
        <w:tc>
          <w:tcPr>
            <w:tcW w:w="3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2D92" w:rsidRPr="00BD2D92" w:rsidRDefault="00BD2D92" w:rsidP="00F00E31">
            <w:pPr>
              <w:rPr>
                <w:sz w:val="24"/>
                <w:szCs w:val="24"/>
                <w:lang w:val="ru-RU"/>
              </w:rPr>
            </w:pPr>
            <w:r w:rsidRPr="00BD2D92">
              <w:rPr>
                <w:sz w:val="24"/>
                <w:szCs w:val="24"/>
                <w:lang w:val="ru-RU"/>
              </w:rPr>
              <w:t>Восстановленный НДС уплачен в бюджет</w:t>
            </w:r>
          </w:p>
        </w:tc>
      </w:tr>
    </w:tbl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Если НДС еще не был принят к вычету, то сумма НДС списывается со счета 19 на счет 94.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Обращаем Ваше внимание на то, что в случае хищения основного средства также необходимо восстановить НДС, однако только с его остаточной стоимости исходя из бухгалтерского учета.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По поводу налога на добавленную стоимость хочется еще отметить следующее. Существует мнение, что при учете недостач следует уплачивать в бюджет НДС с положительной разницы между суммой, подлежащей взысканию с виновного лица и отражаемой по дебету счета 73 «Расчеты с персоналом по возмещению материального ущерба», и балансовой стоимостью недостающих ценностей (кредит счета 94 «Недостачи и потери от порчи ценностей»).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Напомним, что возмещение недостач производится по рыночным ценам, поэтому возникает положительная разница, отражаемая по кредиту счета 98/4 «Разница между суммой, подлежащей взысканию с виновных лиц, и балансовой стоимостью по недостачам ценностей».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Однако в НК РФ не указаны основания для начисления НДС в данном случае.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Объектом обложения НДС признается реализация товаров (работ, услуг) на территории Российской Федерации (в том числе безвозмездная передача права собственности).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 пункте 1 статьи 146 НК РФ приведен исчерпывающий перечень операций, которые признаются объектом налогообложения: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передача для собственных нужд,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выполнение строительно-монтажных работ для собственного потребления,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ввоз товаров на таможенную территорию Российской Федерации.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Выявление недостачи, признание материального ущерба, отнесение суммы ущерба на виновное лицо и другие подобные операции не упоминаются в данном перечне.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Также эти операции не могут быть признаны реализацией в соответствии со статьей 39 НК РФ.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 самом деле, исходя из положений ГК РФ, при отнесении суммы ущерба на виновное лицо затруднительно говорить о переходе права собственности на недостающие ценности к этому виновному лицу, пусть даже и материально-ответственному.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Таким образом, при возмещении виновными лицами суммы ущерба НДС не должен начисляться (не бесспорно).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А теперь рассмотрим порядок учета недостачи от хищения при обстоятельствах, сложившихся в результате иной последовательности возникающих ситуаций.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Вначале, тоже самое - выявлены признаки хищения, возбуждено уголовное дело ( Ситуация 4.2.), а дальше (возможное развитие событий):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лицо, совершившее преступление, не установлено, а равно установлено, но не задержано (совершен побег, находится в розыске), а равно тяжело болен (или умер и в деле имеется подтверждающее медицинское заключение) и в дальнейшем не может участвовать в следственных и иных процессуальных действиях; похищенное имущество не найдено – производство по уголовному делу приостановлено ( Ситуация 4.4.);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по оправдательному приговору суда подсудимый (по доказанным основаниям его непричастности) признан невиновным – уголовное дело возвращается на дополнительное расследование (приостанавливается) ( Ситуация 5.6. равная по содержаниюСитуации 4.4.).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 этом случае убытки от хищения имущества в бухгалтерском учете списывают на расходы, признаваемые «операционными» пунктом 11 «Положения по бухгалтерскому учету «Расходы организации» ПБУ 10/99», утвержденного Приказом Минфина Российской Федерации от 6 мая 1999 года №33н «Об утверждении Положения по бухгалтерскому учету «Расходы организации» ПБУ 10/99» (далее ПБУ 10/99).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Обратите внимание, списать данные суммы на операционные расходы можно только в случае документально подтвержденного факта отсутствия виновного лица.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Что же включает в себя понятие «документально подтвержденный уполномоченным органом государственной власти факт отсутствия виновного в хищении лица»?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Для наглядности приведем извлечение из текста Письма МНС Российской Федерации от 8 июня 2004 года №02-5-10/37 «О списании убытков от хищения имущества в состав внереализационных расходов», содержащего ответ на этот вопрос и некоторые разъяснения, касающиеся порядка учета и списания убытков от хищения: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«В соответствии с пунктом 1 статьи 252 Налогового кодекса Российской Федерации расходами признаются обоснованные и документально подтвержденные затраты (а в случаях, предусмотренных статьей 265 НК РФ, - убытки), осуществленные (понесенные) налогоплательщиком.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Согласно подпункту 5 пункта 2 статьи 265 НК РФ к внереализационным расходам приравниваются убытки, полученные налогоплательщиком в отчетном (налоговом) периоде, в частности, расходы в виде недостачи материальных ценностей в производстве и на складах, на предприятиях торговли в случае отсутствия виновных лиц, а также убытки от хищений, виновники которых не установлены. В данных случаях факт отсутствия виновных лиц должен быть документально подтвержден уполномоченным органом государственной власти.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Таким образом, при документальном подтверждении факта отсутствия виновных в хищении имущества лиц уполномоченным органом государственной власти для целей исчисления налога на прибыль налогоплательщик может уменьшить полученные доходы на сумму внереализационных расходов в виде убытков от хищений.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Статьей 151 Уголовно-процессуального кодекса Российской Федерации (далее - УПК РФ) перечислены органы государственной власти, которые уполномочены в зависимости от рода преступления, поименованного в соответствующих статьях Уголовного кодекса Российской Федерации, производить предварительное следствие. В частности, по хищениям имущества (статья 158 Уголовного кодекса Российской Федерации) предварительное следствие производится следователями органов внутренних дел Российской Федерации.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При этом согласно подпункту 1 пункта 1 статьи 208 УПК РФ в случае неустановления лица, подлежащего привлечению в качестве обвиняемого, предварительное следствие по уголовному делу приостанавливается, о чем следователь выносит соответствующее постановление, копию которого направляет прокурору.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На основании подпункта 13 пункта 2 статьи 42 УПК РФ потерпевший вправе получить копию указанного постановления, которым и подтверждается факт отсутствия виновных лиц».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 итоге, отвечая на вопрос о документальном подтверждении факта отсутствия виновного (виновных) в хищении лица», назовем документы (решения суда или постановления правоохранительных органов), которые могут быть составлены в процессе уголовного судопроизводства, и которые можно использовать, как основание для списания убытков от хищения: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постановление о приостановлении предварительного следствия (по основаниям, указанным в пунктах 1 или 2 части 1 статьи 208 УПК РФ).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постановление о приостановлении предварительного следствия (по основаниям, указанным в пунктах 3 или 4 части 1 статьи 208 УПК РФ).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постановление о приостановлении производства по уголовному делу (по основаниям, указанным в статье 238 УПК РФ и части 3 статьи 253 УПК РФ).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 xml:space="preserve">постановление о прекращении уголовного дела (в случае смерти подозреваемого или обвиняемого – основание часть 1 статьи 239 УПК). 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Располагая одним из перечисленных документов (копия постановления должна быть заверена печатью органа, вынесшего постановление), организация вправе включить убытки от хищения в состав внереализационных расходов. При этом, по мнению авторов, учесть убытки (в целях налогообложения) целесообразно в том периоде, которым датировано постановление.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Однако, даже при отсутствии результатов расследования (имущество не найдено, виновный в совершении хищения не установлен) у организации сохраняется шанс на компенсацию убытков от хищения за счет материально – ответственного лица (лиц), которому было вверено имущество или за счет лиц, которые по функциональным обязанностям были призваны обеспечить сохранность (охрану) имущества. Но такая компенсация убытков от хищения за счет материально – ответственных лиц станет реальной, лишь при условии, если в ходе внутренней специальной проверки будет установлено, хищение имущества стало возможным в результате не выполнения (или выполнения не надлежащим образом) ими условий трудового договора (должностных инструкций, правил трудового распорядка, режимных требований правил охраны, действующих на объекте и тому подобное), что способствовало (не зависимо от наличия или отсутствия на то умысла у работника) совершению преступления.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 этом случае в организации создается специальная комиссия, которая должна будет определить степень вины материально-ответственных лиц за несохранность имущества. Далее следуют действия, рассмотренные в разделе 7.1.3. «Списание недостач за счет виновных (*) лиц» настоящей книги.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А затем (Примечание авторов. – Приносим извинение за вынужденное использование в тексте краткого повтора некоторых абзацев раздела 7.1.3.), если руководитель организации на основании результатов работы комиссии принимает решение о возмещении ущерба материально-ответственным лицом, - издается соответствующий приказ или специальное распоряжение по организации.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Размер взыскания, накладываемого на материально-ответственное лицо, зависит от вида материальной ответственности, которая была на него возложена.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В случае несогласия работника с принятым решением о взыскании суммы за необеспечение сохранности имущества, организация вправе обратиться в суд с соответствующим исковым заявлением (требованием).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И еще,- о возможных (но нетипичных) ситуациях. Бывают случаи, когда организация (при наличии очевидных признаков преступления) по какой-либо причине, известной только руководителю, не заявляет в правоохранительные органы о хищении имущества. В этом случае согласно пункту 11 ПБУ 10/99 убыток от недостачи имущества включается в состав операционных расходов. А вот в налоговом учете на сумму полученного убытка нельзя уменьшить налогооблагаемую базу по налогу на прибыль. Ведь согласно подпункту 2 пункта 7 статьи 254 НК РФ к материальным расходам, учитываемым для налогообложения, относятся потери от недостачи и (или) порчи при хранении и транспортировке товарно-материальных ценностей в пределах норм естественной убыли, утвержденных в порядке, установленном Правительством Российской Федерации.</w:t>
      </w:r>
    </w:p>
    <w:p w:rsidR="00BD2D92" w:rsidRPr="00BD2D92" w:rsidRDefault="00BD2D92" w:rsidP="00BD2D9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D2D92">
        <w:rPr>
          <w:sz w:val="24"/>
          <w:szCs w:val="24"/>
          <w:lang w:val="ru-RU"/>
        </w:rPr>
        <w:t>И в заключение, - выражаем надежду, что наши рекомендации помогут в деле обеспечения сохранности имущества вашей организации, а в случае возникновения неблагоприятных ситуаций – найти приемлемые решения.</w:t>
      </w:r>
    </w:p>
    <w:p w:rsidR="00E12572" w:rsidRPr="00BD2D92" w:rsidRDefault="00E12572">
      <w:pPr>
        <w:rPr>
          <w:lang w:val="ru-RU"/>
        </w:rPr>
      </w:pPr>
      <w:bookmarkStart w:id="0" w:name="_GoBack"/>
      <w:bookmarkEnd w:id="0"/>
    </w:p>
    <w:sectPr w:rsidR="00E12572" w:rsidRPr="00BD2D9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D92"/>
    <w:rsid w:val="0031418A"/>
    <w:rsid w:val="00341323"/>
    <w:rsid w:val="00376653"/>
    <w:rsid w:val="005A2562"/>
    <w:rsid w:val="00BD2D92"/>
    <w:rsid w:val="00CA35BC"/>
    <w:rsid w:val="00DB0A1C"/>
    <w:rsid w:val="00E12572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31E161-FFD5-4642-8551-1CCDDFDA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D92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D2D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2305</Words>
  <Characters>13143</Characters>
  <Application>Microsoft Office Word</Application>
  <DocSecurity>0</DocSecurity>
  <Lines>109</Lines>
  <Paragraphs>30</Paragraphs>
  <ScaleCrop>false</ScaleCrop>
  <Company>Home</Company>
  <LinksUpToDate>false</LinksUpToDate>
  <CharactersWithSpaces>15418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Отражение в учете недостач от хищений имущества</dc:title>
  <dc:subject/>
  <dc:creator>Alena</dc:creator>
  <cp:keywords/>
  <dc:description/>
  <cp:lastModifiedBy>admin</cp:lastModifiedBy>
  <cp:revision>2</cp:revision>
  <dcterms:created xsi:type="dcterms:W3CDTF">2014-02-18T07:46:00Z</dcterms:created>
  <dcterms:modified xsi:type="dcterms:W3CDTF">2014-02-18T07:46:00Z</dcterms:modified>
</cp:coreProperties>
</file>