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4C0" w:rsidRPr="005908CC" w:rsidRDefault="00DD34C0" w:rsidP="00DD34C0">
      <w:pPr>
        <w:spacing w:before="120"/>
        <w:jc w:val="center"/>
        <w:rPr>
          <w:b/>
          <w:bCs/>
          <w:sz w:val="32"/>
          <w:szCs w:val="32"/>
        </w:rPr>
      </w:pPr>
      <w:r w:rsidRPr="005908CC">
        <w:rPr>
          <w:b/>
          <w:bCs/>
          <w:sz w:val="32"/>
          <w:szCs w:val="32"/>
        </w:rPr>
        <w:t xml:space="preserve">Механизм политической власти. 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>Механизм политической власти – совокупность органов, учреждений и должностных лиц, которые в установленном правовом порядке наделены властными полномочиями и участвуют в осуществлении государственной политической власти. Следует добавить, что это не только система органов, но и ряд принципов на основе которых функционирует механизм политической власти. Основной из низ закреплен в ст. 10 Конституции Российской Федерации: «Государственная власть в Российской Федерации осуществляется на основе разделения на законодательную, исполнительную и судебную. Органы законодательной, исполнительной и судебной власти самостоятельны». Данная статья выражает и закрепляет одну из важнейших основ конституционного права, признаваемую всеми демократическими правовыми государствами и впервые введенную в конституционное право нашей страны с принятием поправки к ст. 1 Конституции 1978 г. в 1992 г. Но тогда этот принцип, названный одной из "незыблемых основ конституционного строя Российской Федерации", не был последовательно проведен в Конституции.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Теория и практика разделения властей явилась результатом длительного исторического развития и напряженной политической борьбы в обществе. Ее основоположники - англичанин Дж. Локк (XVII в.) и француз Ш. Монтескье (XVIII в.) - и их многочисленные последователи убедительно показали антинародный характер неразделенной, единой государственной власти, ведущей к социальной несправедливости, диктатуре, произволу и бесправию, доказали необходимость перехода к системе разделения властей. Но поскольку общественные позиции в решающей степени зависят от интересов взаимодействующих и борющихся сил, до сих пор в странах, еще не создавших современный демократический конституционный строй и пытающихся это сделать, выдвигаются поверхностные и неубедительные аргументы в пользу единства государственной власти, против "многовластия", якобы порождаемого разделением властей, и т.д. Даже вынужденно признавая принцип разделения властей под давлением общественного мнения и демократических движений, некоторые политические деятели, лидеры государств и даже ученые высказываются за то, чтобы разделенные власти одного государства имели бы единый "корень" или "стержень" в виде возглавляющего их государственного органа, как правило - президента или парламента данной республики.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Разделение властей не уничтожает единства демократической государственной власти. Оно реально существует прежде всего на уровне народовластия, прямого или представительного, выражаемого также всеми разделенными властями. Кроме того, оно существует в форме взаимодействия, взаимного контроля, "сдержек и противовесов" между самостоятельными властями. Законодательная власть издает законы, на основании которых действуют исполнительная и судебная власти, осуществляет бюджетный контроль, назначает или утверждает должностных лиц исполнительной и судебной властей. Исполнительная власть - обычно глава государства - утверждает и публикует принятые парламентом законы, вносит в парламент проекты законов, назначает судей, осуществляет право помилования и т.д., участвуя в осуществлении законодательной и судебной властей. Судебная власть толкует Конституцию, может признать законы, акты правительства или их отдельные предписания не соответствующими Конституции, а иные правовые акты - законам и лишить их юридической силы, контролируя в этом смысле законодательную и исполнительную власти, а отчасти - и участвуя в их осуществлении. Судебная власть осуществляет правосудие, применяя законы,а нередко и Конституцию при решении конкретных дел.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Опыт многих десятков стран, давно установивших разделение властей - эту новую для России основу конституционного строя, свидетельствует, что ее непременным элементом является определенное равновесие полномочий между главой государства и парламентом, так или иначе контролирующим правительство. Если парламент (или его палата) имеет право выразить недоверие правительству или его части, тем самым увольняя их в отставку, то глава государства вправе распустить парламент (палату), назначив новые выборы. Если же парламент не имеет такого права, то и глава государства не вправе досрочно распустить парламент (палату). Без равновесия нет разделения властей.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Столкновением в России двух тенденций - за и против разделения властей, по-видимому, и объясняется не вполне четкий, точнее сказать, компромиссный характер формулировки ст. 10 Конституции Российской Федерации. В ней говорится, что "государственная власть в Российской Федерации осуществляется..." (таким образом, одна власть, а не три власти) на основе ее разделения на законодательную, исполнительную и судебную, т.е. на три власти. Единство власти сочетается с ее разделением на три части. Но, говорится далее, органы каждой из них действуют самостоятельно. Таким образом разделение властей все же выражено и закреплено в ст. 10.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Отчасти эта компромиссность выражена и в построении системы высших органов государственной власти Российской Федерации. Законодательная власть (без использования этого термина) явно возложена на Федеральное Собрание. Исполнительную власть, как сказано в ст. 110, исполняет Правительство Российской Федерации. Судебная власть (так озаглавлена гл. 7) осуществляется Конституционным, Верховным, Высшим Арбитражным и другими судами Российской Федерации. Таким образом, в этих частях Конституции самостоятельность каждой из трех властей и их разделение по горизонтали на федеральном уровне выражены довольно ясно, хотя, может быть, все же недостаточно единообразно и четко. Но Президент Российской Федерации, являющийся главой государства (ч. 1 ст. 89), не является одновременно, как в США, главой исполнительной власти; он, согласно ч. 2 ст. 80, обеспечивает согласованное функционирование и взаимодействие органов государственной власти (т.е. всех трех властей - по горизонтали и всех органов государственной власти Российской Федерации, ее субъектов, а также местных самоуправлений - по вертикали), отчасти принимает меры по охране суверенитета Российской Федерации, ее независимости и государственной целостности. </w:t>
      </w:r>
    </w:p>
    <w:p w:rsidR="00DD34C0" w:rsidRDefault="00DD34C0" w:rsidP="00DD34C0">
      <w:pPr>
        <w:spacing w:before="120"/>
        <w:ind w:firstLine="567"/>
        <w:jc w:val="both"/>
      </w:pPr>
      <w:r w:rsidRPr="005908CC">
        <w:t xml:space="preserve">Хотя в тексте ст. 10 не упомянуто разделение властей по вертикали, в гл. 1 (Основы конституционного строя), гл. 3 (Федеративное устройство) и в гл. 8 (Местное самоуправление) оно урегулировано с достаточной для Конституции полнотой. В них зафиксированы и основы взаимодействия между федеральными и региональными (на уровне субъектов Российской Федерации) властями и местным самоуправлением. </w:t>
      </w:r>
      <w:r>
        <w:t xml:space="preserve">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Органы входящие в механизм политической власти, закрепляются в ст. 11 Конституции РФ. Статья 11 по своему содержанию непосредственно примыкает к ст. 10, конкретизируя ее положение о разделении властей в Российской Федерации прежде всего по вертикали (а в ч. 1 - и по горизонтали, с перечислением федеральных органов государственной власти).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Часть 1 этой статьи содержит перечень федеральных органов государственной власти. Итак, государственную власть в Российской Федерации осуществляют Президент Российской Федерации, Федеральное Собрание (Совет Федерации и Государственная Дума), Правительство Российской Федерации, суды Российской Федерации.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В перечне названо не просто Федеральное Собрание, т.е. парламент России, но указаны названия составляющих его двух палат - Совета Федерации и Государственной Думы. Последовательность, в которой перечислены эти органы (включая и палаты Федерального Собрания) и которой соответствует последовательность изложения статей и упоминаний о них в последующих главах Конституции, соответствует соотношению полномочий, самостоятельно осуществляемых этими органами.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Есть и некоторое несовпадение в содержании ст. 10, говорящей о разделении государственной власти в Российской Федерации на три власти - законодательную, исполнительную и судебную, с одной стороны, - и ч. 1 ст. 11, перечисляющей не три, а четыре звена в системе федеральных органов государственной власти, с другой. В Конституции законодательная власть (без упоминания этого термина) явно возложена на Федеральное Собрание (в гл. 5), исполнительная власть прямо возложена на Правительство (в ст. 110 гл. 6), судебная власть, названная в заглавии гл. 7, возложена на суды; эта недостаточная точность и неодинаковость в изложении распределения трех властей между соответствующими государственными органами дополняется тем, что о месте органа, названного первым, - Президента Российской Федерации - в системе разделения властей прямо ничего не сказано. Правильно отмечается, что многие конституционные полномочия Президента России обычно бывают присущи исполнительной. Более того, в США, как президентской республике, все полномочия главы государства охватываются понятием исполнительной власти. Но в России исполнительную власть осуществляет Правительство. В результате в России некоторые полномочия, типичные для исполнительной власти и составляющие ее существенную часть, исключены из нее и переданы Президенту как особому органу, что в условиях "полупрезидентской, полупарламентской" республики сужает сферу парламентского контроля над исполнительной властью; под этим контролем, принципиально ослабленным в такой республике, остается лишь та большая часть исполнительной власти, которая предоставлена Конституцией Правительству.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Ряд функций Президента Российской Федерации, как и в других республиках этого типа (например, во Франции), ставят его как бы над другими властями. В ч. 2 ст. 80 именно он провозглашен гарантом Конституции, прав и свобод человека и гражданина, на него возложено принятие мер по охране суверенитета России, ее независимости и государственной целостности, хотя все это функции, исполняемые в пределах своей компетенции также органами законодательной, исполнительной и судебной властей, кроме того, согласно ст. 80, именно Президент России обеспечивает согласованное функционирование и взаимодействие органов государственной власти. Поэтому Президент Российской Федерации назван первым в перечне этих федеральных органов. </w:t>
      </w:r>
    </w:p>
    <w:p w:rsidR="00DD34C0" w:rsidRPr="005908CC" w:rsidRDefault="00DD34C0" w:rsidP="00DD34C0">
      <w:pPr>
        <w:spacing w:before="120"/>
        <w:ind w:firstLine="567"/>
        <w:jc w:val="both"/>
      </w:pPr>
      <w:r w:rsidRPr="005908CC">
        <w:t xml:space="preserve">Часть 2 ст. 11 Конституции РФ закрепляет характерную для федерального устройства Российской Федерации самостоятельность всех ее субъектов в конкретном определении системы их органов государственной власти, их правомочий, порядка их формирования и их наименований. </w:t>
      </w:r>
    </w:p>
    <w:p w:rsidR="00DD34C0" w:rsidRDefault="00DD34C0" w:rsidP="00DD34C0">
      <w:pPr>
        <w:spacing w:before="120"/>
        <w:ind w:firstLine="567"/>
        <w:jc w:val="both"/>
      </w:pPr>
      <w:r w:rsidRPr="005908CC">
        <w:t xml:space="preserve">Конституция Российской Федерации устанавливает только некоторые общие правила, которым должны следовать субъекты федерации. Они должны решать вопросы этого рода в соответствии с основами конституционного строя Российской Федерации (гл. 1 Конституции) и общими принципами организации законодательной и исполнительной власти, установленными федеральным законом. </w:t>
      </w:r>
      <w:r>
        <w:t xml:space="preserve">  </w:t>
      </w:r>
    </w:p>
    <w:p w:rsidR="00DD34C0" w:rsidRDefault="00DD34C0" w:rsidP="00DD34C0">
      <w:pPr>
        <w:spacing w:before="120"/>
        <w:ind w:firstLine="567"/>
        <w:jc w:val="both"/>
      </w:pPr>
      <w:bookmarkStart w:id="0" w:name="_GoBack"/>
      <w:bookmarkEnd w:id="0"/>
    </w:p>
    <w:sectPr w:rsidR="00DD34C0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4C0"/>
    <w:rsid w:val="00002B5A"/>
    <w:rsid w:val="0010437E"/>
    <w:rsid w:val="001568BE"/>
    <w:rsid w:val="00302CCC"/>
    <w:rsid w:val="005908CC"/>
    <w:rsid w:val="00616072"/>
    <w:rsid w:val="006A5004"/>
    <w:rsid w:val="00710178"/>
    <w:rsid w:val="008B35EE"/>
    <w:rsid w:val="00905CC1"/>
    <w:rsid w:val="00B42C45"/>
    <w:rsid w:val="00B47B6A"/>
    <w:rsid w:val="00D74959"/>
    <w:rsid w:val="00DD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1A7D2C1-7722-44BE-8020-3BB2C29C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4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D3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Механизм политической власти</vt:lpstr>
    </vt:vector>
  </TitlesOfParts>
  <Company>Home</Company>
  <LinksUpToDate>false</LinksUpToDate>
  <CharactersWithSpaces>10538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 политической власти</dc:title>
  <dc:subject/>
  <dc:creator>User</dc:creator>
  <cp:keywords/>
  <dc:description/>
  <cp:lastModifiedBy>admin</cp:lastModifiedBy>
  <cp:revision>2</cp:revision>
  <dcterms:created xsi:type="dcterms:W3CDTF">2014-02-15T03:29:00Z</dcterms:created>
  <dcterms:modified xsi:type="dcterms:W3CDTF">2014-02-15T03:29:00Z</dcterms:modified>
</cp:coreProperties>
</file>