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A86" w:rsidRPr="00F16A86" w:rsidRDefault="00F16A86">
      <w:pPr>
        <w:pStyle w:val="a6"/>
        <w:rPr>
          <w:sz w:val="24"/>
          <w:szCs w:val="24"/>
        </w:rPr>
      </w:pPr>
      <w:r w:rsidRPr="00F16A86">
        <w:rPr>
          <w:sz w:val="24"/>
          <w:szCs w:val="24"/>
        </w:rPr>
        <w:t>Одесский Государственный Университет</w:t>
      </w:r>
    </w:p>
    <w:p w:rsidR="00F16A86" w:rsidRPr="00F16A86" w:rsidRDefault="00F16A86">
      <w:pPr>
        <w:jc w:val="center"/>
        <w:rPr>
          <w:sz w:val="24"/>
          <w:szCs w:val="24"/>
        </w:rPr>
      </w:pPr>
      <w:r w:rsidRPr="00F16A86">
        <w:rPr>
          <w:sz w:val="24"/>
          <w:szCs w:val="24"/>
        </w:rPr>
        <w:t>Николаевский Учебный Центр</w:t>
      </w: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pStyle w:val="2"/>
      </w:pPr>
      <w:r w:rsidRPr="00F16A86">
        <w:t>КОНТРОЛЬНАЯ РАБОТА</w:t>
      </w:r>
    </w:p>
    <w:p w:rsidR="00F16A86" w:rsidRPr="00F16A86" w:rsidRDefault="00F16A86">
      <w:pPr>
        <w:jc w:val="center"/>
        <w:rPr>
          <w:sz w:val="28"/>
          <w:szCs w:val="28"/>
        </w:rPr>
      </w:pPr>
      <w:r w:rsidRPr="00F16A86">
        <w:rPr>
          <w:sz w:val="28"/>
          <w:szCs w:val="28"/>
        </w:rPr>
        <w:t xml:space="preserve">по международному праву </w:t>
      </w: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right"/>
        <w:rPr>
          <w:sz w:val="24"/>
          <w:szCs w:val="24"/>
        </w:rPr>
      </w:pPr>
      <w:r w:rsidRPr="00F16A86">
        <w:rPr>
          <w:sz w:val="24"/>
          <w:szCs w:val="24"/>
        </w:rPr>
        <w:t>Выполнил ст. Шнейдерис Е. Л.</w:t>
      </w:r>
    </w:p>
    <w:p w:rsidR="00F16A86" w:rsidRPr="00F16A86" w:rsidRDefault="00F16A86">
      <w:pPr>
        <w:pStyle w:val="3"/>
        <w:jc w:val="right"/>
      </w:pPr>
      <w:r w:rsidRPr="00F16A86">
        <w:t>Гр. 317</w:t>
      </w: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Default="00F16A86">
      <w:pPr>
        <w:jc w:val="center"/>
        <w:rPr>
          <w:sz w:val="24"/>
          <w:szCs w:val="24"/>
          <w:lang w:val="en-US"/>
        </w:rPr>
      </w:pPr>
    </w:p>
    <w:p w:rsidR="00F16A86" w:rsidRDefault="00F16A86">
      <w:pPr>
        <w:jc w:val="center"/>
        <w:rPr>
          <w:sz w:val="24"/>
          <w:szCs w:val="24"/>
          <w:lang w:val="en-US"/>
        </w:rPr>
      </w:pPr>
    </w:p>
    <w:p w:rsidR="00F16A86" w:rsidRDefault="00F16A86">
      <w:pPr>
        <w:jc w:val="center"/>
        <w:rPr>
          <w:sz w:val="24"/>
          <w:szCs w:val="24"/>
          <w:lang w:val="en-US"/>
        </w:rPr>
      </w:pPr>
    </w:p>
    <w:p w:rsidR="00F16A86" w:rsidRDefault="00F16A86">
      <w:pPr>
        <w:jc w:val="center"/>
        <w:rPr>
          <w:sz w:val="24"/>
          <w:szCs w:val="24"/>
          <w:lang w:val="en-US"/>
        </w:rPr>
      </w:pPr>
    </w:p>
    <w:p w:rsidR="00F16A86" w:rsidRDefault="00F16A86">
      <w:pPr>
        <w:jc w:val="center"/>
        <w:rPr>
          <w:sz w:val="24"/>
          <w:szCs w:val="24"/>
          <w:lang w:val="en-US"/>
        </w:rPr>
      </w:pPr>
    </w:p>
    <w:p w:rsidR="00F16A86" w:rsidRDefault="00F16A86">
      <w:pPr>
        <w:jc w:val="center"/>
        <w:rPr>
          <w:sz w:val="24"/>
          <w:szCs w:val="24"/>
          <w:lang w:val="en-US"/>
        </w:rPr>
      </w:pPr>
    </w:p>
    <w:p w:rsidR="00F16A86" w:rsidRDefault="00F16A86">
      <w:pPr>
        <w:jc w:val="center"/>
        <w:rPr>
          <w:sz w:val="24"/>
          <w:szCs w:val="24"/>
          <w:lang w:val="en-US"/>
        </w:rPr>
      </w:pPr>
    </w:p>
    <w:p w:rsidR="00F16A86" w:rsidRDefault="00F16A86">
      <w:pPr>
        <w:jc w:val="center"/>
        <w:rPr>
          <w:sz w:val="24"/>
          <w:szCs w:val="24"/>
          <w:lang w:val="en-US"/>
        </w:rPr>
      </w:pPr>
    </w:p>
    <w:p w:rsidR="00F16A86" w:rsidRDefault="00F16A86">
      <w:pPr>
        <w:jc w:val="center"/>
        <w:rPr>
          <w:sz w:val="24"/>
          <w:szCs w:val="24"/>
          <w:lang w:val="en-US"/>
        </w:rPr>
      </w:pPr>
    </w:p>
    <w:p w:rsidR="00F16A86" w:rsidRDefault="00F16A86">
      <w:pPr>
        <w:jc w:val="center"/>
        <w:rPr>
          <w:sz w:val="24"/>
          <w:szCs w:val="24"/>
          <w:lang w:val="en-US"/>
        </w:rPr>
      </w:pPr>
    </w:p>
    <w:p w:rsidR="00F16A86" w:rsidRDefault="00F16A86">
      <w:pPr>
        <w:jc w:val="center"/>
        <w:rPr>
          <w:sz w:val="24"/>
          <w:szCs w:val="24"/>
          <w:lang w:val="en-US"/>
        </w:rPr>
      </w:pPr>
    </w:p>
    <w:p w:rsidR="00F16A86" w:rsidRPr="00F16A86" w:rsidRDefault="00F16A86">
      <w:pPr>
        <w:jc w:val="center"/>
        <w:rPr>
          <w:sz w:val="24"/>
          <w:szCs w:val="24"/>
          <w:lang w:val="en-US"/>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jc w:val="center"/>
        <w:rPr>
          <w:sz w:val="24"/>
          <w:szCs w:val="24"/>
        </w:rPr>
      </w:pPr>
    </w:p>
    <w:p w:rsidR="00F16A86" w:rsidRPr="00F16A86" w:rsidRDefault="00F16A86">
      <w:pPr>
        <w:ind w:right="-58"/>
        <w:jc w:val="center"/>
        <w:rPr>
          <w:i/>
          <w:iCs/>
          <w:sz w:val="24"/>
          <w:szCs w:val="24"/>
        </w:rPr>
      </w:pPr>
      <w:r w:rsidRPr="00F16A86">
        <w:rPr>
          <w:sz w:val="24"/>
          <w:szCs w:val="24"/>
        </w:rPr>
        <w:t>г. Николаев 1999 г.</w:t>
      </w:r>
    </w:p>
    <w:p w:rsidR="00F16A86" w:rsidRPr="00F16A86" w:rsidRDefault="00F16A86">
      <w:pPr>
        <w:ind w:right="-58"/>
        <w:jc w:val="center"/>
        <w:rPr>
          <w:b/>
          <w:bCs/>
          <w:sz w:val="24"/>
          <w:szCs w:val="24"/>
        </w:rPr>
      </w:pPr>
      <w:r w:rsidRPr="00F16A86">
        <w:rPr>
          <w:i/>
          <w:iCs/>
          <w:sz w:val="24"/>
          <w:szCs w:val="24"/>
        </w:rPr>
        <w:br w:type="page"/>
      </w:r>
      <w:r w:rsidRPr="00F16A86">
        <w:rPr>
          <w:b/>
          <w:bCs/>
          <w:sz w:val="24"/>
          <w:szCs w:val="24"/>
        </w:rPr>
        <w:t>Исключительная экономическая зона</w:t>
      </w:r>
    </w:p>
    <w:p w:rsidR="00F16A86" w:rsidRPr="00F16A86" w:rsidRDefault="00F16A86">
      <w:pPr>
        <w:ind w:right="-58"/>
        <w:jc w:val="center"/>
        <w:rPr>
          <w:b/>
          <w:bCs/>
          <w:sz w:val="24"/>
          <w:szCs w:val="24"/>
        </w:rPr>
      </w:pPr>
    </w:p>
    <w:p w:rsidR="00F16A86" w:rsidRPr="00F16A86" w:rsidRDefault="00F16A86">
      <w:pPr>
        <w:pStyle w:val="23"/>
      </w:pPr>
      <w:r w:rsidRPr="00F16A86">
        <w:t>Вопрос о создании исключительной экономической зоны за  пределами территориального моря в прилегающем непосредственно к нему районе открытого моря возник на рубеже 60 – 70-х годов нашего столетия. Инициатива постановки его исходила от  развивающихся стран, которые считали, что в сложившихся условиях огромного технического и экономического превосходства  развитых государств принцип свободы рыболовства и добычи  минеральных ресурсов в открытом море не отвечает интересам  стран «третьего мира» и выгоден только морским державам, имеющим необходимые экономические и технические возможности, а</w:t>
      </w:r>
    </w:p>
    <w:p w:rsidR="00F16A86" w:rsidRPr="00F16A86" w:rsidRDefault="00F16A86">
      <w:pPr>
        <w:ind w:right="-58"/>
        <w:jc w:val="both"/>
        <w:rPr>
          <w:sz w:val="24"/>
          <w:szCs w:val="24"/>
        </w:rPr>
      </w:pPr>
      <w:r w:rsidRPr="00F16A86">
        <w:rPr>
          <w:sz w:val="24"/>
          <w:szCs w:val="24"/>
        </w:rPr>
        <w:t>также крупный и современный рыболовный флот. По их мнению  сохранение свободы рыболовства и других промыслов было бы,  несовместимо с идеей создания нового, справедливого и равноправного экономического порядка в международных отношениях</w:t>
      </w:r>
    </w:p>
    <w:p w:rsidR="00F16A86" w:rsidRPr="00F16A86" w:rsidRDefault="00F16A86">
      <w:pPr>
        <w:ind w:right="-58" w:firstLine="360"/>
        <w:jc w:val="both"/>
        <w:rPr>
          <w:sz w:val="24"/>
          <w:szCs w:val="24"/>
        </w:rPr>
      </w:pPr>
      <w:r w:rsidRPr="00F16A86">
        <w:rPr>
          <w:sz w:val="24"/>
          <w:szCs w:val="24"/>
        </w:rPr>
        <w:t>После определенного периода возражений и колебаний, длящегося около трех лет, крупные морские державы приняли в 1974 году концепцию исключительной экономической зоны при условии  решения вопросов морского права, рассматривавшихся 111 Конференцией ООН по морскому праву, на взаимоприемлемой основе  Такие взаимоприемлемые решения в результате многолетних усилий были найдены Конференцией и включены ею в Конвенцию  ООН по морскому праву.</w:t>
      </w:r>
    </w:p>
    <w:p w:rsidR="00F16A86" w:rsidRPr="00F16A86" w:rsidRDefault="00F16A86">
      <w:pPr>
        <w:ind w:right="-58" w:firstLine="360"/>
        <w:jc w:val="both"/>
        <w:rPr>
          <w:sz w:val="24"/>
          <w:szCs w:val="24"/>
        </w:rPr>
      </w:pPr>
      <w:r w:rsidRPr="00F16A86">
        <w:rPr>
          <w:sz w:val="24"/>
          <w:szCs w:val="24"/>
        </w:rPr>
        <w:t>Как выше отмечалось, исключительная экономическая зона  представляет собой район, находящийся за пределами территориального моря и прилегающий к нему, шириной до 200 морских  миль от исходных линий, от которых отмеряется ширина территориального моря. В этом районе прибрежному государству принадлежат суверенные права в целях разведки и разработки естественных ресурсов, как живых, так и неживых, а также права в  отношении других видов деятельности в целях экономической  разведки и разработки указанной зоны, таких как производство  энергии путем использования воды, течений и ветра.</w:t>
      </w:r>
    </w:p>
    <w:p w:rsidR="00F16A86" w:rsidRPr="00F16A86" w:rsidRDefault="00F16A86">
      <w:pPr>
        <w:ind w:right="-58" w:firstLine="360"/>
        <w:jc w:val="both"/>
        <w:rPr>
          <w:sz w:val="24"/>
          <w:szCs w:val="24"/>
        </w:rPr>
      </w:pPr>
      <w:r w:rsidRPr="00F16A86">
        <w:rPr>
          <w:sz w:val="24"/>
          <w:szCs w:val="24"/>
        </w:rPr>
        <w:t>Право других государств при определенных условиях участвовать в промысле живых ресурсов исключительной экономической  зоны может быть осуществлено только по соглашению с прибрежным государством.</w:t>
      </w:r>
    </w:p>
    <w:p w:rsidR="00F16A86" w:rsidRPr="00F16A86" w:rsidRDefault="00F16A86">
      <w:pPr>
        <w:ind w:right="-58" w:firstLine="360"/>
        <w:jc w:val="both"/>
        <w:rPr>
          <w:sz w:val="24"/>
          <w:szCs w:val="24"/>
        </w:rPr>
      </w:pPr>
      <w:r w:rsidRPr="00F16A86">
        <w:rPr>
          <w:sz w:val="24"/>
          <w:szCs w:val="24"/>
        </w:rPr>
        <w:t>За прибрежным государством признана также юрисдикция в  отношении создания и использования искусственных островов,  установок и сооружений, морских научных исследований и сохранения морской среды. Морские научные исследования, создание  искусственных островов, установок и сооружений для экономических целей могут осуществляться в исключительной экономической  зоне другими странами с согласия прибрежного государства.</w:t>
      </w:r>
    </w:p>
    <w:p w:rsidR="00F16A86" w:rsidRPr="00F16A86" w:rsidRDefault="00F16A86">
      <w:pPr>
        <w:ind w:right="-58" w:firstLine="360"/>
        <w:jc w:val="both"/>
        <w:rPr>
          <w:sz w:val="24"/>
          <w:szCs w:val="24"/>
        </w:rPr>
      </w:pPr>
      <w:r w:rsidRPr="00F16A86">
        <w:rPr>
          <w:sz w:val="24"/>
          <w:szCs w:val="24"/>
        </w:rPr>
        <w:t>В то же время другие государства, как морские, так и не имеющие выхода к морю, пользуются в исключительной экономической зоне свободами судоходства, полетов над ней, прокладки  кабелей и трубопроводов и другими узаконенными видами использования моря, относящимися к этим свободам. В п. 1 ст. 58  Конвенции отмечено, что эти свободы являются свободами открытого моря. В п. 2 ст. 58, кроме того, определено, что в исключительной экономической зоне полностью применяются ст. 88 – 115  части У11 Конвенции 1982 года, озаглавленной «Открытое море».  К исключительной экономической зоне применяется положение  ст. 89, которое гласит: «Никакое государство не вправе претендовать на подчинение какой-либо части открытого моря своему суверенитету». Из сказанного выше следует, что исключительная  экономическая зона за изъятием конкретных прав и обязанностей,  признанных за прибрежным государством, осталась в остальных  отношениях открытым морем.</w:t>
      </w:r>
    </w:p>
    <w:p w:rsidR="00F16A86" w:rsidRPr="00F16A86" w:rsidRDefault="00F16A86">
      <w:pPr>
        <w:ind w:right="-58" w:firstLine="288"/>
        <w:jc w:val="both"/>
        <w:rPr>
          <w:sz w:val="24"/>
          <w:szCs w:val="24"/>
        </w:rPr>
      </w:pPr>
      <w:r w:rsidRPr="00F16A86">
        <w:rPr>
          <w:sz w:val="24"/>
          <w:szCs w:val="24"/>
        </w:rPr>
        <w:t>Положения же, относящиеся к ресурсным правам прибрежного  государства в исключительной экономической зоне, выходят за  рамки традиционного понятия «открытое море». И они были выделены в самостоятельную часть Конвенции. Но это обстоятельство,  как указано в ст. 86 Конвенции, «не влечет за собой какого-либо  ограничения свобод, которыми пользуются все государства в исключительной экономической зоне в соответствии со статьей 58» и  которые Конвенция определила в качестве свобод открытого моря.  Конвенционные положения об исключительной экономической  зоне были компромиссными. И не удивительно, что они не всегда  одинаково толкуются доктриной и официальными представителями стран, придерживающихся различных позиций.</w:t>
      </w:r>
    </w:p>
    <w:p w:rsidR="00F16A86" w:rsidRPr="00F16A86" w:rsidRDefault="00F16A86">
      <w:pPr>
        <w:ind w:right="-58" w:firstLine="288"/>
        <w:jc w:val="both"/>
        <w:rPr>
          <w:sz w:val="24"/>
          <w:szCs w:val="24"/>
        </w:rPr>
      </w:pPr>
      <w:r w:rsidRPr="00F16A86">
        <w:rPr>
          <w:sz w:val="24"/>
          <w:szCs w:val="24"/>
        </w:rPr>
        <w:t>Так, бывший глава делегации Мексики на 111 Конференции  ООН по морскому праву профессор Ж. Кастаньеда считает, что  «исключительная экономическая зона имеет свой собственный  правовой статус: она – зона вш депеши и, следовательно, не является ни частью территориального моря, ни частью открытого  моря и не может быть уподоблена тому или иному морскому пространству». Эта точка зрения имеет сторонников преимущественно в тех развивающихся странах, которые стремились на 111 Конференции ООН по морскому праву создать совершенно «новое  международное морское право» взамен «старого».</w:t>
      </w:r>
    </w:p>
    <w:p w:rsidR="00F16A86" w:rsidRPr="00F16A86" w:rsidRDefault="00F16A86">
      <w:pPr>
        <w:ind w:right="-58" w:firstLine="288"/>
        <w:jc w:val="both"/>
        <w:rPr>
          <w:sz w:val="24"/>
          <w:szCs w:val="24"/>
        </w:rPr>
      </w:pPr>
      <w:r w:rsidRPr="00F16A86">
        <w:rPr>
          <w:sz w:val="24"/>
          <w:szCs w:val="24"/>
        </w:rPr>
        <w:t>Иного мнения придерживается член делегации Норвегии  на Конференции профессор К.А. Флейшер, который пишет: «Хотя юридические характеристики исключительной экономической  зоны не являются такими же, как характеристики пространств,  составляющих традиционно часть открытого моря, тем не менее  когда речь идет о вопросах юрисдикции, не подпадающих под  полномочия прибрежного государства, исключительная экономическая зона оказывается, несмотря ни на что, подчиненной принципам открытого моря».</w:t>
      </w:r>
    </w:p>
    <w:p w:rsidR="00F16A86" w:rsidRPr="00F16A86" w:rsidRDefault="00F16A86">
      <w:pPr>
        <w:ind w:right="-58" w:firstLine="288"/>
        <w:jc w:val="both"/>
        <w:rPr>
          <w:sz w:val="24"/>
          <w:szCs w:val="24"/>
        </w:rPr>
      </w:pPr>
    </w:p>
    <w:p w:rsidR="00F16A86" w:rsidRPr="00F16A86" w:rsidRDefault="00F16A86">
      <w:pPr>
        <w:ind w:right="-58" w:firstLine="288"/>
        <w:jc w:val="both"/>
        <w:rPr>
          <w:sz w:val="24"/>
          <w:szCs w:val="24"/>
        </w:rPr>
      </w:pPr>
    </w:p>
    <w:p w:rsidR="00F16A86" w:rsidRPr="00F16A86" w:rsidRDefault="00F16A86">
      <w:pPr>
        <w:ind w:right="-58" w:firstLine="1"/>
        <w:jc w:val="center"/>
        <w:rPr>
          <w:b/>
          <w:bCs/>
          <w:sz w:val="24"/>
          <w:szCs w:val="24"/>
        </w:rPr>
      </w:pPr>
      <w:r w:rsidRPr="00F16A86">
        <w:rPr>
          <w:b/>
          <w:bCs/>
          <w:sz w:val="24"/>
          <w:szCs w:val="24"/>
        </w:rPr>
        <w:t>Кодификация международного морского права</w:t>
      </w:r>
    </w:p>
    <w:p w:rsidR="00F16A86" w:rsidRPr="00F16A86" w:rsidRDefault="00F16A86">
      <w:pPr>
        <w:ind w:right="-58" w:firstLine="1"/>
        <w:jc w:val="center"/>
        <w:rPr>
          <w:b/>
          <w:bCs/>
          <w:sz w:val="24"/>
          <w:szCs w:val="24"/>
        </w:rPr>
      </w:pPr>
    </w:p>
    <w:p w:rsidR="00F16A86" w:rsidRPr="00F16A86" w:rsidRDefault="00F16A86">
      <w:pPr>
        <w:ind w:right="-58" w:firstLine="360"/>
        <w:jc w:val="both"/>
        <w:rPr>
          <w:sz w:val="24"/>
          <w:szCs w:val="24"/>
        </w:rPr>
      </w:pPr>
      <w:r w:rsidRPr="00F16A86">
        <w:rPr>
          <w:sz w:val="24"/>
          <w:szCs w:val="24"/>
        </w:rPr>
        <w:t>Международное морское право является одной из старейших  отраслей международного права и представляет собой совокупность  международно-правовых принципов и норм, определяющих правовой ежим морских пространств и регулирующих отношения между  государствами, другими участниками правоотношений в связи с их  деятельностью по использованию морей, океанов и их ресурсов.</w:t>
      </w:r>
    </w:p>
    <w:p w:rsidR="00F16A86" w:rsidRPr="00F16A86" w:rsidRDefault="00F16A86">
      <w:pPr>
        <w:ind w:right="-58" w:firstLine="360"/>
        <w:jc w:val="both"/>
        <w:rPr>
          <w:sz w:val="24"/>
          <w:szCs w:val="24"/>
        </w:rPr>
      </w:pPr>
      <w:r w:rsidRPr="00F16A86">
        <w:rPr>
          <w:sz w:val="24"/>
          <w:szCs w:val="24"/>
        </w:rPr>
        <w:t>Первоначально морское право создавалось в форме обычных  норм; его кодификация была проведена в середине ХХ в. 1 Конференция ООН по морскому праву завершилась принятием в Женеве в  1958 г. четырех конвенций: об открытом море; о территориальном  море и прилежащей зоне; о континентальном шельфе; о рыболовстве  и охране живых ресурсов открытого моря (РФ в этой Конвенции не  участвует). 11 Конференция, проходившая в 1960 г., успеха не имела.  На 111 Конференции была принята Конвенция ООН по морскому  праву 1982 г. Отдельные аспекты сотрудничества в использовании  морских пространств и их ресурсов регулируются специальными соглашениями (Международная конвенция по охране подводных кабелей 1884 г., Конвенция об учреждении ИМКО (ныне Международная  морская организация) 1948 г., Международная конвенция электросвязи 1983 г. и др.).</w:t>
      </w:r>
    </w:p>
    <w:p w:rsidR="00F16A86" w:rsidRPr="00F16A86" w:rsidRDefault="00F16A86">
      <w:pPr>
        <w:ind w:right="-58" w:firstLine="360"/>
        <w:jc w:val="both"/>
        <w:rPr>
          <w:sz w:val="24"/>
          <w:szCs w:val="24"/>
        </w:rPr>
      </w:pPr>
      <w:r w:rsidRPr="00F16A86">
        <w:rPr>
          <w:sz w:val="24"/>
          <w:szCs w:val="24"/>
        </w:rPr>
        <w:t>Таким образом, международное морское право регламентирует  деятельность человечества в водных пространствах, включающую В  себя определение правового режима различного рода территорий,  установления статуса членов экипажа и пассажиров морских судов.  порядка освоения природных ресурсов океана и т.д.</w:t>
      </w:r>
    </w:p>
    <w:p w:rsidR="00F16A86" w:rsidRPr="00F16A86" w:rsidRDefault="00F16A86">
      <w:pPr>
        <w:ind w:right="-58" w:firstLine="360"/>
        <w:jc w:val="both"/>
        <w:rPr>
          <w:sz w:val="24"/>
          <w:szCs w:val="24"/>
        </w:rPr>
      </w:pPr>
      <w:r w:rsidRPr="00F16A86">
        <w:rPr>
          <w:sz w:val="24"/>
          <w:szCs w:val="24"/>
        </w:rPr>
        <w:t>Имеются несколько видов водных пространств, различающихся  по правовому режиму.</w:t>
      </w:r>
    </w:p>
    <w:p w:rsidR="00F16A86" w:rsidRPr="00F16A86" w:rsidRDefault="00F16A86">
      <w:pPr>
        <w:ind w:right="-58" w:firstLine="360"/>
        <w:jc w:val="center"/>
        <w:rPr>
          <w:sz w:val="24"/>
          <w:szCs w:val="24"/>
        </w:rPr>
      </w:pPr>
    </w:p>
    <w:p w:rsidR="00F16A86" w:rsidRPr="00F16A86" w:rsidRDefault="00F16A86">
      <w:pPr>
        <w:ind w:right="-58" w:firstLine="360"/>
        <w:jc w:val="center"/>
        <w:rPr>
          <w:b/>
          <w:bCs/>
          <w:sz w:val="24"/>
          <w:szCs w:val="24"/>
        </w:rPr>
      </w:pPr>
      <w:r w:rsidRPr="00F16A86">
        <w:rPr>
          <w:b/>
          <w:bCs/>
          <w:sz w:val="24"/>
          <w:szCs w:val="24"/>
        </w:rPr>
        <w:t>Правовой режим внутренних и морских вод</w:t>
      </w:r>
    </w:p>
    <w:p w:rsidR="00F16A86" w:rsidRPr="00F16A86" w:rsidRDefault="00F16A86">
      <w:pPr>
        <w:ind w:right="-58" w:firstLine="360"/>
        <w:jc w:val="center"/>
        <w:rPr>
          <w:sz w:val="24"/>
          <w:szCs w:val="24"/>
        </w:rPr>
      </w:pPr>
    </w:p>
    <w:p w:rsidR="00F16A86" w:rsidRPr="00F16A86" w:rsidRDefault="00F16A86">
      <w:pPr>
        <w:ind w:right="-58" w:firstLine="288"/>
        <w:jc w:val="both"/>
        <w:rPr>
          <w:sz w:val="24"/>
          <w:szCs w:val="24"/>
        </w:rPr>
      </w:pPr>
      <w:r w:rsidRPr="00F16A86">
        <w:rPr>
          <w:sz w:val="24"/>
          <w:szCs w:val="24"/>
        </w:rPr>
        <w:t>Внутренние воды являются частью территории соответствующего государства. Во внутренние воды входят: водоемы, полностью окруженные берегами одного государства  или все побережье которых принадлежит одному государству;  акватории портов, очерченные линией, проходящей через наиболее удаленные в сторону моря точки портовых сооружений;  воды, расположенные в сторону берега от исходных линий, принятых для отсчета территориальных вод (см. 3 настоящей главы);  морские бухты, заливы, лиманы, берега которых принадлежат  одному государству и ширина входа в которые не превышает 24 морских миль. В случае, если ширина входа в залив превышает 24 мили,  то внутри залива от берега к берегу проводится прямая линия в  24 мили длиной таким образом, чтобы ею ограничивалось возможно  большее пространство. Водная территория, расположенная внутри  этой линии, является внутренними водами.</w:t>
      </w:r>
    </w:p>
    <w:p w:rsidR="00F16A86" w:rsidRPr="00F16A86" w:rsidRDefault="00F16A86">
      <w:pPr>
        <w:ind w:right="-58" w:firstLine="288"/>
        <w:jc w:val="both"/>
        <w:rPr>
          <w:sz w:val="24"/>
          <w:szCs w:val="24"/>
        </w:rPr>
      </w:pPr>
      <w:r w:rsidRPr="00F16A86">
        <w:rPr>
          <w:sz w:val="24"/>
          <w:szCs w:val="24"/>
        </w:rPr>
        <w:t>Кроме того, внутренними считаются т.н. «исторические воды»,  перечень которых устанавливается правительством соответствующего государства. К историческим водам относятся воды некоторых  заливов (независимо от ширины входа), которые в силу исторической  традиции или международного обычая считаются внутренними водами прибрежного государства, например: залив Петра Великого на  Дальнем Востоке (ширина входа более ста миль); Гудзонов залив в  Канаде (пятьдесят миль) и др. Российская доктрина международного права относит к внутренним водам РФ также моря: Карское,  Лаптевых, Восточно-Сибирское, Чукотское.</w:t>
      </w:r>
    </w:p>
    <w:p w:rsidR="00F16A86" w:rsidRPr="00F16A86" w:rsidRDefault="00F16A86">
      <w:pPr>
        <w:ind w:right="-58" w:firstLine="288"/>
        <w:jc w:val="both"/>
        <w:rPr>
          <w:sz w:val="24"/>
          <w:szCs w:val="24"/>
        </w:rPr>
      </w:pPr>
      <w:r w:rsidRPr="00F16A86">
        <w:rPr>
          <w:sz w:val="24"/>
          <w:szCs w:val="24"/>
        </w:rPr>
        <w:t>Как уже говорилось, воды портов являются частью внутренних  Вод прибрежного государства; при этом в качестве берегов рассматриваются наиболее выдающиеся в море постоянные портовые сооружения (ст. 11 Конвенции 1982 г.). Прибрежное государство определяет порядок доступа в свои порты иностранных судов, устанавливает порты, закрытые для доступа, и т.д. Для посещения открытых портов, как правило, не требуется запрашивать разрешение  прибрежного государства или уведомлять об этом. В закрытые  порты заход допускается лишь с разрешения прибрежного государства.</w:t>
      </w:r>
    </w:p>
    <w:p w:rsidR="00F16A86" w:rsidRPr="00F16A86" w:rsidRDefault="00F16A86">
      <w:pPr>
        <w:pStyle w:val="23"/>
      </w:pPr>
      <w:r w:rsidRPr="00F16A86">
        <w:t>Иностранные невоенные суда могут заходить во внутренние  воды с разрешения прибрежного государства и должны соблюдать  его законы. Прибрежное государство может устанавливать в отношении иностранных судов национальный режим (такой же, какой  предоставляется своим судам); режим наибольшего благоприятствования (предоставление условий не худших, чем те, которыми  пользуются суда какого-либо третьего государства); специальный  режим (например, для судов с ядерными силовыми установками  и т.п.). 3) от внутренних морских вод.</w:t>
      </w:r>
    </w:p>
    <w:p w:rsidR="00F16A86" w:rsidRDefault="00F16A86">
      <w:pPr>
        <w:ind w:right="-58"/>
        <w:rPr>
          <w:sz w:val="24"/>
          <w:szCs w:val="24"/>
          <w:lang w:val="en-US"/>
        </w:rPr>
      </w:pPr>
    </w:p>
    <w:p w:rsidR="00F16A86" w:rsidRPr="00F16A86" w:rsidRDefault="00F16A86">
      <w:pPr>
        <w:ind w:right="-58"/>
        <w:rPr>
          <w:sz w:val="24"/>
          <w:szCs w:val="24"/>
        </w:rPr>
      </w:pPr>
    </w:p>
    <w:p w:rsidR="00F16A86" w:rsidRPr="00F16A86" w:rsidRDefault="00F16A86">
      <w:pPr>
        <w:ind w:right="-58" w:firstLine="360"/>
        <w:jc w:val="both"/>
        <w:rPr>
          <w:sz w:val="24"/>
          <w:szCs w:val="24"/>
        </w:rPr>
      </w:pPr>
      <w:r w:rsidRPr="00F16A86">
        <w:rPr>
          <w:sz w:val="24"/>
          <w:szCs w:val="24"/>
        </w:rPr>
        <w:t>Прибрежное государство осуществляет во внутренних водах все  права, вытекающие из суверенитета. Оно регулирует судоходство и  рыболовство; на этой территории запрещено заниматься каким-либо промыслом или научными исследованиями без разрешения  компетентных органов прибрежного государства. На деяния, совершенные во внутренних водах на иностранных невоенных судах, распространяется юрисдикция прибрежного государства (если иное не  установлено международным договором – например, соглашениями о торговом судоходстве). Иммунитетом от юрисдикции прибрежного государства пользуются лишь иностранные военные корабли,  находящиеся во внутренних водах с согласия прибрежного государства.</w:t>
      </w:r>
    </w:p>
    <w:p w:rsidR="00F16A86" w:rsidRPr="00F16A86" w:rsidRDefault="00F16A86">
      <w:pPr>
        <w:ind w:right="-58" w:firstLine="360"/>
        <w:jc w:val="both"/>
        <w:rPr>
          <w:sz w:val="24"/>
          <w:szCs w:val="24"/>
        </w:rPr>
      </w:pPr>
    </w:p>
    <w:p w:rsidR="00F16A86" w:rsidRPr="00F16A86" w:rsidRDefault="00F16A86">
      <w:pPr>
        <w:ind w:right="-58"/>
        <w:jc w:val="center"/>
        <w:rPr>
          <w:sz w:val="24"/>
          <w:szCs w:val="24"/>
        </w:rPr>
      </w:pPr>
      <w:r w:rsidRPr="00F16A86">
        <w:rPr>
          <w:sz w:val="24"/>
          <w:szCs w:val="24"/>
        </w:rPr>
        <w:t>Территориальные воды (территориальное море)</w:t>
      </w:r>
    </w:p>
    <w:p w:rsidR="00F16A86" w:rsidRPr="00F16A86" w:rsidRDefault="00F16A86">
      <w:pPr>
        <w:ind w:right="-58"/>
        <w:jc w:val="center"/>
        <w:rPr>
          <w:b/>
          <w:bCs/>
          <w:sz w:val="24"/>
          <w:szCs w:val="24"/>
        </w:rPr>
      </w:pPr>
    </w:p>
    <w:p w:rsidR="00F16A86" w:rsidRPr="00F16A86" w:rsidRDefault="00F16A86">
      <w:pPr>
        <w:ind w:right="-58" w:firstLine="360"/>
        <w:jc w:val="both"/>
        <w:rPr>
          <w:sz w:val="24"/>
          <w:szCs w:val="24"/>
        </w:rPr>
      </w:pPr>
      <w:r w:rsidRPr="00F16A86">
        <w:rPr>
          <w:sz w:val="24"/>
          <w:szCs w:val="24"/>
        </w:rPr>
        <w:t>Территориальные воды (территориальное море) – это морской  пояс, расположенный вдоль берега или непосредственно за внутренними морскими водами прибрежного государства и находящийся под  его суверенитетом. Острова, находящиеся за пределами территориального моря, имеют свое собственное территориальное море. Однако прибрежные установки и искусственные острова территориальных вод не имеют.</w:t>
      </w:r>
    </w:p>
    <w:p w:rsidR="00F16A86" w:rsidRPr="00F16A86" w:rsidRDefault="00F16A86">
      <w:pPr>
        <w:ind w:right="-58" w:firstLine="360"/>
        <w:jc w:val="both"/>
        <w:rPr>
          <w:sz w:val="24"/>
          <w:szCs w:val="24"/>
        </w:rPr>
      </w:pPr>
      <w:r w:rsidRPr="00F16A86">
        <w:rPr>
          <w:sz w:val="24"/>
          <w:szCs w:val="24"/>
        </w:rPr>
        <w:t>Ширина территориального моря у подавляющего большинства  государств составляет 12 морских миль. Боковая граница территориальных вод смежных государств, а также границы территориального  моря противолежащих государств, берега которых отстоят друг от  друга менее чем на 24 (12+12) мили, определяется международными  договорами.</w:t>
      </w:r>
    </w:p>
    <w:p w:rsidR="00F16A86" w:rsidRPr="00F16A86" w:rsidRDefault="00F16A86">
      <w:pPr>
        <w:ind w:right="-58" w:firstLine="360"/>
        <w:jc w:val="both"/>
        <w:rPr>
          <w:sz w:val="24"/>
          <w:szCs w:val="24"/>
        </w:rPr>
      </w:pPr>
      <w:r w:rsidRPr="00F16A86">
        <w:rPr>
          <w:sz w:val="24"/>
          <w:szCs w:val="24"/>
        </w:rPr>
        <w:t>Суверенитет прибрежного государства распространяется на водное пространство территориального моря, воздушное пространство  над ним, а также на поверхность дна и недра в этой зоне (ст. 1, 2  Конвенции о территориальном море и прилежащей зоне). Территориальное море является частью территории соответствующего государства. Вместе с тем нормами международного права признается  право мирного прохода иностранных военных судов через территориальное море (в том числе для захода в порты).</w:t>
      </w:r>
    </w:p>
    <w:p w:rsidR="00F16A86" w:rsidRPr="00F16A86" w:rsidRDefault="00F16A86">
      <w:pPr>
        <w:ind w:right="-58" w:firstLine="360"/>
        <w:jc w:val="both"/>
        <w:rPr>
          <w:sz w:val="24"/>
          <w:szCs w:val="24"/>
        </w:rPr>
      </w:pPr>
      <w:r w:rsidRPr="00F16A86">
        <w:rPr>
          <w:sz w:val="24"/>
          <w:szCs w:val="24"/>
        </w:rPr>
        <w:t>Существуют три основных способа отсчета территориальных вод:</w:t>
      </w:r>
    </w:p>
    <w:p w:rsidR="00F16A86" w:rsidRPr="00F16A86" w:rsidRDefault="00F16A86">
      <w:pPr>
        <w:ind w:right="-58" w:firstLine="360"/>
        <w:jc w:val="both"/>
        <w:rPr>
          <w:sz w:val="24"/>
          <w:szCs w:val="24"/>
        </w:rPr>
      </w:pPr>
      <w:r w:rsidRPr="00F16A86">
        <w:rPr>
          <w:sz w:val="24"/>
          <w:szCs w:val="24"/>
        </w:rPr>
        <w:t>1) от линии наибольшего отлива вдоль берега прибрежного государства;</w:t>
      </w:r>
    </w:p>
    <w:p w:rsidR="00F16A86" w:rsidRPr="00F16A86" w:rsidRDefault="00F16A86">
      <w:pPr>
        <w:ind w:right="-58" w:firstLine="360"/>
        <w:jc w:val="both"/>
        <w:rPr>
          <w:sz w:val="24"/>
          <w:szCs w:val="24"/>
        </w:rPr>
      </w:pPr>
      <w:r w:rsidRPr="00F16A86">
        <w:rPr>
          <w:sz w:val="24"/>
          <w:szCs w:val="24"/>
        </w:rPr>
        <w:t>2) если береговая линия извилиста или изрезана либо вблизи от  берега имеется цепь островов, может применяться метод прямых  исходных линий, соединяющих наиболее выдающиеся в море точки  берега и островов;</w:t>
      </w:r>
    </w:p>
    <w:p w:rsidR="00F16A86" w:rsidRPr="00F16A86" w:rsidRDefault="00F16A86">
      <w:pPr>
        <w:ind w:right="-58"/>
        <w:jc w:val="right"/>
        <w:rPr>
          <w:sz w:val="24"/>
          <w:szCs w:val="24"/>
        </w:rPr>
      </w:pPr>
      <w:r w:rsidRPr="00F16A86">
        <w:rPr>
          <w:sz w:val="24"/>
          <w:szCs w:val="24"/>
        </w:rPr>
        <w:t>Внешней границей территориального моря является линия, каж-</w:t>
      </w:r>
    </w:p>
    <w:p w:rsidR="00F16A86" w:rsidRPr="00F16A86" w:rsidRDefault="00F16A86">
      <w:pPr>
        <w:ind w:right="-58"/>
        <w:jc w:val="both"/>
        <w:rPr>
          <w:sz w:val="24"/>
          <w:szCs w:val="24"/>
        </w:rPr>
      </w:pPr>
      <w:r w:rsidRPr="00F16A86">
        <w:rPr>
          <w:sz w:val="24"/>
          <w:szCs w:val="24"/>
        </w:rPr>
        <w:t>дая точка которой находится от ближайшей точки прямой исходной  линии на расстоянии, равном ширине территориального моря  (12 миль).</w:t>
      </w:r>
    </w:p>
    <w:p w:rsidR="00F16A86" w:rsidRPr="00F16A86" w:rsidRDefault="00F16A86">
      <w:pPr>
        <w:ind w:right="-58" w:firstLine="288"/>
        <w:jc w:val="both"/>
        <w:rPr>
          <w:sz w:val="24"/>
          <w:szCs w:val="24"/>
        </w:rPr>
      </w:pPr>
      <w:r w:rsidRPr="00F16A86">
        <w:rPr>
          <w:sz w:val="24"/>
          <w:szCs w:val="24"/>
        </w:rPr>
        <w:t>Как уже отмечалось, любая деятельность физических и юридических лиц в иностранных территориальных водах может производиться лишь с согласия прибрежного государства. Однако объем  суверенных прав прибрежного государства в территориальном море  несколько уже, чем во внутренних водах. Из объема правомочий  государства устанавливается исключение – право мирного прохода.  Цевоенные суда всех государств пользуются правом мирного прохода  через территориальное море.</w:t>
      </w:r>
    </w:p>
    <w:p w:rsidR="00F16A86" w:rsidRPr="00F16A86" w:rsidRDefault="00F16A86">
      <w:pPr>
        <w:ind w:right="-58" w:firstLine="288"/>
        <w:jc w:val="both"/>
        <w:rPr>
          <w:sz w:val="24"/>
          <w:szCs w:val="24"/>
        </w:rPr>
      </w:pPr>
      <w:r w:rsidRPr="00F16A86">
        <w:rPr>
          <w:sz w:val="24"/>
          <w:szCs w:val="24"/>
        </w:rPr>
        <w:t>При этом под проходом понимается плавание через территориальное море с целью:  пересечь это море, не заходя во внутренние воды или не становясь  на рейде или у портового сооружения за пределами внутренних вод;  или  пройти во внутренние воды или выйти из них или стать на рейде  или у портового сооружения (ст. 18 Конвенции 1982 г.).</w:t>
      </w:r>
    </w:p>
    <w:p w:rsidR="00F16A86" w:rsidRPr="00F16A86" w:rsidRDefault="00F16A86">
      <w:pPr>
        <w:ind w:right="-58" w:firstLine="288"/>
        <w:jc w:val="both"/>
        <w:rPr>
          <w:sz w:val="24"/>
          <w:szCs w:val="24"/>
        </w:rPr>
      </w:pPr>
      <w:r w:rsidRPr="00F16A86">
        <w:rPr>
          <w:sz w:val="24"/>
          <w:szCs w:val="24"/>
        </w:rPr>
        <w:t>«Проход является мирным, если только им не нарушается мир,  добрый порядок или безопасность прибрежного государства» (ст. 19  Конвенции 1982 г.).</w:t>
      </w:r>
    </w:p>
    <w:p w:rsidR="00F16A86" w:rsidRPr="00F16A86" w:rsidRDefault="00F16A86">
      <w:pPr>
        <w:ind w:right="-58" w:firstLine="288"/>
        <w:jc w:val="both"/>
        <w:rPr>
          <w:sz w:val="24"/>
          <w:szCs w:val="24"/>
        </w:rPr>
      </w:pPr>
      <w:r w:rsidRPr="00F16A86">
        <w:rPr>
          <w:sz w:val="24"/>
          <w:szCs w:val="24"/>
        </w:rPr>
        <w:t>Проход признается нарушающим «мир, добрый порядок и безопасность прибрежного государства, если судно осуществляет:  а) угроз силой или ее применение против суверенитета, территориальной целостности или политической независимости прибрежного государства или каким-либо другим образом в нарушение принципов международного права, воплощенных в Уставе ООН;</w:t>
      </w:r>
    </w:p>
    <w:p w:rsidR="00F16A86" w:rsidRPr="00F16A86" w:rsidRDefault="00F16A86">
      <w:pPr>
        <w:ind w:right="-58" w:firstLine="288"/>
        <w:jc w:val="both"/>
        <w:rPr>
          <w:sz w:val="24"/>
          <w:szCs w:val="24"/>
        </w:rPr>
      </w:pPr>
      <w:r w:rsidRPr="00F16A86">
        <w:rPr>
          <w:sz w:val="24"/>
          <w:szCs w:val="24"/>
        </w:rPr>
        <w:t>Ь) любые маневры или учения с оружием любого вида;  с) любой акт, направленный на сбор информации в ущерб обороне или безопасности прибрежного государства;  е~) любой акт пропаганды, имеющей целью посягательство на  оборону или безопасность прибрежного государства;  е) подъем в воздух, посадку или принятие на борт любого летательного аппарата;</w:t>
      </w:r>
    </w:p>
    <w:p w:rsidR="00F16A86" w:rsidRPr="00F16A86" w:rsidRDefault="00F16A86">
      <w:pPr>
        <w:ind w:right="-58" w:firstLine="288"/>
        <w:jc w:val="both"/>
        <w:rPr>
          <w:sz w:val="24"/>
          <w:szCs w:val="24"/>
        </w:rPr>
      </w:pPr>
      <w:r w:rsidRPr="00F16A86">
        <w:rPr>
          <w:sz w:val="24"/>
          <w:szCs w:val="24"/>
        </w:rPr>
        <w:t>Г) подъем в воздух, посадку или принятие на борт любого военного  устройства;  д) погрузку или выгрузку любого товара или валюты, посадку или  высадку любого лица вопреки таможенным, фискальным, иммиграционным или санитарным законам и правилам прибрежного государства;</w:t>
      </w:r>
    </w:p>
    <w:p w:rsidR="00F16A86" w:rsidRPr="00F16A86" w:rsidRDefault="00F16A86">
      <w:pPr>
        <w:ind w:right="-58"/>
        <w:jc w:val="both"/>
        <w:rPr>
          <w:sz w:val="24"/>
          <w:szCs w:val="24"/>
        </w:rPr>
      </w:pPr>
      <w:r w:rsidRPr="00F16A86">
        <w:rPr>
          <w:sz w:val="24"/>
          <w:szCs w:val="24"/>
        </w:rPr>
        <w:t>дарства. Государство в прилежащей зоне осуществляет свою юрисдикцию в целях обеспечения своих таможенных, санитарных, иммиграционных и иных правил. По Конвенции о территориальном море  и прилежащей зоне 1958 г. ширина прилежащей зоны не может пре  вышать 12 миль от тех же исходных линий, от которых отмеряется и  территориальное море. Иными словами, право на прилежащую зону  имеют те государства, территориальное море которых меньше  12 миль. Согласно Конвенции по морскому праву 1982 г., прилежащая зона распространяется на расстояние до 24 миль.</w:t>
      </w:r>
    </w:p>
    <w:p w:rsidR="00F16A86" w:rsidRPr="00F16A86" w:rsidRDefault="00F16A86">
      <w:pPr>
        <w:ind w:right="-58" w:firstLine="360"/>
        <w:jc w:val="both"/>
        <w:rPr>
          <w:sz w:val="24"/>
          <w:szCs w:val="24"/>
        </w:rPr>
      </w:pPr>
      <w:r w:rsidRPr="00F16A86">
        <w:rPr>
          <w:sz w:val="24"/>
          <w:szCs w:val="24"/>
        </w:rPr>
        <w:t>Цель установления прилежащей зоны – предотвращение возможного нарушение законов и правил прибрежного государства в  пределах его территориальных вод и наказание за нарушение этих  законов и правил, совершенное в пределах его территории. В последнем случае может осуществляться преследование по горячим следам.</w:t>
      </w:r>
    </w:p>
    <w:p w:rsidR="00F16A86" w:rsidRPr="00F16A86" w:rsidRDefault="00F16A86">
      <w:pPr>
        <w:ind w:right="-58" w:firstLine="360"/>
        <w:jc w:val="both"/>
        <w:rPr>
          <w:sz w:val="24"/>
          <w:szCs w:val="24"/>
        </w:rPr>
      </w:pPr>
    </w:p>
    <w:p w:rsidR="00F16A86" w:rsidRPr="00F16A86" w:rsidRDefault="00F16A86">
      <w:pPr>
        <w:ind w:right="-58"/>
        <w:jc w:val="center"/>
        <w:rPr>
          <w:sz w:val="24"/>
          <w:szCs w:val="24"/>
        </w:rPr>
      </w:pPr>
      <w:r w:rsidRPr="00F16A86">
        <w:rPr>
          <w:sz w:val="24"/>
          <w:szCs w:val="24"/>
        </w:rPr>
        <w:t>Континентальный шельф</w:t>
      </w:r>
    </w:p>
    <w:p w:rsidR="00F16A86" w:rsidRPr="00F16A86" w:rsidRDefault="00F16A86">
      <w:pPr>
        <w:ind w:right="-58"/>
        <w:jc w:val="center"/>
        <w:rPr>
          <w:sz w:val="24"/>
          <w:szCs w:val="24"/>
        </w:rPr>
      </w:pPr>
    </w:p>
    <w:p w:rsidR="00F16A86" w:rsidRPr="00F16A86" w:rsidRDefault="00F16A86">
      <w:pPr>
        <w:ind w:right="-58" w:firstLine="360"/>
        <w:jc w:val="both"/>
        <w:rPr>
          <w:sz w:val="24"/>
          <w:szCs w:val="24"/>
        </w:rPr>
      </w:pPr>
      <w:r w:rsidRPr="00F16A86">
        <w:rPr>
          <w:sz w:val="24"/>
          <w:szCs w:val="24"/>
        </w:rPr>
        <w:t>Континентальный шельф – это затопленная морем часть материковой территории. Согласно  Конвенции о континентальном  шельфе 1958 г. под континентальным шельфом понимается морское  дно (включая его недра), простирающиеся от внешней границы  территориального моря до установленных международным правом  пределов, над которым прибрежное государство осуществляет суверенные права в целях разведки и разработки его природных богатств.</w:t>
      </w:r>
    </w:p>
    <w:p w:rsidR="00F16A86" w:rsidRPr="00F16A86" w:rsidRDefault="00F16A86">
      <w:pPr>
        <w:ind w:right="-58" w:firstLine="360"/>
        <w:jc w:val="both"/>
        <w:rPr>
          <w:sz w:val="24"/>
          <w:szCs w:val="24"/>
        </w:rPr>
      </w:pPr>
      <w:r w:rsidRPr="00F16A86">
        <w:rPr>
          <w:sz w:val="24"/>
          <w:szCs w:val="24"/>
        </w:rPr>
        <w:t>Согласно Конвенции 1958 г. (ст. 1) под континентальным шельфом понимается поверхность и недра морского дна подводных районов, примыкающих к берегу, но находящихся вне зоны территориального моря до глубины 200 м или за этим пределом, до такого  места, до которого глубина покрывающих вод позволяет разработку  естественных богатств этих районов, а также поверхность и недра  подобных районов, примыкающих к берегам островов. Таким образом, внешней границей шельфа является изобата – линия, соединяющая глубины в 200 м. Естественные богатства шельфа включают  минеральные и прочие неживые ресурсы поверхности и недр морского дна шельфа, а также живые организмы «сидячих» видов –  организмы, которые в период своего промыслового развития прикреплены ко дну или передвигаются только по дну (раки, крабы  и т.п.).</w:t>
      </w:r>
    </w:p>
    <w:p w:rsidR="00F16A86" w:rsidRPr="00F16A86" w:rsidRDefault="00F16A86">
      <w:pPr>
        <w:ind w:right="-58" w:firstLine="360"/>
        <w:jc w:val="both"/>
        <w:rPr>
          <w:sz w:val="24"/>
          <w:szCs w:val="24"/>
        </w:rPr>
      </w:pPr>
      <w:r w:rsidRPr="00F16A86">
        <w:rPr>
          <w:sz w:val="24"/>
          <w:szCs w:val="24"/>
        </w:rPr>
        <w:t>Если на один и тот же континентальный шельф имеют право  государства, берега которых расположены друг против друга, граница шельфа определяется соглашением между этими государства, а  при отсутствии соглашения – по принципу равного отстояния от ближайших точек исходных линий, от которых отмеряется ширина  территориального моря. В некоторых случаях споры о разграничении  континентального шельфа рассматривались Международным Судом  ООН, который и определял границы шельфа.</w:t>
      </w:r>
    </w:p>
    <w:p w:rsidR="00F16A86" w:rsidRPr="00F16A86" w:rsidRDefault="00F16A86">
      <w:pPr>
        <w:ind w:right="-58" w:firstLine="360"/>
        <w:jc w:val="both"/>
        <w:rPr>
          <w:sz w:val="24"/>
          <w:szCs w:val="24"/>
        </w:rPr>
      </w:pPr>
      <w:r w:rsidRPr="00F16A86">
        <w:rPr>
          <w:sz w:val="24"/>
          <w:szCs w:val="24"/>
        </w:rPr>
        <w:t>Конвенция ООН по морскому праву 1982 г. (ст. 76) дает несколько иное определение границ континентального шельфа. Это:  морское дно и недра подводных районов, простирающихся за  пределами территориального моря на всем протяжении естественного продолжения сухопутной территории до внешней границы подводной окраины материка или на расстояние 200 морских миль от  исходных линий, от которых отмеряется ширина территориального  моря, когда внешняя граница подводной окраины материка не простирается на такое расстояние;  если граница материка простирается далее 200 миль, то внешняя  граница шельфа не должна находиться далее 350 миль от исходных  линий, от которых отмеряется ширина территориального моря, или  не далее 100 миль от 2500-метровой изобаты (линии, соединяющей  глубины в 2500 м).</w:t>
      </w:r>
    </w:p>
    <w:p w:rsidR="00F16A86" w:rsidRPr="00F16A86" w:rsidRDefault="00F16A86">
      <w:pPr>
        <w:ind w:right="-58" w:firstLine="360"/>
        <w:jc w:val="both"/>
        <w:rPr>
          <w:sz w:val="24"/>
          <w:szCs w:val="24"/>
        </w:rPr>
      </w:pPr>
      <w:r w:rsidRPr="00F16A86">
        <w:rPr>
          <w:sz w:val="24"/>
          <w:szCs w:val="24"/>
        </w:rPr>
        <w:t>Права прибрежного государства на континентальном шельфе не  затрагивают правового статуса покрывающих вод и воздушного пространства над ним. Поскольку морское пространство над континентальным шельфом продолжает оставаться открытым морем, все государства имеют право осуществлять судоходство, полеты, рыболовство, прокладывать подводные кабели и трубопроводы. Вместе с тем  установлен особый режим разведки и разработки природных ресурсов. Прибрежное государство имеет право в целях разведки и разработки природных ресурсов шельфа возводить соответствующие сооружения и установки, создавать вокруг них зоны безопасности (до  500 м). Осуществление прав прибрежного государства не должно  ущемлять прав судоходства и дружки прав иных государств.</w:t>
      </w:r>
    </w:p>
    <w:p w:rsidR="00F16A86" w:rsidRPr="00F16A86" w:rsidRDefault="00F16A86">
      <w:pPr>
        <w:ind w:right="-58" w:firstLine="360"/>
        <w:jc w:val="both"/>
        <w:rPr>
          <w:b/>
          <w:bCs/>
          <w:sz w:val="24"/>
          <w:szCs w:val="24"/>
        </w:rPr>
      </w:pPr>
      <w:r w:rsidRPr="00F16A86">
        <w:rPr>
          <w:sz w:val="24"/>
          <w:szCs w:val="24"/>
        </w:rPr>
        <w:t>Прибрежное государство вправе определять трассы для прокладки кабелей и трубопроводов, разрешать возводить установки и проводить бурильные работы, сооружать искусственные острова.</w:t>
      </w:r>
      <w:r w:rsidRPr="00F16A86">
        <w:rPr>
          <w:b/>
          <w:bCs/>
          <w:sz w:val="24"/>
          <w:szCs w:val="24"/>
        </w:rPr>
        <w:t xml:space="preserve"> </w:t>
      </w:r>
    </w:p>
    <w:p w:rsidR="00F16A86" w:rsidRPr="00F16A86" w:rsidRDefault="00F16A86">
      <w:pPr>
        <w:ind w:right="-58"/>
        <w:jc w:val="center"/>
        <w:rPr>
          <w:b/>
          <w:bCs/>
          <w:sz w:val="24"/>
          <w:szCs w:val="24"/>
        </w:rPr>
      </w:pPr>
    </w:p>
    <w:p w:rsidR="00F16A86" w:rsidRPr="00F16A86" w:rsidRDefault="00F16A86">
      <w:pPr>
        <w:pStyle w:val="2"/>
      </w:pPr>
      <w:r w:rsidRPr="00F16A86">
        <w:t>Открытое море</w:t>
      </w:r>
    </w:p>
    <w:p w:rsidR="00F16A86" w:rsidRPr="00F16A86" w:rsidRDefault="00F16A86">
      <w:pPr>
        <w:ind w:right="-58"/>
        <w:jc w:val="center"/>
        <w:rPr>
          <w:b/>
          <w:bCs/>
          <w:sz w:val="24"/>
          <w:szCs w:val="24"/>
        </w:rPr>
      </w:pPr>
    </w:p>
    <w:p w:rsidR="00F16A86" w:rsidRPr="00F16A86" w:rsidRDefault="00F16A86">
      <w:pPr>
        <w:ind w:right="-58"/>
        <w:jc w:val="both"/>
        <w:rPr>
          <w:sz w:val="24"/>
          <w:szCs w:val="24"/>
        </w:rPr>
      </w:pPr>
      <w:r w:rsidRPr="00F16A86">
        <w:rPr>
          <w:sz w:val="24"/>
          <w:szCs w:val="24"/>
        </w:rPr>
        <w:t>За внешней границей территориального моря находятся пространства морей и океанов, которые не входят в состав территориальных вод какого-либо государства и образуют открытое море. Открытое море не находится под суверенитетом ни одного из государств,  все государства имеют право пользоваться на началах равенства открытым морем в мирных целях (свобода мореплавания, полетов,  научных исследований и т.д.).</w:t>
      </w:r>
    </w:p>
    <w:p w:rsidR="00F16A86" w:rsidRPr="00F16A86" w:rsidRDefault="00F16A86">
      <w:pPr>
        <w:ind w:right="-58" w:firstLine="360"/>
        <w:jc w:val="both"/>
        <w:rPr>
          <w:sz w:val="24"/>
          <w:szCs w:val="24"/>
        </w:rPr>
      </w:pPr>
      <w:r w:rsidRPr="00F16A86">
        <w:rPr>
          <w:sz w:val="24"/>
          <w:szCs w:val="24"/>
        </w:rPr>
        <w:t>В соответствии со ст. 87 Конвенции 1982 г. все государства (в то!!  числе и не имеющие выхода к морю) имеют в открытом море право на:  свободу судоходства;  свободу полетов;  свободу прокладывать подводные кабели и трубопроводы;  свободу рыболовства;  свободу возводить искусственные острова и другие установки,  допускаемые международным правом;  свободу научных исследований.</w:t>
      </w:r>
    </w:p>
    <w:p w:rsidR="00F16A86" w:rsidRPr="00F16A86" w:rsidRDefault="00F16A86">
      <w:pPr>
        <w:ind w:right="-58" w:firstLine="360"/>
        <w:jc w:val="both"/>
        <w:rPr>
          <w:sz w:val="24"/>
          <w:szCs w:val="24"/>
        </w:rPr>
      </w:pPr>
      <w:r w:rsidRPr="00F16A86">
        <w:rPr>
          <w:sz w:val="24"/>
          <w:szCs w:val="24"/>
        </w:rPr>
        <w:t>Указанный перечень не является ограниченным.</w:t>
      </w:r>
    </w:p>
    <w:p w:rsidR="00F16A86" w:rsidRPr="00F16A86" w:rsidRDefault="00F16A86">
      <w:pPr>
        <w:ind w:right="-58" w:firstLine="360"/>
        <w:jc w:val="both"/>
        <w:rPr>
          <w:sz w:val="24"/>
          <w:szCs w:val="24"/>
        </w:rPr>
      </w:pPr>
      <w:r w:rsidRPr="00F16A86">
        <w:rPr>
          <w:sz w:val="24"/>
          <w:szCs w:val="24"/>
        </w:rPr>
        <w:t>Открытое море резервируется для мирных целей. Никакое государство не вправе претендовать на подчинение какой-либо части  открытого моря своему суверенитету.</w:t>
      </w:r>
    </w:p>
    <w:p w:rsidR="00F16A86" w:rsidRPr="00F16A86" w:rsidRDefault="00F16A86">
      <w:pPr>
        <w:ind w:right="-58" w:firstLine="360"/>
        <w:jc w:val="both"/>
        <w:rPr>
          <w:sz w:val="24"/>
          <w:szCs w:val="24"/>
        </w:rPr>
      </w:pPr>
      <w:r w:rsidRPr="00F16A86">
        <w:rPr>
          <w:sz w:val="24"/>
          <w:szCs w:val="24"/>
        </w:rPr>
        <w:t>В открытом море судно подчиняется юрисдикции того государства, под флагом которого оно плавает. Судно рассматривается как  часть территории государства, в котором оно зарегистрировано. Исключения из этого правила устанавливаются международными договорами. Так, ст. 22 Конвенции об открытом море 1958 г. устанавливает, что военный корабль не вправе подвергать осмотру иностранное  торговое судно, если нет достаточных оснований подозревать:  что судно занимается пиратством или работорговлей;  что судно, хотя на нем поднят иностранный флаг, имеет ту же  национальность, что и данный военный корабль.</w:t>
      </w:r>
    </w:p>
    <w:p w:rsidR="00F16A86" w:rsidRPr="00F16A86" w:rsidRDefault="00F16A86">
      <w:pPr>
        <w:ind w:right="-58" w:firstLine="288"/>
        <w:jc w:val="both"/>
        <w:rPr>
          <w:sz w:val="24"/>
          <w:szCs w:val="24"/>
        </w:rPr>
      </w:pPr>
      <w:r w:rsidRPr="00F16A86">
        <w:rPr>
          <w:sz w:val="24"/>
          <w:szCs w:val="24"/>
        </w:rPr>
        <w:t>Каждое государство определяет условия предоставления своей  национальности судам, правила регистрации судов на его территории  и права судна плавать под его флагом. При этом каждое государство:  ведет регистр судов;  принимает юрисдикцию над каждым судном, плавающим под его  флагом, и его экипажем;  обеспечивает контроль годности судов к плаванию;  обеспечивает безопасность мореплавания, предотвращает аварии.  Ни арест, ни задержание судов не могут быть произведены в  открытом море даже в качестве меры расследования по распоряжению каких-либо иных властей, кроме властей государства флага  судна.</w:t>
      </w:r>
    </w:p>
    <w:p w:rsidR="00F16A86" w:rsidRPr="00F16A86" w:rsidRDefault="00F16A86">
      <w:pPr>
        <w:ind w:right="-58" w:firstLine="288"/>
        <w:jc w:val="both"/>
        <w:rPr>
          <w:sz w:val="24"/>
          <w:szCs w:val="24"/>
        </w:rPr>
      </w:pPr>
      <w:r w:rsidRPr="00F16A86">
        <w:rPr>
          <w:sz w:val="24"/>
          <w:szCs w:val="24"/>
        </w:rPr>
        <w:t>Существует право преследования по «горячим следам». Данное  правомочие властей прибрежного государства предусмотрено ст. 23  Конвенции об открытом море 1958 г. Преследование иностранного  судна может быть предпринято, если компетентные власти прибрежного государства имеют достаточные основания считать, что это  судно нарушило законы и правила этого государства. Преследование  должно начаться тогда, когда иностранное судно или одна из его  шлюпок находятся во внутренних водах, в территориальном море или  в прилежащей зоне преследующего государства, и может продолжаться за пределами территориального моря или прилежащей зоны  только при условии, если оно не прерывается. Право преследования  прекращается, как только преследуемое судно входит в территориальное море своей страны или третьего государства.</w:t>
      </w:r>
    </w:p>
    <w:p w:rsidR="00F16A86" w:rsidRPr="00F16A86" w:rsidRDefault="00F16A86">
      <w:pPr>
        <w:ind w:right="-58" w:firstLine="288"/>
        <w:jc w:val="both"/>
        <w:rPr>
          <w:sz w:val="24"/>
          <w:szCs w:val="24"/>
        </w:rPr>
      </w:pPr>
      <w:r w:rsidRPr="00F16A86">
        <w:rPr>
          <w:sz w:val="24"/>
          <w:szCs w:val="24"/>
        </w:rPr>
        <w:t>Преследование должно быть начато после подачи зрительного  или светового сигнала. Преследование может осуществляться только  военными кораблями или военными летательными аппаратами, или  судами и аппаратами, находящимися на правительственной службе  (например, полицейскими) и специально на это уполномоченными.  Право преследования не может осуществляться в отношении военных кораблей, некоторых других судов, состоящих на государственной службе (полицейских, таможенных).</w:t>
      </w:r>
    </w:p>
    <w:p w:rsidR="00F16A86" w:rsidRPr="00F16A86" w:rsidRDefault="00F16A86">
      <w:pPr>
        <w:ind w:right="-58" w:firstLine="288"/>
        <w:jc w:val="both"/>
        <w:rPr>
          <w:sz w:val="24"/>
          <w:szCs w:val="24"/>
        </w:rPr>
      </w:pPr>
    </w:p>
    <w:p w:rsidR="00F16A86" w:rsidRPr="00F16A86" w:rsidRDefault="00F16A86">
      <w:pPr>
        <w:pStyle w:val="3"/>
        <w:rPr>
          <w:b w:val="0"/>
          <w:bCs w:val="0"/>
        </w:rPr>
      </w:pPr>
      <w:r w:rsidRPr="00F16A86">
        <w:rPr>
          <w:b w:val="0"/>
          <w:bCs w:val="0"/>
        </w:rPr>
        <w:t>Прилежащая зона</w:t>
      </w:r>
    </w:p>
    <w:p w:rsidR="00F16A86" w:rsidRPr="00F16A86" w:rsidRDefault="00F16A86">
      <w:pPr>
        <w:ind w:right="-58"/>
        <w:jc w:val="center"/>
        <w:rPr>
          <w:b/>
          <w:bCs/>
          <w:sz w:val="24"/>
          <w:szCs w:val="24"/>
        </w:rPr>
      </w:pPr>
    </w:p>
    <w:p w:rsidR="00F16A86" w:rsidRPr="00F16A86" w:rsidRDefault="00F16A86">
      <w:pPr>
        <w:ind w:right="-58" w:firstLine="288"/>
        <w:jc w:val="both"/>
        <w:rPr>
          <w:sz w:val="24"/>
          <w:szCs w:val="24"/>
        </w:rPr>
      </w:pPr>
      <w:r w:rsidRPr="00F16A86">
        <w:rPr>
          <w:sz w:val="24"/>
          <w:szCs w:val="24"/>
        </w:rPr>
        <w:t>Прилежащая зона – это зона открытого моря ограниченной ширины, примыкающая к территориальному морю прибрежного государства не более 200 морских миль, отсчитываемых от исходных линий, от  которых отмеряется ширина территориального моря.</w:t>
      </w:r>
    </w:p>
    <w:p w:rsidR="00F16A86" w:rsidRPr="00F16A86" w:rsidRDefault="00F16A86">
      <w:pPr>
        <w:ind w:right="-58" w:firstLine="360"/>
        <w:jc w:val="both"/>
        <w:rPr>
          <w:sz w:val="24"/>
          <w:szCs w:val="24"/>
        </w:rPr>
      </w:pPr>
      <w:r w:rsidRPr="00F16A86">
        <w:rPr>
          <w:sz w:val="24"/>
          <w:szCs w:val="24"/>
        </w:rPr>
        <w:t>Прибрежное государство в экономической зоне имеет:  суверенные права в целях разведки, разработки и сохранения  природных ресурсов как живых, так и неживых, находящихся на дне,  в его недрах и в покрывающих его водах, а также в целях управления  этими ресурсами, и в отношении других видов деятельности по экономической разведке и разработке ресурсов зоны;  сооружать, а также разрешать и регулировать создание и эксплуатацию искусственных островов и установок, устанавливать вокруг  них зоны безопасности;  определять время и места лова, устанавливать допустимый улов  живых ресурсов, устанавливать условия получения лицензий, взимать сборы;  осуществлять юрисдикцию в отношении создания искусственных  островов, установок и сооружений;  разрешать морские научные исследования;  принимать меры по защите морской среды.</w:t>
      </w:r>
    </w:p>
    <w:p w:rsidR="00F16A86" w:rsidRPr="00F16A86" w:rsidRDefault="00F16A86">
      <w:pPr>
        <w:ind w:right="-58" w:firstLine="360"/>
        <w:jc w:val="both"/>
        <w:rPr>
          <w:sz w:val="24"/>
          <w:szCs w:val="24"/>
        </w:rPr>
      </w:pPr>
      <w:r w:rsidRPr="00F16A86">
        <w:rPr>
          <w:sz w:val="24"/>
          <w:szCs w:val="24"/>
        </w:rPr>
        <w:t>В экономической зоне все государства пользуются свободой судоходства и полетов, прокладки подводных кабелей и а трубопроводов  и др. Государства при осуществлении своих прав должны учитывать  суверенные права прибрежного государства.</w:t>
      </w:r>
    </w:p>
    <w:p w:rsidR="00F16A86" w:rsidRPr="00F16A86" w:rsidRDefault="00F16A86">
      <w:pPr>
        <w:pStyle w:val="31"/>
      </w:pPr>
      <w:r w:rsidRPr="00F16A86">
        <w:t>Государства, не имеющие выхода к морю, с разрешения прибрежного государства вправе участвовать на справедливой основе в эксплуатации ресурсов зоны.</w:t>
      </w:r>
    </w:p>
    <w:p w:rsidR="00F16A86" w:rsidRPr="00F16A86" w:rsidRDefault="00F16A86">
      <w:pPr>
        <w:ind w:right="-58" w:firstLine="360"/>
        <w:jc w:val="both"/>
        <w:rPr>
          <w:sz w:val="24"/>
          <w:szCs w:val="24"/>
        </w:rPr>
      </w:pPr>
    </w:p>
    <w:p w:rsidR="00F16A86" w:rsidRPr="00F16A86" w:rsidRDefault="00F16A86">
      <w:pPr>
        <w:pStyle w:val="2"/>
      </w:pPr>
      <w:r w:rsidRPr="00F16A86">
        <w:t>Международный район морского дна</w:t>
      </w:r>
    </w:p>
    <w:p w:rsidR="00F16A86" w:rsidRPr="00F16A86" w:rsidRDefault="00F16A86">
      <w:pPr>
        <w:ind w:right="-58"/>
        <w:jc w:val="center"/>
        <w:rPr>
          <w:sz w:val="24"/>
          <w:szCs w:val="24"/>
        </w:rPr>
      </w:pPr>
    </w:p>
    <w:p w:rsidR="00F16A86" w:rsidRPr="00F16A86" w:rsidRDefault="00F16A86">
      <w:pPr>
        <w:pStyle w:val="a5"/>
        <w:ind w:left="0" w:right="-58"/>
        <w:rPr>
          <w:sz w:val="24"/>
          <w:szCs w:val="24"/>
        </w:rPr>
      </w:pPr>
      <w:r w:rsidRPr="00F16A86">
        <w:rPr>
          <w:sz w:val="24"/>
          <w:szCs w:val="24"/>
        </w:rPr>
        <w:t>Морское дно за пределами континентального шельфа и экономической зоны является территорией с международным режимом и  образует международный район морского дна (далее – Район)'. Вопрос об установлении режима Района возник с достижением технических возможностей разработки глубоководных залежей природных  ресурсов.</w:t>
      </w:r>
    </w:p>
    <w:p w:rsidR="00F16A86" w:rsidRPr="00F16A86" w:rsidRDefault="00F16A86">
      <w:pPr>
        <w:pStyle w:val="21"/>
      </w:pPr>
      <w:r w:rsidRPr="00F16A86">
        <w:t>Правовой режим, а также порядок исследования и добычи ресурсов Района урегулированы Конвенцией ООН по морскому праву  1982 г. Конвенция (ст. 137) устанавливает, что ни одно государство  не может претендовать на суверенитет или осуществлять суверенные  права в отношении какой бы то ни было части Района и его ресурсов. Район был объявлен «общим наследием человечества». Это означает,  что права на ресурсы Района принадлежат всему человечеству, от  имени которого действует Международный орган по морскому дну.  Полезные ископаемые Района могут быть отчуждены в соответствии  с нормами международного права и правилами, устанавливаемыми  Международным органом по морскому праву, создаваемым на осноВании Конвенции 1982 г. Предусмотрена, в частности, возможность  разведки и разработки ресурсов Района как специальным подразделением Органа – Предприятием, так и отдельными государствами  по договору с Органом. Предприятие непосредственно осуществляет  леятельность в Районе, транспортировку, переработку и сбыт минералов.</w:t>
      </w:r>
    </w:p>
    <w:p w:rsidR="00F16A86" w:rsidRPr="00F16A86" w:rsidRDefault="00F16A86">
      <w:pPr>
        <w:ind w:right="-58" w:firstLine="360"/>
        <w:jc w:val="both"/>
        <w:rPr>
          <w:sz w:val="24"/>
          <w:szCs w:val="24"/>
        </w:rPr>
      </w:pPr>
      <w:r w:rsidRPr="00F16A86">
        <w:rPr>
          <w:sz w:val="24"/>
          <w:szCs w:val="24"/>
        </w:rPr>
        <w:t>Орган имеет не только функции и полномочия, предоставленные  Конвенцией, но и подразумеваемые полномочия, необходимые для  его осуществления. В рамках Органа учреждены Ассамблея, Совет и  Секретариат</w:t>
      </w:r>
    </w:p>
    <w:p w:rsidR="00F16A86" w:rsidRPr="00F16A86" w:rsidRDefault="00F16A86">
      <w:pPr>
        <w:ind w:right="-58" w:firstLine="360"/>
        <w:jc w:val="both"/>
        <w:rPr>
          <w:b/>
          <w:bCs/>
          <w:sz w:val="24"/>
          <w:szCs w:val="24"/>
        </w:rPr>
      </w:pPr>
    </w:p>
    <w:p w:rsidR="00F16A86" w:rsidRPr="00F16A86" w:rsidRDefault="00F16A86">
      <w:pPr>
        <w:pStyle w:val="1"/>
        <w:jc w:val="center"/>
        <w:rPr>
          <w:b w:val="0"/>
          <w:bCs w:val="0"/>
          <w:sz w:val="24"/>
          <w:szCs w:val="24"/>
        </w:rPr>
      </w:pPr>
      <w:r w:rsidRPr="00F16A86">
        <w:rPr>
          <w:b w:val="0"/>
          <w:bCs w:val="0"/>
          <w:sz w:val="24"/>
          <w:szCs w:val="24"/>
        </w:rPr>
        <w:t>Международные проливы</w:t>
      </w:r>
    </w:p>
    <w:p w:rsidR="00F16A86" w:rsidRPr="00F16A86" w:rsidRDefault="00F16A86">
      <w:pPr>
        <w:ind w:right="-58" w:firstLine="360"/>
        <w:jc w:val="both"/>
        <w:rPr>
          <w:b/>
          <w:bCs/>
          <w:sz w:val="24"/>
          <w:szCs w:val="24"/>
        </w:rPr>
      </w:pPr>
    </w:p>
    <w:p w:rsidR="00F16A86" w:rsidRPr="00F16A86" w:rsidRDefault="00F16A86">
      <w:pPr>
        <w:ind w:right="-58" w:firstLine="360"/>
        <w:jc w:val="both"/>
        <w:rPr>
          <w:b/>
          <w:bCs/>
          <w:sz w:val="24"/>
          <w:szCs w:val="24"/>
        </w:rPr>
      </w:pPr>
    </w:p>
    <w:p w:rsidR="00F16A86" w:rsidRPr="00F16A86" w:rsidRDefault="00F16A86">
      <w:pPr>
        <w:ind w:right="-58" w:firstLine="1"/>
        <w:jc w:val="both"/>
        <w:rPr>
          <w:sz w:val="24"/>
          <w:szCs w:val="24"/>
        </w:rPr>
      </w:pPr>
      <w:r w:rsidRPr="00F16A86">
        <w:rPr>
          <w:sz w:val="24"/>
          <w:szCs w:val="24"/>
        </w:rPr>
        <w:t>Проливы играют важную роль в международном мореплавании,  создании единой системы морских путей. Пролив – это естественный морской проход, соединяющий районы одного и того же моря  или моря и океаны между собой.</w:t>
      </w:r>
    </w:p>
    <w:p w:rsidR="00F16A86" w:rsidRPr="00F16A86" w:rsidRDefault="00F16A86">
      <w:pPr>
        <w:ind w:right="-58" w:firstLine="288"/>
        <w:jc w:val="both"/>
        <w:rPr>
          <w:sz w:val="24"/>
          <w:szCs w:val="24"/>
        </w:rPr>
      </w:pPr>
      <w:r w:rsidRPr="00F16A86">
        <w:rPr>
          <w:sz w:val="24"/>
          <w:szCs w:val="24"/>
        </w:rPr>
        <w:t>Конвенция ООН по морскому праву 1982 г. установила следующие виды проливов, используемых для международного судоходства:  проливы между одной частью открытого моря или экономической зоны, в которых любые суда пользуются правом беспрепятственного транзитного прохода в целях непрерывного и быстрого прохода  или пролета через пролив;  проливы между островом и континентальной частью прибрежного государства, в которых применяется право мирного прохода как  для транзита, так и для захода в территориальные и внутренние воды;  проливы между одним районом открытого моря и территориальным морем государства, в которых также применяется право мирного  прохода;  проливы, правовой режим в которых регулируется специальными  международными соглашениями (Черноморские проливы, Балтийские проливы и т.д.).</w:t>
      </w:r>
    </w:p>
    <w:p w:rsidR="00F16A86" w:rsidRPr="00F16A86" w:rsidRDefault="00F16A86">
      <w:pPr>
        <w:ind w:right="-58" w:firstLine="360"/>
        <w:jc w:val="both"/>
        <w:rPr>
          <w:sz w:val="24"/>
          <w:szCs w:val="24"/>
        </w:rPr>
      </w:pPr>
      <w:r w:rsidRPr="00F16A86">
        <w:rPr>
          <w:sz w:val="24"/>
          <w:szCs w:val="24"/>
        </w:rPr>
        <w:t>Граничащие с международным проливом государства вправе в  пределах, предусмотренных международными соглашениями, регулировать транзитный и мирный проход судов и летательных аппаратов через пролив, в частности, устанавливать правила относительно:</w:t>
      </w:r>
      <w:bookmarkStart w:id="0" w:name="_GoBack"/>
      <w:bookmarkEnd w:id="0"/>
    </w:p>
    <w:sectPr w:rsidR="00F16A86" w:rsidRPr="00F16A86" w:rsidSect="00F16A86">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6A86"/>
    <w:rsid w:val="0019195D"/>
    <w:rsid w:val="00770DA2"/>
    <w:rsid w:val="009C2E9B"/>
    <w:rsid w:val="00F16A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15D707-2529-4E38-A9CB-420B425A1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paragraph" w:styleId="1">
    <w:name w:val="heading 1"/>
    <w:basedOn w:val="a"/>
    <w:next w:val="a"/>
    <w:link w:val="10"/>
    <w:uiPriority w:val="99"/>
    <w:qFormat/>
    <w:pPr>
      <w:keepNext/>
      <w:ind w:right="-58" w:firstLine="360"/>
      <w:jc w:val="both"/>
      <w:outlineLvl w:val="0"/>
    </w:pPr>
    <w:rPr>
      <w:b/>
      <w:bCs/>
    </w:rPr>
  </w:style>
  <w:style w:type="paragraph" w:styleId="2">
    <w:name w:val="heading 2"/>
    <w:basedOn w:val="a"/>
    <w:next w:val="a"/>
    <w:link w:val="20"/>
    <w:uiPriority w:val="99"/>
    <w:qFormat/>
    <w:pPr>
      <w:keepNext/>
      <w:ind w:right="-58"/>
      <w:jc w:val="center"/>
      <w:outlineLvl w:val="1"/>
    </w:pPr>
    <w:rPr>
      <w:sz w:val="24"/>
      <w:szCs w:val="24"/>
    </w:rPr>
  </w:style>
  <w:style w:type="paragraph" w:styleId="3">
    <w:name w:val="heading 3"/>
    <w:basedOn w:val="a"/>
    <w:next w:val="a"/>
    <w:link w:val="30"/>
    <w:uiPriority w:val="99"/>
    <w:qFormat/>
    <w:pPr>
      <w:keepNext/>
      <w:ind w:right="-58"/>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ind w:right="-58"/>
      <w:jc w:val="both"/>
    </w:pPr>
  </w:style>
  <w:style w:type="character" w:customStyle="1" w:styleId="a4">
    <w:name w:val="Основной текст Знак"/>
    <w:link w:val="a3"/>
    <w:uiPriority w:val="99"/>
    <w:semiHidden/>
    <w:rPr>
      <w:sz w:val="20"/>
      <w:szCs w:val="20"/>
    </w:rPr>
  </w:style>
  <w:style w:type="paragraph" w:styleId="a5">
    <w:name w:val="Block Text"/>
    <w:basedOn w:val="a"/>
    <w:uiPriority w:val="99"/>
    <w:pPr>
      <w:ind w:left="1" w:right="6480" w:firstLine="360"/>
      <w:jc w:val="both"/>
    </w:pPr>
  </w:style>
  <w:style w:type="paragraph" w:styleId="21">
    <w:name w:val="Body Text 2"/>
    <w:basedOn w:val="a"/>
    <w:link w:val="22"/>
    <w:uiPriority w:val="99"/>
    <w:pPr>
      <w:ind w:right="-58" w:firstLine="1"/>
      <w:jc w:val="both"/>
    </w:pPr>
    <w:rPr>
      <w:sz w:val="24"/>
      <w:szCs w:val="24"/>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ind w:right="-58" w:firstLine="288"/>
      <w:jc w:val="both"/>
    </w:pPr>
    <w:rPr>
      <w:sz w:val="24"/>
      <w:szCs w:val="24"/>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ind w:right="-58" w:firstLine="360"/>
      <w:jc w:val="both"/>
    </w:pPr>
    <w:rPr>
      <w:sz w:val="24"/>
      <w:szCs w:val="24"/>
    </w:rPr>
  </w:style>
  <w:style w:type="character" w:customStyle="1" w:styleId="32">
    <w:name w:val="Основной текст с отступом 3 Знак"/>
    <w:link w:val="31"/>
    <w:uiPriority w:val="99"/>
    <w:semiHidden/>
    <w:rPr>
      <w:sz w:val="16"/>
      <w:szCs w:val="16"/>
    </w:rPr>
  </w:style>
  <w:style w:type="paragraph" w:styleId="a6">
    <w:name w:val="Title"/>
    <w:basedOn w:val="a"/>
    <w:link w:val="a7"/>
    <w:uiPriority w:val="99"/>
    <w:qFormat/>
    <w:pPr>
      <w:jc w:val="center"/>
    </w:pPr>
    <w:rPr>
      <w:sz w:val="32"/>
      <w:szCs w:val="32"/>
    </w:rPr>
  </w:style>
  <w:style w:type="character" w:customStyle="1" w:styleId="a7">
    <w:name w:val="Название Знак"/>
    <w:link w:val="a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16660</Words>
  <Characters>9497</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8</vt:lpstr>
    </vt:vector>
  </TitlesOfParts>
  <Company>ES</Company>
  <LinksUpToDate>false</LinksUpToDate>
  <CharactersWithSpaces>26105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Evgeny Shneyderis</dc:creator>
  <cp:keywords/>
  <dc:description/>
  <cp:lastModifiedBy>admin</cp:lastModifiedBy>
  <cp:revision>2</cp:revision>
  <cp:lastPrinted>1999-06-09T12:50:00Z</cp:lastPrinted>
  <dcterms:created xsi:type="dcterms:W3CDTF">2014-01-27T13:10:00Z</dcterms:created>
  <dcterms:modified xsi:type="dcterms:W3CDTF">2014-01-27T13:10:00Z</dcterms:modified>
</cp:coreProperties>
</file>