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212" w:rsidRDefault="00525291">
      <w:pPr>
        <w:pStyle w:val="1"/>
        <w:jc w:val="center"/>
      </w:pPr>
      <w:r>
        <w:t>Понятия, виды и классификация юридических лиц</w:t>
      </w:r>
    </w:p>
    <w:p w:rsidR="001F5212" w:rsidRPr="00525291" w:rsidRDefault="00525291">
      <w:pPr>
        <w:pStyle w:val="a3"/>
        <w:divId w:val="1634403682"/>
      </w:pPr>
      <w:r>
        <w:t>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1F5212" w:rsidRDefault="00525291">
      <w:pPr>
        <w:pStyle w:val="a3"/>
        <w:divId w:val="1634403682"/>
      </w:pPr>
      <w:r>
        <w:t>Юридические лица должны иметь самостоятельный баланс или смету (ст.48 ГК РФ).</w:t>
      </w:r>
    </w:p>
    <w:p w:rsidR="001F5212" w:rsidRDefault="00525291">
      <w:pPr>
        <w:pStyle w:val="a3"/>
        <w:divId w:val="1634403682"/>
      </w:pPr>
      <w:r>
        <w:t>В гражданском кодексе Российской Федерации заложены правовые основы хозяйствования для субъектов рыночной экономики; в ГК РФ учтены традиции отечественного правопорядка и современный мировой опыт.</w:t>
      </w:r>
    </w:p>
    <w:p w:rsidR="001F5212" w:rsidRDefault="00525291">
      <w:pPr>
        <w:pStyle w:val="a3"/>
        <w:divId w:val="1634403682"/>
      </w:pPr>
      <w:r>
        <w:t>Из ст. 48 ГК РФ следует, что организация, признаваемая юридическим лицом, должна обладать четырьмя характерными признаками:</w:t>
      </w:r>
    </w:p>
    <w:p w:rsidR="001F5212" w:rsidRDefault="00525291">
      <w:pPr>
        <w:pStyle w:val="a3"/>
        <w:divId w:val="1634403682"/>
      </w:pPr>
      <w:r>
        <w:t>наличием обособленного имущества;</w:t>
      </w:r>
    </w:p>
    <w:p w:rsidR="001F5212" w:rsidRDefault="00525291">
      <w:pPr>
        <w:pStyle w:val="a3"/>
        <w:divId w:val="1634403682"/>
      </w:pPr>
      <w:r>
        <w:t>способностью отвечать по обязательствам своим имуществом;</w:t>
      </w:r>
    </w:p>
    <w:p w:rsidR="001F5212" w:rsidRDefault="00525291">
      <w:pPr>
        <w:pStyle w:val="a3"/>
        <w:divId w:val="1634403682"/>
      </w:pPr>
      <w:r>
        <w:t>способность выступать в имущественном обороте от своего имени;</w:t>
      </w:r>
    </w:p>
    <w:p w:rsidR="001F5212" w:rsidRDefault="00525291">
      <w:pPr>
        <w:pStyle w:val="a3"/>
        <w:divId w:val="1634403682"/>
      </w:pPr>
      <w:r>
        <w:t>возможностью предъявить иск и выступить в качестве ответчика в суде, арбитражном суде.</w:t>
      </w:r>
    </w:p>
    <w:p w:rsidR="001F5212" w:rsidRDefault="00525291">
      <w:pPr>
        <w:pStyle w:val="a3"/>
        <w:divId w:val="1634403682"/>
      </w:pPr>
      <w:r>
        <w:t>Все юридические лица, функционирующие в экономике, различаются рядом признаков:</w:t>
      </w:r>
    </w:p>
    <w:p w:rsidR="001F5212" w:rsidRDefault="00525291">
      <w:pPr>
        <w:pStyle w:val="a3"/>
        <w:divId w:val="1634403682"/>
      </w:pPr>
      <w:r>
        <w:t>а) отраслевой принадлежностью;</w:t>
      </w:r>
    </w:p>
    <w:p w:rsidR="001F5212" w:rsidRDefault="00525291">
      <w:pPr>
        <w:pStyle w:val="a3"/>
        <w:divId w:val="1634403682"/>
      </w:pPr>
      <w:r>
        <w:t>б) размерами;</w:t>
      </w:r>
    </w:p>
    <w:p w:rsidR="001F5212" w:rsidRDefault="00525291">
      <w:pPr>
        <w:pStyle w:val="a3"/>
        <w:divId w:val="1634403682"/>
      </w:pPr>
      <w:r>
        <w:t>в) степенью специализации и масштабами производства однотипной продукции;</w:t>
      </w:r>
    </w:p>
    <w:p w:rsidR="001F5212" w:rsidRDefault="00525291">
      <w:pPr>
        <w:pStyle w:val="a3"/>
        <w:divId w:val="1634403682"/>
      </w:pPr>
      <w:r>
        <w:t>г) способами организации производства и степенью механизации и автоматизации;</w:t>
      </w:r>
    </w:p>
    <w:p w:rsidR="001F5212" w:rsidRDefault="00525291">
      <w:pPr>
        <w:pStyle w:val="a3"/>
        <w:divId w:val="1634403682"/>
      </w:pPr>
      <w:r>
        <w:t>д) организационно-правовыми формами.</w:t>
      </w:r>
    </w:p>
    <w:p w:rsidR="001F5212" w:rsidRDefault="00525291">
      <w:pPr>
        <w:pStyle w:val="a3"/>
        <w:divId w:val="1634403682"/>
      </w:pPr>
      <w:r>
        <w:t>На праве учредителей (участников) в отношении юридических лиц или их имущества. В зависимости от того, какие права сохраняют за собой учредители (участники) в отношении юридических лиц или их имущества, юридические лица подразделяются на три группы:</w:t>
      </w:r>
    </w:p>
    <w:p w:rsidR="001F5212" w:rsidRDefault="00525291">
      <w:pPr>
        <w:pStyle w:val="a3"/>
        <w:divId w:val="1634403682"/>
      </w:pPr>
      <w:r>
        <w:t>юридические лица, в отношении которых их участники имеют обязательственные права (хозяйственное товарищество и общество, производственные и потребительские кооперативы)</w:t>
      </w:r>
    </w:p>
    <w:p w:rsidR="001F5212" w:rsidRDefault="00525291">
      <w:pPr>
        <w:pStyle w:val="a3"/>
        <w:divId w:val="1634403682"/>
      </w:pPr>
      <w:r>
        <w:t>юридические лица, на имущество которых их учредители (участники) имеют право собственности (вещное право) (государственные и муниципальные предприятия)</w:t>
      </w:r>
    </w:p>
    <w:p w:rsidR="001F5212" w:rsidRDefault="00525291">
      <w:pPr>
        <w:pStyle w:val="a3"/>
        <w:divId w:val="1634403682"/>
      </w:pPr>
      <w:r>
        <w:t>юридические лица, в отношении которых их участники (учредители) не могут иметь никаких имущественных прав (ни вещных, ни обязательственных) (общественные и религиозные организации, благотворительные и иные фонды, ассоциации, союзы)</w:t>
      </w:r>
    </w:p>
    <w:p w:rsidR="001F5212" w:rsidRDefault="00525291">
      <w:pPr>
        <w:pStyle w:val="a3"/>
        <w:divId w:val="1634403682"/>
      </w:pPr>
      <w:r>
        <w:t>На праве экономической деятельности юридических лиц. В зависимости от цели деятельности юридические лица подразделяются на две категории:</w:t>
      </w:r>
    </w:p>
    <w:p w:rsidR="001F5212" w:rsidRDefault="00525291">
      <w:pPr>
        <w:pStyle w:val="a3"/>
        <w:divId w:val="1634403682"/>
      </w:pPr>
      <w:r>
        <w:t>коммерческие</w:t>
      </w:r>
    </w:p>
    <w:p w:rsidR="001F5212" w:rsidRDefault="00525291">
      <w:pPr>
        <w:pStyle w:val="a3"/>
        <w:divId w:val="1634403682"/>
      </w:pPr>
      <w:r>
        <w:t>некоммерческие</w:t>
      </w:r>
    </w:p>
    <w:p w:rsidR="001F5212" w:rsidRDefault="00525291">
      <w:pPr>
        <w:pStyle w:val="a3"/>
        <w:divId w:val="1634403682"/>
      </w:pPr>
      <w:r>
        <w:t>Коммерческими признаются такие юридические лица, цель деятельности которых – получение прибыли.</w:t>
      </w:r>
    </w:p>
    <w:p w:rsidR="001F5212" w:rsidRDefault="00525291">
      <w:pPr>
        <w:pStyle w:val="a3"/>
        <w:divId w:val="1634403682"/>
      </w:pPr>
      <w:r>
        <w:t>Некоммерческими признаются такие юридические лица, которые не ставят своей целью получение прибыли от своей деятельности.</w:t>
      </w:r>
    </w:p>
    <w:p w:rsidR="001F5212" w:rsidRDefault="00525291">
      <w:pPr>
        <w:pStyle w:val="a3"/>
        <w:divId w:val="1634403682"/>
      </w:pPr>
      <w:r>
        <w:t xml:space="preserve">На организационно-правовой форме. В соответствии с ГК РФ по организационно-правовой форме можно классифицировать юридические лица, являющиеся коммерческими организациями, следующим образом: </w:t>
      </w:r>
    </w:p>
    <w:p w:rsidR="001F5212" w:rsidRDefault="00525291">
      <w:pPr>
        <w:pStyle w:val="a3"/>
        <w:divId w:val="1634403682"/>
      </w:pPr>
      <w:r>
        <w:t>а) хозяйственные товарищества:</w:t>
      </w:r>
    </w:p>
    <w:p w:rsidR="001F5212" w:rsidRDefault="00525291">
      <w:pPr>
        <w:pStyle w:val="a3"/>
        <w:divId w:val="1634403682"/>
      </w:pPr>
      <w:r>
        <w:t>полные товарищества</w:t>
      </w:r>
    </w:p>
    <w:p w:rsidR="001F5212" w:rsidRDefault="00525291">
      <w:pPr>
        <w:pStyle w:val="a3"/>
        <w:divId w:val="1634403682"/>
      </w:pPr>
      <w:r>
        <w:t xml:space="preserve">товарищества на вере (коммандитные товарищества) </w:t>
      </w:r>
    </w:p>
    <w:p w:rsidR="001F5212" w:rsidRDefault="00525291">
      <w:pPr>
        <w:pStyle w:val="a3"/>
        <w:divId w:val="1634403682"/>
      </w:pPr>
      <w:r>
        <w:t>б) хозяйственные общества:</w:t>
      </w:r>
    </w:p>
    <w:p w:rsidR="001F5212" w:rsidRDefault="00525291">
      <w:pPr>
        <w:pStyle w:val="a3"/>
        <w:divId w:val="1634403682"/>
      </w:pPr>
      <w:r>
        <w:t>с ограниченной ответственностью</w:t>
      </w:r>
    </w:p>
    <w:p w:rsidR="001F5212" w:rsidRDefault="00525291">
      <w:pPr>
        <w:pStyle w:val="a3"/>
        <w:divId w:val="1634403682"/>
      </w:pPr>
      <w:r>
        <w:t>с дополнительной ответственностью</w:t>
      </w:r>
    </w:p>
    <w:p w:rsidR="001F5212" w:rsidRDefault="00525291">
      <w:pPr>
        <w:pStyle w:val="a3"/>
        <w:divId w:val="1634403682"/>
      </w:pPr>
      <w:r>
        <w:t>акционерные (открытого и закрытого типов)</w:t>
      </w:r>
    </w:p>
    <w:p w:rsidR="001F5212" w:rsidRDefault="00525291">
      <w:pPr>
        <w:pStyle w:val="a3"/>
        <w:divId w:val="1634403682"/>
      </w:pPr>
      <w:r>
        <w:t>в) унитарные предприятия:</w:t>
      </w:r>
    </w:p>
    <w:p w:rsidR="001F5212" w:rsidRDefault="00525291">
      <w:pPr>
        <w:pStyle w:val="a3"/>
        <w:divId w:val="1634403682"/>
      </w:pPr>
      <w:r>
        <w:t>на праве хозяйственного ведения</w:t>
      </w:r>
    </w:p>
    <w:p w:rsidR="001F5212" w:rsidRDefault="00525291">
      <w:pPr>
        <w:pStyle w:val="a3"/>
        <w:divId w:val="1634403682"/>
      </w:pPr>
      <w:r>
        <w:t>на праве оперативного управления</w:t>
      </w:r>
    </w:p>
    <w:p w:rsidR="001F5212" w:rsidRDefault="00525291">
      <w:pPr>
        <w:pStyle w:val="a3"/>
        <w:divId w:val="1634403682"/>
      </w:pPr>
      <w:r>
        <w:t>г) производственные кооперативы (артели)</w:t>
      </w:r>
    </w:p>
    <w:p w:rsidR="001F5212" w:rsidRDefault="00525291">
      <w:pPr>
        <w:pStyle w:val="a3"/>
        <w:divId w:val="1634403682"/>
      </w:pPr>
      <w:r>
        <w:t xml:space="preserve">Образование юридического лица. </w:t>
      </w:r>
    </w:p>
    <w:p w:rsidR="001F5212" w:rsidRDefault="00525291">
      <w:pPr>
        <w:pStyle w:val="a3"/>
        <w:divId w:val="1634403682"/>
      </w:pPr>
      <w:r>
        <w:t>В зависимости от характера участия государственных органов в регистрации юридического лица наука гражданского права традиционно выделяет следующие способы образования юридических лиц.</w:t>
      </w:r>
    </w:p>
    <w:p w:rsidR="001F5212" w:rsidRDefault="00525291">
      <w:pPr>
        <w:pStyle w:val="a3"/>
        <w:divId w:val="1634403682"/>
      </w:pPr>
      <w:r>
        <w:t>Распорядительный порядок характеризуется тем, что юридическое лицо возникает на основе одного лишь распоряжения учредителя, а специальной государственной регистрации организации не требуется. Именно в таком порядке в СССР возникало подавляющее большинство государственных предприятий и учреждений. Главенствующая роль государства в системе плановой экономики, его доминирование над гражданским обществом позволяли обойтись без особой процедуры государственной регистрации создаваемого юридического лица. В странах рыночной экономики место распорядительного порядка заступает, как правило, явочный порядок образования юридических лиц. Для него также характерно отсутствие специальной государственной регистрации организаций, которые создаются в силу самого факта волеизъявления учредителей, выражения ими намерения действовать в качестве юридического лица.</w:t>
      </w:r>
    </w:p>
    <w:p w:rsidR="001F5212" w:rsidRDefault="00525291">
      <w:pPr>
        <w:pStyle w:val="a3"/>
        <w:divId w:val="1634403682"/>
      </w:pPr>
      <w:r>
        <w:t>Статья 51 ГК не предусматривает никаких исключений из общего правила о необходимости государственной регистрации юридических лиц, поэтому можно полагать, что распорядительный, а также явочный способы образования организаций в настоящее время в России не применяются.</w:t>
      </w:r>
    </w:p>
    <w:p w:rsidR="001F5212" w:rsidRDefault="00525291">
      <w:pPr>
        <w:pStyle w:val="a3"/>
        <w:divId w:val="1634403682"/>
      </w:pPr>
      <w:r>
        <w:t>Разрешительный порядок образования юридического лица предполагает, что создание организации разрешено тем или иным компетентным органом. В СССР в таком порядке создавалось большинство общественных и кооперативных организаций, причем в разрешении на создание юридического лица могло быть отказано по мотивам нецелесообразности. Действующее законодательство не допускает отказа в Регистрации по мотивам нецелесообразности (ч. 2 п. 1 ст. 51 ГК), но в принципе сохраняет разрешительный порядок создания некоторых видов юридических лиц.</w:t>
      </w:r>
    </w:p>
    <w:p w:rsidR="001F5212" w:rsidRDefault="00525291">
      <w:pPr>
        <w:pStyle w:val="a3"/>
        <w:divId w:val="1634403682"/>
      </w:pPr>
      <w:r>
        <w:t>При нормативно-явочном порядке для образования юридического лица согласия каких-либо третьих лиц, включая государственные органы, не требуется. Регистрирующий орган лишь проверяет, соответствуют ли закону учредительные документы организации и соблюден ли установленный порядок ее образования, после чего обязан зарегистрировать юридическое лицо. Такой порядок образования юридических лиц наиболее распространен и в России, и за рубежом.</w:t>
      </w:r>
    </w:p>
    <w:p w:rsidR="001F5212" w:rsidRDefault="00525291">
      <w:pPr>
        <w:pStyle w:val="a3"/>
        <w:divId w:val="1634403682"/>
      </w:pPr>
      <w:r>
        <w:t>Правовой основой деятельности любого юридического лица народу с законодательством являются его учредительные документы. Именно в них учредители конкретизируют общие нормы права применительно к своим интересам.</w:t>
      </w:r>
    </w:p>
    <w:p w:rsidR="001F5212" w:rsidRDefault="00525291">
      <w:pPr>
        <w:pStyle w:val="a3"/>
        <w:divId w:val="1634403682"/>
      </w:pPr>
      <w:r>
        <w:t>Состав учредительных документов для разных видов юридических лиц различен. Так, общества с ограниченной или дополнительной ответственностью, ассоциации и союзы действуют на основе учредительного договора и устава. Правовой базой деятельности хозяйственных товариществ (полных и на вере) является учредительный договор. Для остальных юридических лиц единственным учредительным документом считается их устав.</w:t>
      </w:r>
    </w:p>
    <w:p w:rsidR="001F5212" w:rsidRDefault="00525291">
      <w:pPr>
        <w:pStyle w:val="a3"/>
        <w:divId w:val="1634403682"/>
      </w:pPr>
      <w:r>
        <w:t>Учредительный договор — это консенсуальный гражданско-правовой договор, регулирующий отношения между учредителями в процессе создания и деятельности юридического лица. Его можно рассматривать как разновидность договора простого товарищества (договора о совместной деятельности), хотя существует и мнение о том, что это- самостоятельный договорный тип. Он может заключаться только в письменной форме (простой или нотариальной) и вступает в силу, как правило, с момента заключения.</w:t>
      </w:r>
    </w:p>
    <w:p w:rsidR="001F5212" w:rsidRDefault="00525291">
      <w:pPr>
        <w:pStyle w:val="a3"/>
        <w:divId w:val="1634403682"/>
      </w:pPr>
      <w:r>
        <w:t>Устав в отличие от учредительного договора не заключается, а утверждается учредителями. Однако это отличие не носит принципиального характера и связано лишь с различной процедурой принятия документа. Устав, как правило, подписывают не все учредители, а специально уполномоченные ими лица (например, председатель и секретарь общего собрания учредителей). Как и учредительный договор, устав можно рассматривать в качестве локального нормативного акта, определяющего правовое положение юридического лица и регулирующего отношения между участниками и самим юридическим лицом. Устав вступает в силу с момента регистрации самого юридического лица. Ряд некоммерческих организаций может действовать также на основе общего положения об организациях данного вида или общего устава общественного объединения.</w:t>
      </w:r>
    </w:p>
    <w:p w:rsidR="001F5212" w:rsidRDefault="00525291">
      <w:pPr>
        <w:pStyle w:val="a3"/>
        <w:divId w:val="1634403682"/>
      </w:pPr>
      <w:r>
        <w:t>Содержание учредительных документов в общем виде определяется ст. 52 ГК, а для отдельных видов юридических лиц — в соответствующих разделах ГК и специальных нормативных актах.</w:t>
      </w:r>
    </w:p>
    <w:p w:rsidR="001F5212" w:rsidRDefault="00525291">
      <w:pPr>
        <w:pStyle w:val="a3"/>
        <w:divId w:val="1634403682"/>
      </w:pPr>
      <w:r>
        <w:rPr>
          <w:b/>
          <w:bCs/>
        </w:rPr>
        <w:t>Реорганизация и ликвидация юридического лица</w:t>
      </w:r>
    </w:p>
    <w:p w:rsidR="001F5212" w:rsidRDefault="00525291">
      <w:pPr>
        <w:pStyle w:val="a3"/>
        <w:divId w:val="1634403682"/>
      </w:pPr>
      <w:r>
        <w:t>Прекращение деятельности юридического лица происходит в результате его реорганизации (кроме случаев выделения из состава юридического лица другой организации) или ликвидации и, как правило, носит окончательный характер. Однако закон предусматривает и возможность временного прекращения, т. е. приостановления деятельности ряда организаций.</w:t>
      </w:r>
    </w:p>
    <w:p w:rsidR="001F5212" w:rsidRDefault="00525291">
      <w:pPr>
        <w:pStyle w:val="a3"/>
        <w:divId w:val="1634403682"/>
      </w:pPr>
      <w:r>
        <w:t>При реорганизации все права и обязанности реорганизуемого юридического лица или их часть переходят к иным субъектам права, т. е. происходит универсальное правопреемство. Реорганизация юридических лиц может осуществляться путем слияния нескольких организаций лиц в одну новую, присоединения юридического лица к другому, разделения юридического лица на несколько новых организаций, выделения из состава организации других юридических лиц или преобразования, т.е смены организационно-правовой формы юридического лица.</w:t>
      </w:r>
    </w:p>
    <w:p w:rsidR="001F5212" w:rsidRDefault="00525291">
      <w:pPr>
        <w:pStyle w:val="a3"/>
        <w:divId w:val="1634403682"/>
      </w:pPr>
      <w:r>
        <w:t>Реорганизация, как правило, проводится по решению участников юридического лица (или собственника его имущества), т.е. добровольно. Однако в отношении коммерческих организаций закон предусматривает и такие случаи, когда реорганизация может быть произведена принудительно. Причем, если решение суда или компетентного государственного органа о реорганизации не выполнено в установленный срок, суд назначает внешнего управляющего юридическим лицом, который и осуществляет его реорганизацию (п. 2 ст. 57 ГК).</w:t>
      </w:r>
    </w:p>
    <w:p w:rsidR="001F5212" w:rsidRDefault="00525291">
      <w:pPr>
        <w:pStyle w:val="a3"/>
        <w:divId w:val="1634403682"/>
      </w:pPr>
      <w:r>
        <w:t>В зависимости от того, в какой форме проводится реорганизация юридического лица, она оформляется либо разделительным балансом (разделение, выделение), либо передаточным актом (слияние, присоединение, преобразование). При выделении, разделении или слиянии нескольких организаций возникает как минимум один новый субъект права, поэтому в таких случаях реорганизация считается законченной в момент государственной регистрации вновь созданных юридических лиц. С другой стороны, при присоединении новых юридических лиц не возникает и, следовательно, реорганизация завершается в момент исключения присоединенной организации из единого государственного реестра.</w:t>
      </w:r>
    </w:p>
    <w:p w:rsidR="001F5212" w:rsidRDefault="00525291">
      <w:pPr>
        <w:pStyle w:val="a3"/>
        <w:divId w:val="1634403682"/>
      </w:pPr>
      <w:r>
        <w:t>Во многих случаях проведение реорганизации способно резко изменить соотношение «сил» товаропроизводителей на рынке и привести к ограничению конкуренции. Для предотвращения этих негативных последствий п.1 ст. 17 Закона РСФСР «О конкуренции и ограничении монополистической деятельности на товарных рынках» устанавливает обязательную процедуру получения согласия федерального антимонопольного органа на слияние или присоединение коммерческих организаций, сумма активов которых превышает 100 тысяч минимальных размеров оплаты труда, а также на слияние или присоединение союзов или ассоциаций коммерческих организаций.</w:t>
      </w:r>
    </w:p>
    <w:p w:rsidR="001F5212" w:rsidRDefault="00525291">
      <w:pPr>
        <w:pStyle w:val="a3"/>
        <w:divId w:val="1634403682"/>
      </w:pPr>
      <w:r>
        <w:t>Реорганизация существенно затрагивает интересы кредиторов юридического лица, коль скоро их должник прекратит свое существование. Поэтому обязательным ее условием является предварительное уведомление кредиторов, которые в таком случае вправе требовать прекращения или досрочного исполнения обязательств реорганизуемого юридического лица и возмещения убытков (ст. 60 ГК).</w:t>
      </w:r>
    </w:p>
    <w:p w:rsidR="001F5212" w:rsidRDefault="00525291">
      <w:pPr>
        <w:pStyle w:val="a3"/>
        <w:divId w:val="1634403682"/>
      </w:pPr>
      <w:r>
        <w:t>Ликвидация юридического лица — это способ прекращения его деятельности без перехода прав и обязанностей в порядке правопреемства к другим лицам. ГК содержит развернутый перечень оснований ликвидации юридических лиц, которая (так же как и реорганизация) может носить как добровольный, так и принудительный характер.</w:t>
      </w:r>
    </w:p>
    <w:p w:rsidR="001F5212" w:rsidRDefault="00525291">
      <w:pPr>
        <w:pStyle w:val="a3"/>
        <w:divId w:val="1634403682"/>
      </w:pPr>
      <w:r>
        <w:t>В добровольном порядке юридическое лицо ликвидируется по решению его участников или органа юридического лица, уполномоченного на то учредительными документами. Типичными основаниями добровольной ликвидации являются нецелесообразность дальнейшего существования юридического лица, истечение срока, на который оно было создано, достижение или, напротив, принципиальная недостижимость уставных целей организации.</w:t>
      </w:r>
    </w:p>
    <w:p w:rsidR="001F5212" w:rsidRDefault="00525291">
      <w:pPr>
        <w:pStyle w:val="a3"/>
        <w:divId w:val="1634403682"/>
      </w:pPr>
      <w:r>
        <w:t>Принудительная ликвидация проводится по решению суда в случаях, когда деятельность юридического лица осуществляется без соответствующего разрешения (лицензии), либо такая деятельность прямо запрещена законом, либо сопряжена с неоднократными или грубыми нарушениями законодательства.</w:t>
      </w:r>
    </w:p>
    <w:p w:rsidR="001F5212" w:rsidRDefault="00525291">
      <w:pPr>
        <w:pStyle w:val="a3"/>
        <w:divId w:val="1634403682"/>
      </w:pPr>
      <w:r>
        <w:t>Для отдельных видов юридических лиц законом установлены дополнительные основания ликвидации. Так, коммерческие организации (кроме казенных предприятий), потребительские кооперативы и фонды могут быть ликвидированы по причине их несостоятельности (банкротства). Для хозяйственных обществ и унитарных предприятий предусмотрено такое основание ликвидации, как утрата имущества, т.е. уменьшение стоимости чистых активов предприятия ниже уровня минимального размера уставного капитала. И в том, и в другом случае ликвидация может производиться как добровольно, так и принудительно.</w:t>
      </w:r>
    </w:p>
    <w:p w:rsidR="001F5212" w:rsidRDefault="00525291">
      <w:pPr>
        <w:pStyle w:val="a3"/>
        <w:divId w:val="1634403682"/>
      </w:pPr>
      <w:r>
        <w:t>Порядок ликвидации юридического лица урегулирован ст. 61—64 ГК и состоит из следующих этапов:</w:t>
      </w:r>
    </w:p>
    <w:p w:rsidR="001F5212" w:rsidRDefault="00525291">
      <w:pPr>
        <w:pStyle w:val="a3"/>
        <w:divId w:val="1634403682"/>
      </w:pPr>
      <w:r>
        <w:t>1) участники организации, ее уполномоченный орган или суд, принявшие решение о ликвидации, назначают ликвидационную комиссию (или единоличного ликвидатора), определяют порядок и сроки ликвидации. Ликвидационная комиссия принимает на себя все полномочия по управлению юридическим лицом;</w:t>
      </w:r>
    </w:p>
    <w:p w:rsidR="001F5212" w:rsidRDefault="00525291">
      <w:pPr>
        <w:pStyle w:val="a3"/>
        <w:divId w:val="1634403682"/>
      </w:pPr>
      <w:r>
        <w:t>2) ликвидационная комиссия публикует в прессе сообщение о ликвидации юридического лица, порядке и сроке заявления претензий кредиторами (этот срок не может быть менее 2 месяцев), выявляет всех кредиторов и уведомляет их о ликвидации, взыскивает дебиторскую задолженность юридического лица;</w:t>
      </w:r>
    </w:p>
    <w:p w:rsidR="001F5212" w:rsidRDefault="00525291">
      <w:pPr>
        <w:pStyle w:val="a3"/>
        <w:divId w:val="1634403682"/>
      </w:pPr>
      <w:r>
        <w:t>3) ликвидационная комиссия оценивает состав кредиторской задолженности, принимает решение об удовлетворении (отклонении) выявленных требований и составляет промежуточный ликвидационный баланс;</w:t>
      </w:r>
    </w:p>
    <w:p w:rsidR="001F5212" w:rsidRDefault="00525291">
      <w:pPr>
        <w:pStyle w:val="a3"/>
        <w:divId w:val="1634403682"/>
      </w:pPr>
      <w:r>
        <w:t>4) в соответствии с промежуточным ликвидационным балансом удовлетворяются законные требования кредиторов, причем выплаты производятся в порядке очередей, установленных ст. 64 ГК. Если денежных средств организации недостаточно для расчетов с кредиторами, ликвидационная комиссия продает имеющееся имущество с публичных торгов;</w:t>
      </w:r>
    </w:p>
    <w:p w:rsidR="001F5212" w:rsidRDefault="00525291">
      <w:pPr>
        <w:pStyle w:val="a3"/>
        <w:divId w:val="1634403682"/>
      </w:pPr>
      <w:r>
        <w:t>5) после погашения кредиторской задолженности ликвидационная комиссия составляет окончательный ликвидационный баланс и распределяет оставшееся имущество между участниками юридического лица, если иное не следует и законодательства или учредительных документов организации. Все документы, оформляющие ликвидацию, передаются регистрирующему органу, который на их основе вносит соответствующую запись в единый государственный реестр юридических лиц. С этого момента деятельность организации считается прекращенной.</w:t>
      </w:r>
    </w:p>
    <w:p w:rsidR="001F5212" w:rsidRDefault="00525291">
      <w:pPr>
        <w:pStyle w:val="a3"/>
        <w:divId w:val="1634403682"/>
      </w:pPr>
      <w:r>
        <w:t>Особенности ликвидационной процедуры в случае несостоятельности (банкротства) юридического лица установлены Законом РФ «О несостоятельности (банкротстве) предприятий» и рядом других нормативных актов.</w:t>
      </w:r>
    </w:p>
    <w:p w:rsidR="001F5212" w:rsidRDefault="00525291">
      <w:pPr>
        <w:pStyle w:val="a3"/>
        <w:divId w:val="1634403682"/>
      </w:pPr>
      <w:r>
        <w:rPr>
          <w:b/>
          <w:bCs/>
        </w:rPr>
        <w:t>Правосубъектность юридического лица.</w:t>
      </w:r>
    </w:p>
    <w:p w:rsidR="001F5212" w:rsidRDefault="00525291">
      <w:pPr>
        <w:pStyle w:val="a3"/>
        <w:divId w:val="1634403682"/>
      </w:pPr>
      <w:r>
        <w:t>Под правосубъектностью юридического лица понимается наличие у него качеств субъекта права, т. с. правоспособности и дееспособности.</w:t>
      </w:r>
    </w:p>
    <w:p w:rsidR="001F5212" w:rsidRDefault="00525291">
      <w:pPr>
        <w:pStyle w:val="a3"/>
        <w:divId w:val="1634403682"/>
      </w:pPr>
      <w:r>
        <w:t>В науке гражданского права принято различать общую (универсальную) и специальную правоспособность. Общая правоспособность означает возможность для субъекта права иметь любые, гражданские права и обязанности, необходимые для осуществления любых видов деятельности. Именно такой правоспособностью обладают граждане. Специальная правоспособность предполагает наличие у юридического лица лишь таких прав и обязанностей, которые соответствуют целям его деятельности и прямо зафиксированы в его учредительных документах.</w:t>
      </w:r>
    </w:p>
    <w:p w:rsidR="001F5212" w:rsidRDefault="00525291">
      <w:pPr>
        <w:pStyle w:val="a3"/>
        <w:divId w:val="1634403682"/>
      </w:pPr>
      <w:r>
        <w:t>До недавнего времени юридические лица в России могли обладать лишь специальной правоспособностью, что, несомненно, сдерживало развитие рыночных отношений. Новый Гражданский кодекс РФ 1994 г. наделил частные коммерческие организации общей правоспособностью. Было бы ошибочным, однако, полагать, что теперь правоспособность юридических лиц носит, по общему правилу, универсальный характер. Анализ ст. 49 ГК показывает, что общим принципом для юридических лиц, как и прежде, остается специальная правоспособность. Универсальная же правоспособность носит характер исключения из общего правила (которое, как известно, не может толковаться расширительно) и действует лишь в отношении коммерческих негосударственных юридических лиц. Этот вывод ничуть не колеблет даже тот факт, что ныне такие организации составляют численное большинство в стране.</w:t>
      </w:r>
    </w:p>
    <w:p w:rsidR="001F5212" w:rsidRDefault="00525291">
      <w:pPr>
        <w:pStyle w:val="a3"/>
        <w:divId w:val="1634403682"/>
      </w:pPr>
      <w:r>
        <w:t>Сохранение специальной правоспособности за многими видами юридических лиц не только оправданно, но и необходимо. Так, создавая некоммерческую организацию (учреждение, фонд и т. п.), ее учредители, очевидно, преследуют вполне определенные социальные, культурные, иные общеполезные цели. Освобождение такой организации от любых уставных ограничений, предоставление ей полной свободы действий привело бы к игнорированию интересов учредителей. Аналогичным образом и государство, закрепляя за унитарным предприятием свое имущество, заинтересовано в его использовании по определенному назначению в соответствии с тем предметом деятельности, который определен уставом предприятия.</w:t>
      </w:r>
    </w:p>
    <w:p w:rsidR="001F5212" w:rsidRDefault="00525291">
      <w:pPr>
        <w:pStyle w:val="a3"/>
        <w:divId w:val="1634403682"/>
      </w:pPr>
      <w:r>
        <w:t>Правоспособность юридического лица возникает в момент его создания, который приурочен к его государственной регистрации (п. 3 ст. 49 и п. 2 ст. 51 ГК), и прекращается в момент исключения его из единого государственного реестра юридических лиц (п. 8 ст. 63 ГК).</w:t>
      </w:r>
    </w:p>
    <w:p w:rsidR="001F5212" w:rsidRDefault="00525291">
      <w:pPr>
        <w:pStyle w:val="a3"/>
        <w:divId w:val="1634403682"/>
      </w:pPr>
      <w:r>
        <w:t>Объем правоспособности юридического лица определяется не только ее общим или специальным характером. Юридическое лицо не может обладать такими правами, которые в силу своей специфики могут принадлежать лишь гражданам. Осуществление некоторых видов деятельности требует получения от государства специальных разрешений (лицензий). Кроме того, законом могут быть установлены специальные ограничения правоспособности для отдельных видов юридических лиц.</w:t>
      </w:r>
    </w:p>
    <w:p w:rsidR="001F5212" w:rsidRDefault="00525291">
      <w:pPr>
        <w:pStyle w:val="a3"/>
        <w:divId w:val="1634403682"/>
      </w:pPr>
      <w:r>
        <w:t>Применительно к юридическим лицам со специальной правоспособностью важно разграничивать предмет их уставной деятельности и конкретные правомочия по осуществлению этой деятельности. Так, торговля не входит в предмет уставной деятельности религиозной организации. Однако право совершения сделок купли-продажи (к примеру, культового инвентаря) у таких организаций не оспаривается, если это необходимо для ведения их основной деятельности. Таким образом, в сфере гражданского оборота конкретные правомочия организации со специальной правоспособностью могут быть шире предмета ее уставной деятельности.</w:t>
      </w:r>
    </w:p>
    <w:p w:rsidR="001F5212" w:rsidRDefault="00525291">
      <w:pPr>
        <w:pStyle w:val="a3"/>
        <w:divId w:val="1634403682"/>
      </w:pPr>
      <w:r>
        <w:t>Для участия в гражданском обороте юридическому лицу необходима не только правоспособность, но и дееспособность. В отличие от граждан у юридических лиц право- и дееспособность возникают и прекращаются одновременно. Наличие у юридического лица дееспособности означает, что оно своими собственными действиями может приобретать, создавать, осуществлять и исполнять гражданские права и обязанности.</w:t>
      </w:r>
    </w:p>
    <w:p w:rsidR="001F5212" w:rsidRDefault="00525291">
      <w:pPr>
        <w:pStyle w:val="a3"/>
        <w:divId w:val="1634403682"/>
      </w:pPr>
      <w:r>
        <w:t>Деятельность юридического лица — это, естественно, деятельность людей, составляющих организацию, ибо только люди способны к сознательным волевым действиям. Однако их роль в осуществлении дееспособности юридического лица различна. Одни своими действиями приобретают и создают для юридического лица права и обязанности, другие способствуют осуществлению уже приобретенных прав и выполнению обязанностей.</w:t>
      </w:r>
    </w:p>
    <w:p w:rsidR="001F5212" w:rsidRDefault="00525291">
      <w:pPr>
        <w:pStyle w:val="a3"/>
        <w:divId w:val="1634403682"/>
      </w:pPr>
      <w:r>
        <w:t>Приобретение и, отчасти, осуществление прав и обязанностей — прерогатива так называемого органа юридического лица. Орган юридического лица — это правовой термин, обозначающий лицо (единоличный орган) или группу лиц (коллегиальный орган), представляющих интересы юридического лица в отношениях с другими субъектами права без специальных на то уполномочий (без доверенности). В соответствии со ст. 53 ГК именно через свои органы юридическое лицо приобретает гражданские права и принимает на себя гражданские обязанности. Поэтому действия органа рассматриваются как действия самого юридического лица.</w:t>
      </w:r>
    </w:p>
    <w:p w:rsidR="001F5212" w:rsidRDefault="00525291">
      <w:pPr>
        <w:pStyle w:val="a3"/>
        <w:divId w:val="1634403682"/>
      </w:pPr>
      <w:r>
        <w:t>Юридическое лицо может иметь как один орган (директор, правление и т.п.), так и несколько одновременно (например, директор и Дирекция, правление и председатель правления), причем они могут быть и единоличными, и коллегиальными. Органы могут назначаться, если у юридического лица единственный учредитель, или избираться, если участников (учредителей) несколько. Статья 174 ГК впервые вводит общее правило на случай совершения органом юридического лица сделок с превышением его полномочий, установленных учредительными документами. Подобные сделки могут признаваться недействительными только в том случае, если другая сторона знала или ведомо должна была знать о таком превышении.</w:t>
      </w:r>
    </w:p>
    <w:p w:rsidR="001F5212" w:rsidRDefault="00525291">
      <w:pPr>
        <w:pStyle w:val="a3"/>
        <w:divId w:val="1634403682"/>
      </w:pPr>
      <w:r>
        <w:t>Гражданские права и обязанности для юридического лица могут приобретать его представители, действующие на основе доверенности, выдаваемой органами юридического лица.</w:t>
      </w:r>
    </w:p>
    <w:p w:rsidR="001F5212" w:rsidRDefault="00525291">
      <w:pPr>
        <w:pStyle w:val="a3"/>
        <w:divId w:val="1634403682"/>
      </w:pPr>
      <w:r>
        <w:t>Осуществление приобретенных органом или представителем юридического лица прав и исполнение обязанностей (например, выполнение заключенных договоров), как правило, невозможно без целенаправленной деятельности всего коллектива работников организации. В той мере, в какой действия работников организации охватываются их служебными обязанностями, такие действия также рассматриваются как действия самого юридического лица, за которые оно несет ответственность (см. ст. 402 ГК).</w:t>
      </w:r>
      <w:bookmarkStart w:id="0" w:name="_GoBack"/>
      <w:bookmarkEnd w:id="0"/>
    </w:p>
    <w:sectPr w:rsidR="001F521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291"/>
    <w:rsid w:val="001F5212"/>
    <w:rsid w:val="00525291"/>
    <w:rsid w:val="00A90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2D1FB4-77A1-4546-AB1B-1E569366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4036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3017</Words>
  <Characters>17202</Characters>
  <Application>Microsoft Office Word</Application>
  <DocSecurity>0</DocSecurity>
  <Lines>143</Lines>
  <Paragraphs>40</Paragraphs>
  <ScaleCrop>false</ScaleCrop>
  <Company/>
  <LinksUpToDate>false</LinksUpToDate>
  <CharactersWithSpaces>20179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Понятия, виды и классификация юридических лиц</dc:title>
  <dc:subject/>
  <dc:creator>admin</dc:creator>
  <cp:keywords/>
  <dc:description/>
  <cp:lastModifiedBy>admin</cp:lastModifiedBy>
  <cp:revision>2</cp:revision>
  <dcterms:created xsi:type="dcterms:W3CDTF">2014-01-30T15:09:00Z</dcterms:created>
  <dcterms:modified xsi:type="dcterms:W3CDTF">2014-01-30T15:09:00Z</dcterms:modified>
</cp:coreProperties>
</file>