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CE4" w:rsidRPr="00A9044B" w:rsidRDefault="00A9044B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Содержание</w:t>
      </w:r>
    </w:p>
    <w:p w:rsidR="00A6531E" w:rsidRPr="00A9044B" w:rsidRDefault="00A6531E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</w:p>
    <w:p w:rsidR="00A6531E" w:rsidRPr="00A9044B" w:rsidRDefault="00A6531E" w:rsidP="00A9044B">
      <w:pPr>
        <w:pStyle w:val="1"/>
        <w:rPr>
          <w:noProof/>
          <w:sz w:val="28"/>
          <w:szCs w:val="28"/>
        </w:rPr>
      </w:pPr>
      <w:r w:rsidRPr="00A9044B">
        <w:rPr>
          <w:bCs/>
          <w:iCs/>
          <w:sz w:val="28"/>
          <w:szCs w:val="28"/>
        </w:rPr>
        <w:fldChar w:fldCharType="begin"/>
      </w:r>
      <w:r w:rsidRPr="00A9044B">
        <w:rPr>
          <w:bCs/>
          <w:iCs/>
          <w:sz w:val="28"/>
          <w:szCs w:val="28"/>
        </w:rPr>
        <w:instrText xml:space="preserve"> TOC \o \h \z \u </w:instrText>
      </w:r>
      <w:r w:rsidRPr="00A9044B">
        <w:rPr>
          <w:bCs/>
          <w:iCs/>
          <w:sz w:val="28"/>
          <w:szCs w:val="28"/>
        </w:rPr>
        <w:fldChar w:fldCharType="separate"/>
      </w:r>
      <w:r w:rsidRPr="007341F3">
        <w:rPr>
          <w:rStyle w:val="a7"/>
          <w:bCs/>
          <w:iCs/>
          <w:noProof/>
          <w:color w:val="auto"/>
          <w:sz w:val="28"/>
          <w:szCs w:val="28"/>
          <w:u w:val="none"/>
        </w:rPr>
        <w:t>Введение</w:t>
      </w:r>
    </w:p>
    <w:p w:rsidR="00A6531E" w:rsidRPr="00A9044B" w:rsidRDefault="00CE4614" w:rsidP="00A9044B">
      <w:pPr>
        <w:pStyle w:val="1"/>
        <w:rPr>
          <w:noProof/>
          <w:sz w:val="28"/>
          <w:szCs w:val="28"/>
        </w:rPr>
      </w:pPr>
      <w:hyperlink w:anchor="_Toc187066311" w:history="1">
        <w:r w:rsidR="00A6531E" w:rsidRPr="00A9044B">
          <w:rPr>
            <w:rStyle w:val="a7"/>
            <w:bCs/>
            <w:iCs/>
            <w:noProof/>
            <w:color w:val="auto"/>
            <w:sz w:val="28"/>
            <w:szCs w:val="28"/>
            <w:u w:val="none"/>
          </w:rPr>
          <w:t>Глава 1. Теоретические основы материальных запасов</w:t>
        </w:r>
      </w:hyperlink>
    </w:p>
    <w:p w:rsidR="00A6531E" w:rsidRPr="00A9044B" w:rsidRDefault="00A6531E" w:rsidP="00A9044B">
      <w:pPr>
        <w:pStyle w:val="1"/>
        <w:rPr>
          <w:noProof/>
          <w:sz w:val="28"/>
          <w:szCs w:val="28"/>
        </w:rPr>
      </w:pPr>
      <w:r w:rsidRPr="007341F3">
        <w:rPr>
          <w:rStyle w:val="a7"/>
          <w:bCs/>
          <w:iCs/>
          <w:noProof/>
          <w:color w:val="auto"/>
          <w:sz w:val="28"/>
          <w:szCs w:val="28"/>
          <w:u w:val="none"/>
        </w:rPr>
        <w:t>1.1 Материальные запасы в организации</w:t>
      </w:r>
    </w:p>
    <w:p w:rsidR="00A6531E" w:rsidRPr="00A9044B" w:rsidRDefault="00CE4614" w:rsidP="00A9044B">
      <w:pPr>
        <w:pStyle w:val="1"/>
        <w:rPr>
          <w:noProof/>
          <w:sz w:val="28"/>
          <w:szCs w:val="28"/>
        </w:rPr>
      </w:pPr>
      <w:hyperlink w:anchor="_Toc187066313" w:history="1">
        <w:r w:rsidR="00A6531E" w:rsidRPr="00A9044B">
          <w:rPr>
            <w:rStyle w:val="a7"/>
            <w:noProof/>
            <w:color w:val="auto"/>
            <w:sz w:val="28"/>
            <w:szCs w:val="28"/>
            <w:u w:val="none"/>
          </w:rPr>
          <w:t>1.2 Синтетический и аналитический учет материальных запасов</w:t>
        </w:r>
      </w:hyperlink>
    </w:p>
    <w:p w:rsidR="00A6531E" w:rsidRPr="00A9044B" w:rsidRDefault="00A6531E" w:rsidP="00A9044B">
      <w:pPr>
        <w:pStyle w:val="1"/>
        <w:rPr>
          <w:noProof/>
          <w:sz w:val="28"/>
          <w:szCs w:val="28"/>
        </w:rPr>
      </w:pPr>
      <w:r w:rsidRPr="007341F3">
        <w:rPr>
          <w:rStyle w:val="a7"/>
          <w:noProof/>
          <w:color w:val="auto"/>
          <w:sz w:val="28"/>
          <w:szCs w:val="28"/>
          <w:u w:val="none"/>
        </w:rPr>
        <w:t>Глава 2. Учет материальных запасов в ООО «Евростиль»</w:t>
      </w:r>
    </w:p>
    <w:p w:rsidR="00A6531E" w:rsidRPr="00A9044B" w:rsidRDefault="00CE4614" w:rsidP="00A9044B">
      <w:pPr>
        <w:pStyle w:val="1"/>
        <w:rPr>
          <w:noProof/>
          <w:sz w:val="28"/>
          <w:szCs w:val="28"/>
        </w:rPr>
      </w:pPr>
      <w:hyperlink w:anchor="_Toc187066315" w:history="1">
        <w:r w:rsidR="00A6531E" w:rsidRPr="00A9044B">
          <w:rPr>
            <w:rStyle w:val="a7"/>
            <w:noProof/>
            <w:color w:val="auto"/>
            <w:sz w:val="28"/>
            <w:szCs w:val="28"/>
            <w:u w:val="none"/>
          </w:rPr>
          <w:t>2.1 Технико-экономические показатели деятельности предприятия</w:t>
        </w:r>
      </w:hyperlink>
    </w:p>
    <w:p w:rsidR="00A6531E" w:rsidRPr="00A9044B" w:rsidRDefault="00A6531E" w:rsidP="00A9044B">
      <w:pPr>
        <w:pStyle w:val="1"/>
        <w:rPr>
          <w:noProof/>
          <w:sz w:val="28"/>
          <w:szCs w:val="28"/>
        </w:rPr>
      </w:pPr>
      <w:r w:rsidRPr="007341F3">
        <w:rPr>
          <w:rStyle w:val="a7"/>
          <w:noProof/>
          <w:color w:val="auto"/>
          <w:sz w:val="28"/>
          <w:szCs w:val="28"/>
          <w:u w:val="none"/>
        </w:rPr>
        <w:t>2.2 Учет материальных запасов в организации</w:t>
      </w:r>
    </w:p>
    <w:p w:rsidR="00A6531E" w:rsidRPr="00A9044B" w:rsidRDefault="00CE4614" w:rsidP="00A9044B">
      <w:pPr>
        <w:pStyle w:val="1"/>
        <w:rPr>
          <w:noProof/>
          <w:sz w:val="28"/>
          <w:szCs w:val="28"/>
        </w:rPr>
      </w:pPr>
      <w:hyperlink w:anchor="_Toc187066317" w:history="1">
        <w:r w:rsidR="00A6531E" w:rsidRPr="00A9044B">
          <w:rPr>
            <w:rStyle w:val="a7"/>
            <w:noProof/>
            <w:color w:val="auto"/>
            <w:sz w:val="28"/>
            <w:szCs w:val="28"/>
            <w:u w:val="none"/>
          </w:rPr>
          <w:t>Заключение</w:t>
        </w:r>
      </w:hyperlink>
    </w:p>
    <w:p w:rsidR="00A6531E" w:rsidRPr="00A9044B" w:rsidRDefault="00A6531E" w:rsidP="00A9044B">
      <w:pPr>
        <w:pStyle w:val="1"/>
        <w:rPr>
          <w:noProof/>
          <w:sz w:val="28"/>
          <w:szCs w:val="28"/>
        </w:rPr>
      </w:pPr>
      <w:r w:rsidRPr="007341F3">
        <w:rPr>
          <w:rStyle w:val="a7"/>
          <w:rFonts w:eastAsia="MS Mincho"/>
          <w:noProof/>
          <w:color w:val="auto"/>
          <w:sz w:val="28"/>
          <w:szCs w:val="28"/>
          <w:u w:val="none"/>
        </w:rPr>
        <w:t>Список литературы</w:t>
      </w:r>
    </w:p>
    <w:p w:rsidR="00A9044B" w:rsidRDefault="00A6531E" w:rsidP="00A1564A">
      <w:pPr>
        <w:pStyle w:val="a3"/>
        <w:spacing w:before="0" w:after="0"/>
        <w:rPr>
          <w:bCs/>
          <w:iCs/>
          <w:sz w:val="28"/>
          <w:szCs w:val="28"/>
        </w:rPr>
      </w:pPr>
      <w:r w:rsidRPr="00A9044B">
        <w:rPr>
          <w:bCs/>
          <w:iCs/>
          <w:sz w:val="28"/>
          <w:szCs w:val="28"/>
        </w:rPr>
        <w:fldChar w:fldCharType="end"/>
      </w:r>
    </w:p>
    <w:p w:rsidR="00693CE4" w:rsidRPr="00A9044B" w:rsidRDefault="00693CE4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  <w:r w:rsidRPr="00A9044B">
        <w:rPr>
          <w:bCs/>
          <w:iCs/>
          <w:sz w:val="28"/>
          <w:szCs w:val="28"/>
        </w:rPr>
        <w:br w:type="page"/>
      </w:r>
      <w:bookmarkStart w:id="0" w:name="_Toc187066310"/>
      <w:r w:rsidRPr="00A9044B">
        <w:rPr>
          <w:bCs/>
          <w:iCs/>
          <w:sz w:val="28"/>
          <w:szCs w:val="28"/>
        </w:rPr>
        <w:t>Введение</w:t>
      </w:r>
      <w:bookmarkEnd w:id="0"/>
    </w:p>
    <w:p w:rsidR="00265E46" w:rsidRPr="00A9044B" w:rsidRDefault="00265E46" w:rsidP="00A9044B">
      <w:pPr>
        <w:widowControl w:val="0"/>
        <w:ind w:firstLine="709"/>
        <w:rPr>
          <w:sz w:val="28"/>
          <w:szCs w:val="28"/>
        </w:rPr>
      </w:pP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Материальные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запасы, явля</w:t>
      </w:r>
      <w:r w:rsidR="00265E46" w:rsidRPr="00A9044B">
        <w:rPr>
          <w:sz w:val="28"/>
          <w:szCs w:val="28"/>
        </w:rPr>
        <w:t>ется</w:t>
      </w:r>
      <w:r w:rsidRPr="00A9044B">
        <w:rPr>
          <w:sz w:val="28"/>
          <w:szCs w:val="28"/>
        </w:rPr>
        <w:t xml:space="preserve"> предмет</w:t>
      </w:r>
      <w:r w:rsidR="00265E46" w:rsidRPr="00A9044B">
        <w:rPr>
          <w:sz w:val="28"/>
          <w:szCs w:val="28"/>
        </w:rPr>
        <w:t>ом</w:t>
      </w:r>
      <w:r w:rsidRPr="00A9044B">
        <w:rPr>
          <w:sz w:val="28"/>
          <w:szCs w:val="28"/>
        </w:rPr>
        <w:t xml:space="preserve"> труда, обеспечив</w:t>
      </w:r>
      <w:r w:rsidR="00265E46" w:rsidRPr="00A9044B">
        <w:rPr>
          <w:sz w:val="28"/>
          <w:szCs w:val="28"/>
        </w:rPr>
        <w:t>ае</w:t>
      </w:r>
      <w:r w:rsidRPr="00A9044B">
        <w:rPr>
          <w:sz w:val="28"/>
          <w:szCs w:val="28"/>
        </w:rPr>
        <w:t>т производственный процесс предприятия, в котором они используются однократно.</w:t>
      </w: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Основные задачи бухгалтерского учета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материалов:</w:t>
      </w:r>
    </w:p>
    <w:p w:rsidR="00CB79B3" w:rsidRPr="00A9044B" w:rsidRDefault="00265E46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</w:t>
      </w:r>
      <w:r w:rsidR="00CB79B3" w:rsidRPr="00A9044B">
        <w:rPr>
          <w:sz w:val="28"/>
          <w:szCs w:val="28"/>
        </w:rPr>
        <w:t>контроль, за сохранностью материальных ценностей в местах их хранения и на всех стадиях обработки;</w:t>
      </w:r>
    </w:p>
    <w:p w:rsidR="00CB79B3" w:rsidRPr="00A9044B" w:rsidRDefault="00265E46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</w:t>
      </w:r>
      <w:r w:rsidR="00CB79B3" w:rsidRPr="00A9044B">
        <w:rPr>
          <w:sz w:val="28"/>
          <w:szCs w:val="28"/>
        </w:rPr>
        <w:t>правильное и своевременное документирование всех операций но движению материальных ценностей, выявление и отражение затрат, связанных с их изготовлением, расчет фактической себестоимости израсходованных материалов и их остатков по местам хранения и статьям баланса;</w:t>
      </w:r>
    </w:p>
    <w:p w:rsidR="00CB79B3" w:rsidRPr="00A9044B" w:rsidRDefault="00265E46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</w:t>
      </w:r>
      <w:r w:rsidR="00CB79B3" w:rsidRPr="00A9044B">
        <w:rPr>
          <w:sz w:val="28"/>
          <w:szCs w:val="28"/>
        </w:rPr>
        <w:t>систематический контроль за соблюдением установленных норм</w:t>
      </w:r>
      <w:r w:rsidR="00A9044B">
        <w:rPr>
          <w:sz w:val="28"/>
          <w:szCs w:val="28"/>
        </w:rPr>
        <w:t xml:space="preserve"> </w:t>
      </w:r>
      <w:r w:rsidR="00CB79B3" w:rsidRPr="00A9044B">
        <w:rPr>
          <w:sz w:val="28"/>
          <w:szCs w:val="28"/>
        </w:rPr>
        <w:t>запасов, выявление излишних и неиспользуемых материалов, их</w:t>
      </w:r>
      <w:r w:rsidR="00A9044B">
        <w:rPr>
          <w:sz w:val="28"/>
          <w:szCs w:val="28"/>
        </w:rPr>
        <w:t xml:space="preserve"> </w:t>
      </w:r>
      <w:r w:rsidR="00CB79B3" w:rsidRPr="00A9044B">
        <w:rPr>
          <w:sz w:val="28"/>
          <w:szCs w:val="28"/>
        </w:rPr>
        <w:t>реализация;</w:t>
      </w:r>
    </w:p>
    <w:p w:rsidR="00CB79B3" w:rsidRPr="00A9044B" w:rsidRDefault="00265E46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</w:t>
      </w:r>
      <w:r w:rsidR="00CB79B3" w:rsidRPr="00A9044B">
        <w:rPr>
          <w:sz w:val="28"/>
          <w:szCs w:val="28"/>
        </w:rPr>
        <w:t>своевременное осуществление расчетов с поставщиками материалов, контроля за материалами, находящимися в пути, неотфактурованными поставками.</w:t>
      </w: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процессе производства материалы используются различно. Одни из них полностью потребляются в производственном процессе (сырье и материалы), другие изменяют только свою форму и размер (смазочные материалы, краски), третьи - входят в изделия без каких-либо внешних изменений (запасные части).</w:t>
      </w: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промышленности постоянно увеличивается потребление материальных ценностей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производстве. Это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обуславливается расширением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производства,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значительным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удельным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весом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материальных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затрат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себестоимости продукции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ростом цен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на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ресурсы.</w:t>
      </w: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результате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вышесказанного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условиях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рыночной экономики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актуальной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становится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тема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учета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контроля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расхода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материальных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запасов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на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производство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продукции (работ, услуг).</w:t>
      </w:r>
    </w:p>
    <w:p w:rsidR="00CB79B3" w:rsidRPr="00A9044B" w:rsidRDefault="00CB79B3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Целью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курсовой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работы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является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изучение структуры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материальных</w:t>
      </w:r>
      <w:r w:rsidR="00A9044B">
        <w:rPr>
          <w:sz w:val="28"/>
          <w:szCs w:val="28"/>
        </w:rPr>
        <w:t xml:space="preserve"> </w:t>
      </w:r>
      <w:r w:rsidR="00265E46" w:rsidRPr="00A9044B">
        <w:rPr>
          <w:sz w:val="28"/>
          <w:szCs w:val="28"/>
        </w:rPr>
        <w:t>запасов</w:t>
      </w:r>
      <w:r w:rsidRPr="00A9044B">
        <w:rPr>
          <w:sz w:val="28"/>
          <w:szCs w:val="28"/>
        </w:rPr>
        <w:t>,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документального оформления отпуска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материалов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на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производственные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хозяйственные нужды,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организации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оперативного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бухгалтерского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учета расхода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материальных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ценностей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контроля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их использованием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 производстве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на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изучаемом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предприятии.</w:t>
      </w:r>
    </w:p>
    <w:p w:rsidR="00A9044B" w:rsidRDefault="00A9044B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</w:p>
    <w:p w:rsidR="00693CE4" w:rsidRPr="00A9044B" w:rsidRDefault="00693CE4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  <w:r w:rsidRPr="00A9044B">
        <w:rPr>
          <w:bCs/>
          <w:iCs/>
          <w:sz w:val="28"/>
          <w:szCs w:val="28"/>
        </w:rPr>
        <w:br w:type="page"/>
      </w:r>
      <w:bookmarkStart w:id="1" w:name="_Toc187066311"/>
      <w:r w:rsidRPr="00A9044B">
        <w:rPr>
          <w:bCs/>
          <w:iCs/>
          <w:sz w:val="28"/>
          <w:szCs w:val="28"/>
        </w:rPr>
        <w:t>Глава 1. Теоретические основы материальных запасов</w:t>
      </w:r>
      <w:bookmarkEnd w:id="1"/>
    </w:p>
    <w:p w:rsidR="00693CE4" w:rsidRPr="00A9044B" w:rsidRDefault="00693CE4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</w:p>
    <w:p w:rsidR="00693CE4" w:rsidRPr="00A9044B" w:rsidRDefault="00693CE4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  <w:bookmarkStart w:id="2" w:name="_Toc187066312"/>
      <w:r w:rsidRPr="00A9044B">
        <w:rPr>
          <w:bCs/>
          <w:iCs/>
          <w:sz w:val="28"/>
          <w:szCs w:val="28"/>
        </w:rPr>
        <w:t>1.1</w:t>
      </w:r>
      <w:r w:rsidR="008B1C2F" w:rsidRPr="00A9044B">
        <w:rPr>
          <w:bCs/>
          <w:iCs/>
          <w:sz w:val="28"/>
          <w:szCs w:val="28"/>
        </w:rPr>
        <w:t xml:space="preserve"> </w:t>
      </w:r>
      <w:r w:rsidR="008A0408" w:rsidRPr="00A9044B">
        <w:rPr>
          <w:bCs/>
          <w:iCs/>
          <w:sz w:val="28"/>
          <w:szCs w:val="28"/>
        </w:rPr>
        <w:t>М</w:t>
      </w:r>
      <w:r w:rsidR="008B1C2F" w:rsidRPr="00A9044B">
        <w:rPr>
          <w:bCs/>
          <w:iCs/>
          <w:sz w:val="28"/>
          <w:szCs w:val="28"/>
        </w:rPr>
        <w:t>атериальные запасы</w:t>
      </w:r>
      <w:r w:rsidR="008A0408" w:rsidRPr="00A9044B">
        <w:rPr>
          <w:bCs/>
          <w:iCs/>
          <w:sz w:val="28"/>
          <w:szCs w:val="28"/>
        </w:rPr>
        <w:t xml:space="preserve"> в организации</w:t>
      </w:r>
      <w:bookmarkEnd w:id="2"/>
    </w:p>
    <w:p w:rsidR="00693CE4" w:rsidRPr="00A9044B" w:rsidRDefault="00693CE4" w:rsidP="00A9044B">
      <w:pPr>
        <w:pStyle w:val="a3"/>
        <w:spacing w:before="0" w:after="0"/>
        <w:ind w:firstLine="709"/>
        <w:rPr>
          <w:bCs/>
          <w:iCs/>
          <w:sz w:val="28"/>
          <w:szCs w:val="28"/>
        </w:rPr>
      </w:pPr>
    </w:p>
    <w:p w:rsidR="00246569" w:rsidRPr="00A9044B" w:rsidRDefault="00246569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Материальные запасы</w:t>
      </w:r>
      <w:r w:rsidRPr="00A9044B">
        <w:rPr>
          <w:sz w:val="28"/>
          <w:szCs w:val="28"/>
        </w:rPr>
        <w:t xml:space="preserve"> - это находящиеся на разных стадиях производства и обращения продукция производственно-технического назначения, изделия народного потребления и другие товары, ожидающие вступления в процесс личного или производственного потребления.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Материальные запасы являются необходимым фактором, обеспечивающим непрерывность производственного процесса.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Материальные запасы средств производства могут сосредоточиваться в следующих сферах производства и обращения. </w:t>
      </w:r>
      <w:r w:rsidR="007214FE" w:rsidRPr="00A9044B">
        <w:rPr>
          <w:rStyle w:val="ae"/>
          <w:sz w:val="28"/>
          <w:szCs w:val="28"/>
        </w:rPr>
        <w:footnoteReference w:id="1"/>
      </w:r>
    </w:p>
    <w:p w:rsidR="00314815" w:rsidRPr="00A9044B" w:rsidRDefault="00314815" w:rsidP="00A9044B">
      <w:pPr>
        <w:pStyle w:val="a3"/>
        <w:numPr>
          <w:ilvl w:val="0"/>
          <w:numId w:val="4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 предприятий - изготовителей продукции в виде запасов готовой продукции. Склады готовой продукции в местах ее производства являются исходными точками соприкосновения сферы производства со сферой обращения.</w:t>
      </w:r>
    </w:p>
    <w:p w:rsidR="00314815" w:rsidRPr="00A9044B" w:rsidRDefault="00314815" w:rsidP="00A9044B">
      <w:pPr>
        <w:pStyle w:val="a3"/>
        <w:numPr>
          <w:ilvl w:val="0"/>
          <w:numId w:val="4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На подвижном составе транспортных организаций, на которых перемещаются средства производства от пунктов их изготовления к пунктам потребления, - это так называемые "запасы в пути".</w:t>
      </w:r>
    </w:p>
    <w:p w:rsidR="00314815" w:rsidRPr="00A9044B" w:rsidRDefault="00314815" w:rsidP="00A9044B">
      <w:pPr>
        <w:pStyle w:val="a3"/>
        <w:numPr>
          <w:ilvl w:val="0"/>
          <w:numId w:val="4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На складах и базах снабженческо-сбытовых организаций, где хранится продукция, которую нецелесообразно поставлять транзитной формой снабжения, так как она требуется потребителям в незначительных количествах или нуждается в подсортировке, комплектовании или других видах подготовки к потреблению.</w:t>
      </w:r>
    </w:p>
    <w:p w:rsidR="00314815" w:rsidRPr="00A9044B" w:rsidRDefault="00314815" w:rsidP="00A9044B">
      <w:pPr>
        <w:pStyle w:val="a3"/>
        <w:numPr>
          <w:ilvl w:val="0"/>
          <w:numId w:val="4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На складах предприятий, потребляющих данный вид продукции. В этих пунктах продукция производственно-технического назначения заканчивает свое обращение и вступает в процесс производства. Склады сырья, материалов, топлива, комплектующих изделий и других необходимых для нормальной работы предприятия материальных ценностей, являются конечными точками соприкосновения сферы обращения со сферой производства.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управлении материальными запасами существует ряд противоречий.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Критерием оптимизации материальных запасов является минимизация всех затрат, связанных с величиной запасов, которая зависит от процесса материально-технического снабжения. </w:t>
      </w:r>
      <w:r w:rsidR="007214FE" w:rsidRPr="00A9044B">
        <w:rPr>
          <w:rStyle w:val="ae"/>
          <w:sz w:val="28"/>
          <w:szCs w:val="28"/>
        </w:rPr>
        <w:footnoteReference w:id="2"/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Основные условия, которым должны удовлетворять системы управления материальными запасами:</w:t>
      </w:r>
    </w:p>
    <w:p w:rsidR="00314815" w:rsidRPr="00A9044B" w:rsidRDefault="00314815" w:rsidP="00A9044B">
      <w:pPr>
        <w:pStyle w:val="a3"/>
        <w:numPr>
          <w:ilvl w:val="0"/>
          <w:numId w:val="6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объем запасов должен обеспечивать непрерывность производственного процесса,</w:t>
      </w:r>
    </w:p>
    <w:p w:rsidR="00314815" w:rsidRPr="00A9044B" w:rsidRDefault="00314815" w:rsidP="00A9044B">
      <w:pPr>
        <w:pStyle w:val="a3"/>
        <w:numPr>
          <w:ilvl w:val="0"/>
          <w:numId w:val="6"/>
        </w:numPr>
        <w:tabs>
          <w:tab w:val="clear" w:pos="360"/>
        </w:tabs>
        <w:spacing w:before="0" w:after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размер запасов должен быть минимальным в целях сокращения затрат на хранение материального запаса, на строительство складских помещений и иммобилизацию материальных ресурсов.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Создание запасов всегда сопряжено с расходами. Перечислим основные виды затрат, связанных с созданием и содержанием запасов: замороженные финансовые средства; расходы на содержание специально оборудованных помещений; оплата труда специального персонала; постоянный риск порчи, хищения.</w:t>
      </w:r>
      <w:r w:rsidR="007214FE" w:rsidRPr="00A9044B">
        <w:rPr>
          <w:rStyle w:val="ae"/>
          <w:sz w:val="28"/>
          <w:szCs w:val="28"/>
        </w:rPr>
        <w:footnoteReference w:id="3"/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Однако отсутствие запасов - это тоже расходы, только выраженные в форме разнообразных потерь. К основным видам потерь, связанных с отсутствием запасов, относят: потери от простоя производства; потери от отсутствия товара на складе в момент предъявления спроса; потери от закупки мелких партий товаров по более высоким ценам и др.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Несмотря на то, что содержание запасов сопряжено с определенными затратами, предприниматели вынуждены их создавать, так как отсутствие запасов может привести к еще большей потери прибыли. </w:t>
      </w:r>
      <w:r w:rsidR="007214FE" w:rsidRPr="00A9044B">
        <w:rPr>
          <w:rStyle w:val="ae"/>
          <w:sz w:val="28"/>
          <w:szCs w:val="28"/>
        </w:rPr>
        <w:footnoteReference w:id="4"/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Перечислим основные мотивы, которыми руководствуются предприниматели, создавая материальные запасы: возможность колебания спроса на товар; сезонные колебания спроса на некоторые виды товаров; скидки при покупке крупной партии товаров; спекуляция; снижение издержек, связанных с размещением и доставкой заказа; вероятность нарушения установленного графика поставок; снижение издержек, связанных с производством единицы изделия; возможность равномерного осуществления операций по производству и распределению; возможность немедленного обслуживания покупателей; сведение к минимуму простоев производства из-за отсутствия запасных частей; упрощение процесса управления производством.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пути превращения сырья в конечное изделие и последующего движения этого изделия до конечного потребителя создаются два основных вида запасов: запасы производственные; запасы товарные.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Каждый из которых в свою очередь делится на три вида: запасы текущие; запасы страховые; запасы сезонные.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Запасы производственные</w:t>
      </w:r>
      <w:r w:rsidRPr="00A9044B">
        <w:rPr>
          <w:sz w:val="28"/>
          <w:szCs w:val="28"/>
        </w:rPr>
        <w:t xml:space="preserve"> - запасы, находящиеся на предприятиях всех отраслей сферы материального производства, предназначенные для производственного потребления. Цель создания производственных запасов - обеспечить бесперебойность производственного процесса.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Запасы товарные</w:t>
      </w:r>
      <w:r w:rsidRPr="00A9044B">
        <w:rPr>
          <w:sz w:val="28"/>
          <w:szCs w:val="28"/>
        </w:rPr>
        <w:t xml:space="preserve"> - запасы готовой продукции у предприятий-изготовителей, а также запасы на пути следования товара от поставщика к потребителю, т.е. на предприятиях оптовой, мелкооптовой и розничной торговли, в заготовительных организациях и запасы в пути.</w:t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Запасы текущие</w:t>
      </w:r>
      <w:r w:rsidRPr="00A9044B">
        <w:rPr>
          <w:sz w:val="28"/>
          <w:szCs w:val="28"/>
        </w:rPr>
        <w:t xml:space="preserve"> - основная часть производственных и товарных запасов. Эта категория запасов обеспечивает непрерывность производственного или торгового процесса между очередными поставками. Величина текущих запасов постоянно меняется. </w:t>
      </w:r>
      <w:r w:rsidR="007214FE" w:rsidRPr="00A9044B">
        <w:rPr>
          <w:rStyle w:val="ae"/>
          <w:sz w:val="28"/>
          <w:szCs w:val="28"/>
        </w:rPr>
        <w:footnoteReference w:id="5"/>
      </w:r>
    </w:p>
    <w:p w:rsidR="00246569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Запасы страховые</w:t>
      </w:r>
      <w:r w:rsidRPr="00A9044B">
        <w:rPr>
          <w:sz w:val="28"/>
          <w:szCs w:val="28"/>
        </w:rPr>
        <w:t xml:space="preserve"> - предназначены для непрерывного обеспечения материалами или товарами производственного или торгового процесса в случае различных непредвиденных обстоятельств. При нормальном ходе производственного или торгового процесса величина страхового запаса, в отличие от текущего, не меняется.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bCs/>
          <w:iCs/>
          <w:sz w:val="28"/>
          <w:szCs w:val="28"/>
        </w:rPr>
        <w:t>Запасы сезонные</w:t>
      </w:r>
      <w:r w:rsidRPr="00A9044B">
        <w:rPr>
          <w:sz w:val="28"/>
          <w:szCs w:val="28"/>
        </w:rPr>
        <w:t xml:space="preserve"> - образуются при сезонном характере производства, потребления или транспортировки.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К материально запасам относятся средства (активы) предприятия, обладающие следующими признаками:</w:t>
      </w:r>
    </w:p>
    <w:p w:rsidR="00314815" w:rsidRPr="00A9044B" w:rsidRDefault="00314815" w:rsidP="00A9044B">
      <w:pPr>
        <w:numPr>
          <w:ilvl w:val="0"/>
          <w:numId w:val="8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Назначение. Средства используются в целях обеспечения деятельности предприятия, как основной, так и любых сопутствующих (например, офисные принадлежности). Могут быть предназначены для перепродажи, использования в производственном процессе, или для потребления самим предприятием в процессе деятельности.</w:t>
      </w:r>
    </w:p>
    <w:p w:rsidR="00314815" w:rsidRPr="00A9044B" w:rsidRDefault="00314815" w:rsidP="00A9044B">
      <w:pPr>
        <w:numPr>
          <w:ilvl w:val="0"/>
          <w:numId w:val="8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Срок использования. Планируемый срок полезного использования обычно не превышает одного года.</w:t>
      </w:r>
    </w:p>
    <w:p w:rsidR="00314815" w:rsidRPr="00A9044B" w:rsidRDefault="00314815" w:rsidP="00A9044B">
      <w:pPr>
        <w:numPr>
          <w:ilvl w:val="0"/>
          <w:numId w:val="8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Стоимость. Для товарно-материальных запасов не устанавливается стоимостных границ.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Виды учета материально запасов:</w:t>
      </w:r>
    </w:p>
    <w:p w:rsidR="00314815" w:rsidRPr="00A9044B" w:rsidRDefault="00314815" w:rsidP="00A9044B">
      <w:pPr>
        <w:numPr>
          <w:ilvl w:val="0"/>
          <w:numId w:val="9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Учет товаров или материалов, предназначенных для перепродажи (не подвергаемые обработке, изменяющей их себестоимость для предприятия)</w:t>
      </w:r>
    </w:p>
    <w:p w:rsidR="00314815" w:rsidRPr="00A9044B" w:rsidRDefault="00314815" w:rsidP="00A9044B">
      <w:pPr>
        <w:numPr>
          <w:ilvl w:val="0"/>
          <w:numId w:val="9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Учет сырья и материалов, используемых в производственном цикле для создания продукции предприятия, предназначенной для продажи или внутреннего использования.</w:t>
      </w:r>
    </w:p>
    <w:p w:rsidR="00314815" w:rsidRPr="00A9044B" w:rsidRDefault="00314815" w:rsidP="00A9044B">
      <w:pPr>
        <w:numPr>
          <w:ilvl w:val="0"/>
          <w:numId w:val="9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Учет незавершенного производства.</w:t>
      </w:r>
    </w:p>
    <w:p w:rsidR="00314815" w:rsidRPr="00A9044B" w:rsidRDefault="00314815" w:rsidP="00A9044B">
      <w:pPr>
        <w:numPr>
          <w:ilvl w:val="0"/>
          <w:numId w:val="9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Учет готовой продукции.</w:t>
      </w:r>
    </w:p>
    <w:p w:rsidR="00314815" w:rsidRPr="00A9044B" w:rsidRDefault="00314815" w:rsidP="00A9044B">
      <w:pPr>
        <w:numPr>
          <w:ilvl w:val="0"/>
          <w:numId w:val="9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Учет товаров или материалов, непосредственно используемых в процессе функционирования предприятия и учитываемых в процессе использования в качестве затрат.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Специфика учета материально запасов: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Первоначальная стоимостная оценка. Определяется вариантами поступления (покупка, внесение в уставный капитал, обмен, изготовление, дарение и т.д.) и соответствует фактической стоимости, себестоимости, рыночной стоимости и т.д.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Переоценка. Если текущая учетная стоимость (документальный остаток)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товарно-материальных запасов (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) не соответствует их реальной стоимости (например, рыночной), организация может производить переоценку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для более реального отражения в отчетности.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Амортизация. Учитывая небольшой срок полезного использования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(в сравнении с основными средствами и НМА), амортизация на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не начисляется, а отрицательные изменения стоимости (например, удешевление товаров из-за их устаревания) учитываются с помощью переоценки.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Реализация. При продаже товаров или собственной готовой продукции предприятия, их остаточная стоимость списывается на себестоимость продаж (затраты).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Использование в производственном процессе. Остаточная стоимость списывается на себестоимость продукции (остаточная стоимость продукции) в соответствии с правилами, принятыми на предприятия для калькуляции С</w:t>
      </w:r>
      <w:r w:rsidR="00246569" w:rsidRPr="00A9044B">
        <w:rPr>
          <w:sz w:val="28"/>
          <w:szCs w:val="28"/>
        </w:rPr>
        <w:t>/</w:t>
      </w:r>
      <w:r w:rsidRPr="00A9044B">
        <w:rPr>
          <w:sz w:val="28"/>
          <w:szCs w:val="28"/>
        </w:rPr>
        <w:t>С.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Использование для нужд предприятия вне основного производственного процесса. В случае, если какие-либо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не являются непосредственно объектом реализации (перепродажи) и их использование (списание) не может быть отнесено на себестоимость производства (включена в калькуляцию) конкретных видов продукции, их остаточная стоимость при использовании списывается на затраты периода в соответствии с классификацией счетов затрат, принятой в учетной политике предприятия.</w:t>
      </w:r>
    </w:p>
    <w:p w:rsidR="00314815" w:rsidRPr="00A9044B" w:rsidRDefault="00314815" w:rsidP="00A9044B">
      <w:pPr>
        <w:numPr>
          <w:ilvl w:val="0"/>
          <w:numId w:val="10"/>
        </w:numPr>
        <w:tabs>
          <w:tab w:val="clear" w:pos="360"/>
        </w:tabs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Списание. В случае если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повреждены, потеряны, или потеряли какую-либо ценность для предприятия и не могут быть использованы или реализованы с прибылью, их учет прекращается, а остаточная стоимость списывается на затраты предприятия.</w:t>
      </w:r>
    </w:p>
    <w:p w:rsidR="00314815" w:rsidRPr="00A9044B" w:rsidRDefault="00693CE4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Материальные</w:t>
      </w:r>
      <w:r w:rsidR="00314815" w:rsidRPr="00A9044B">
        <w:rPr>
          <w:sz w:val="28"/>
          <w:szCs w:val="28"/>
        </w:rPr>
        <w:t> запасы являются основным (после денежных средств) оборотным активом большинства предприятий, относящихся к торговой и производственной сфере. Поскольку материально-производственные запасы являются основной материальной составляющей производственного цикла, их учет исключительно важен для всех уровней учета и его пользователей. В большинстве отраслей материальных запасов</w:t>
      </w:r>
      <w:r w:rsidR="00A9044B">
        <w:rPr>
          <w:sz w:val="28"/>
          <w:szCs w:val="28"/>
        </w:rPr>
        <w:t xml:space="preserve"> </w:t>
      </w:r>
      <w:r w:rsidR="00314815" w:rsidRPr="00A9044B">
        <w:rPr>
          <w:sz w:val="28"/>
          <w:szCs w:val="28"/>
        </w:rPr>
        <w:t>также являются основной составляющей прямых материальных затрат, отдельно учитывающихся как себестоимость продукции или себестоимость продаж.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Любое предприятие ведет свою деятельность с целью получения материальных (или каких-либо иных) выгод. Для определения выгодности данного вида деятельности в первую очередь необходимо знать объем средств, истраченных на производство продукта или услуги. Также, несомненно, важной является информация о наличии на складах товаров или материалов, необходимых для функционирования предприятия. За исключением денежных средств,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 xml:space="preserve"> являются самыми ликвидными активами предприятия, и, таким образом, реальные остатки МЗ и их стоимость являются ключевыми показателями для расчета стоимости предприятия в целом. </w:t>
      </w:r>
      <w:r w:rsidR="007214FE" w:rsidRPr="00A9044B">
        <w:rPr>
          <w:rStyle w:val="ae"/>
          <w:sz w:val="28"/>
          <w:szCs w:val="28"/>
        </w:rPr>
        <w:footnoteReference w:id="6"/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большинстве случаев именно товарно-материальные запасы являются основной составляющей себестоимости продукции, которая показывает эффективность данного вида деятельности как такового, а также действенность управленческих усилий. Для торговых и производственных предприятий детальный материальный учет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является наиболее важным. Для предприятий, оказывающих консультационные услуги, более важным будет учет МЗ, используемых для поддержания функционирования офиса и консультантов. Данные МЗ относятся к косвенным затратам фирмы в целом.</w:t>
      </w:r>
    </w:p>
    <w:p w:rsidR="008B1C2F" w:rsidRPr="00A9044B" w:rsidRDefault="008B1C2F" w:rsidP="00A9044B">
      <w:pPr>
        <w:pStyle w:val="a3"/>
        <w:spacing w:before="0" w:after="0"/>
        <w:ind w:firstLine="709"/>
        <w:rPr>
          <w:sz w:val="28"/>
          <w:szCs w:val="28"/>
        </w:rPr>
      </w:pPr>
    </w:p>
    <w:p w:rsidR="008B1C2F" w:rsidRPr="00A9044B" w:rsidRDefault="008B1C2F" w:rsidP="00A9044B">
      <w:pPr>
        <w:pStyle w:val="a3"/>
        <w:spacing w:before="0" w:after="0"/>
        <w:ind w:firstLine="709"/>
        <w:rPr>
          <w:sz w:val="28"/>
          <w:szCs w:val="28"/>
        </w:rPr>
      </w:pPr>
      <w:bookmarkStart w:id="3" w:name="_Toc187066313"/>
      <w:r w:rsidRPr="00A9044B">
        <w:rPr>
          <w:sz w:val="28"/>
          <w:szCs w:val="28"/>
        </w:rPr>
        <w:t>1.2 Синтетический и аналитический учет материальных запасов</w:t>
      </w:r>
      <w:bookmarkEnd w:id="3"/>
    </w:p>
    <w:p w:rsidR="00FD148E" w:rsidRPr="002A3E5C" w:rsidRDefault="00FD148E" w:rsidP="00FD148E">
      <w:pPr>
        <w:pStyle w:val="a3"/>
        <w:spacing w:before="0" w:after="0"/>
        <w:ind w:firstLine="709"/>
        <w:rPr>
          <w:color w:val="FFFFFF"/>
          <w:sz w:val="28"/>
          <w:szCs w:val="28"/>
        </w:rPr>
      </w:pPr>
      <w:r w:rsidRPr="002A3E5C">
        <w:rPr>
          <w:color w:val="FFFFFF"/>
          <w:sz w:val="28"/>
          <w:szCs w:val="28"/>
        </w:rPr>
        <w:t>бухгалтерский учет материальный расход</w:t>
      </w:r>
    </w:p>
    <w:p w:rsidR="00314815" w:rsidRPr="00A9044B" w:rsidRDefault="00314815" w:rsidP="00A9044B">
      <w:pPr>
        <w:pStyle w:val="a3"/>
        <w:spacing w:before="0" w:after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Правильный учет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материальных запасов также очень важен вследствие существенного влияния правильности расчета товарных запасов на финансовую отчетность и финансовый результат компании в целом. Существует мнение, что основной целью материального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 xml:space="preserve">учета является именно точное определение прибыли (и, как следствие, оценки собственного капитала), а не фактической стоимости запасов. Большинство инвесторов и кредиторов принимают свои решения именно на основе размеров прибыли, указанной в финансовой отчетности, и оценки запасов </w:t>
      </w:r>
      <w:r w:rsidR="00CB79B3" w:rsidRPr="00A9044B">
        <w:rPr>
          <w:sz w:val="28"/>
          <w:szCs w:val="28"/>
        </w:rPr>
        <w:t>МЗ</w:t>
      </w:r>
      <w:r w:rsidRPr="00A9044B">
        <w:rPr>
          <w:sz w:val="28"/>
          <w:szCs w:val="28"/>
        </w:rPr>
        <w:t>, а также четкости соблюдения их учета.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Счет 10 "Материалы" предназначен для обобщения информации о наличии и движении сырья, материалов, топлива, запасных частей, инвентаря и хозяйственных принадлежностей, тары и т.п. ценностей организации (в том числе находящихся в пути и переработке).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Материалы учитываются на счете 10 "Материалы" по фактической себестоимости их приобретения (заготовления) или учетным ценам.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Организации, занятые производством продукции, продукцию собственного производства отчетного года, отражаемую на счете 10 "Материалы", в течение этого года (до составления годовой отчетной калькуляции) учитывают по плановой себестоимости. После составления годовой отчетной калькуляции плановая себестоимость материалов корректируется до фактической себестоимости.</w:t>
      </w:r>
      <w:r w:rsidR="007214FE" w:rsidRPr="00A9044B">
        <w:rPr>
          <w:rStyle w:val="ae"/>
          <w:sz w:val="28"/>
          <w:szCs w:val="28"/>
        </w:rPr>
        <w:footnoteReference w:id="7"/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При учете материалов по учетным ценам (плановая себестоимость приобретения (заготовления), средние покупные цены и др.) разница между стоимостью ценностей по этим ценам и фактической себестоимостью приобретения (заготовления) ценностей отражается на счете </w:t>
      </w:r>
      <w:hyperlink w:anchor="sub_16" w:history="1">
        <w:r w:rsidRPr="00A9044B">
          <w:rPr>
            <w:sz w:val="28"/>
            <w:szCs w:val="28"/>
          </w:rPr>
          <w:t>16</w:t>
        </w:r>
      </w:hyperlink>
      <w:r w:rsidRPr="00A9044B">
        <w:rPr>
          <w:sz w:val="28"/>
          <w:szCs w:val="28"/>
        </w:rPr>
        <w:t xml:space="preserve"> "Отклонение в стоимости материалов".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К счету 10 "Материалы" могут быть открыты субсчета: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10-1 "Сырье и материалы";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10-2 "Покупные полуфабрикаты и комплектующие изделия, конструкции и детали";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10-3 "Топливо";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10-4 "Тара и тарные материалы";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10-5 "Запасные части";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10-6 "Прочие материалы";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10-7 "Материалы, переданные в переработку на сторону";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10-8 "Строительные материалы";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10-9 "Инвентарь и хозяйственные принадлежности";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10-10 "Специальная оснастка и специальная одежда на складе";</w:t>
      </w:r>
    </w:p>
    <w:p w:rsidR="00693CE4" w:rsidRPr="00A9044B" w:rsidRDefault="00693CE4" w:rsidP="00A9044B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044B">
        <w:rPr>
          <w:sz w:val="28"/>
          <w:szCs w:val="28"/>
        </w:rPr>
        <w:t>"10-11 "Специальная оснастка и специальная одежда в эксплуатации" и др.".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10-1 "Сырье и материалы" учитывается наличие и движение: сырья и основных материалов (в том числе строительных - у подрядных организаций), входящих в состав вырабатываемой продукции, образуя ее основу, или являющихся необходимыми компонентами при ее изготовлении; вспомогательных материалов, которые участвуют в производстве продукции или потребляются для хозяйственных нужд, технических целей, содействия производственному процессу; сельскохозяйственной продукции, заготовленной для переработки, и т.п.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10-2 "Покупные полуфабрикаты и комплектующие изделия, конструкции и детали" учитывается наличие и движение покупных полуфабрикатов, готовых комплектующих изделий (в том числе строительных конструкций и деталей - у подрядных организаций), приобретаемых для комплектования выпускаемой продукции (строительства), которые требуют затрат по их обработке или сборке. Изделия, приобретенные для комплектации, стоимость которых не включается в себестоимость продукции, учитываются на счете 41 "Товары".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Организации, занятые выполнением научно-исследовательских, конструкторских и технологических работ, приобретающие на стороне необходимые им в качестве комплектующих изделий для проведения этих работ по определенной научно-исследовательской или конструкторской теме специальное оборудование, инструменты, приспособления и другие приборы, учитывают эти ценности на субсчете 10-2 "Покупные полуфабрикаты и комплектующие изделия, конструкции и детали".</w:t>
      </w:r>
      <w:r w:rsidR="007214FE" w:rsidRPr="00A9044B">
        <w:rPr>
          <w:rStyle w:val="ae"/>
          <w:sz w:val="28"/>
          <w:szCs w:val="28"/>
        </w:rPr>
        <w:footnoteReference w:id="8"/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10-3 "Топливо" учитывается наличие и движение нефтепродуктов (нефть, дизельное топливо, керосин, бензин и др.) и смазочных материалов, предназначенных для эксплуатации транспортных средств, технологических нужд производства, выработки энергии и отопления, твердого (уголь, торф, дрова и др.) и газообразного топлива.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10-4 "Тара и тарные материалы" учитывается наличие и движение всех видов тары (кроме используемой как хозяйственный инвентарь), а также материалов и деталей, предназначенных для изготовления тары и ее ремонта (детали для сборки ящиков, бочковая клепка, железо обручное и др.). Предметы, предназначенные для дополнительного оборудования вагонов, барж, судов и других транспортных средств в целях обеспечения сохранности отгружаемой продукции, учитываются на субсчете 10-1 "Сырье и материалы".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Организации, осуществляющие торговую деятельность, учитывают тару под товарами и тару порожнюю на счете </w:t>
      </w:r>
      <w:hyperlink w:anchor="sub_41" w:history="1">
        <w:r w:rsidRPr="00A9044B">
          <w:rPr>
            <w:sz w:val="28"/>
            <w:szCs w:val="28"/>
          </w:rPr>
          <w:t>41</w:t>
        </w:r>
      </w:hyperlink>
      <w:r w:rsidRPr="00A9044B">
        <w:rPr>
          <w:sz w:val="28"/>
          <w:szCs w:val="28"/>
        </w:rPr>
        <w:t xml:space="preserve"> "Товары".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10-5 "Запасные части" учитывается наличие и движение приобретенных или изготовленных для нужд основной деятельности запасных частей, предназначенных для производства ремонтов, замены изношенных частей машин, оборудования, транспортных средств и т.п., а также автомобильных шин в запасе и обороте. Здесь же учитывается движение обменного фонда полнокомплектных машин, оборудования, двигателей, узлов, агрегатов, создаваемого в ремонтных подразделениях организаций, на технических обменных пунктах и ремонтных заводах.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Автомобильные шины (покрышка, камера и ободная лента), находящиеся на колесах и в запасе при транспортном средстве, включаемые в его первоначальную стоимость, учитываются в составе основных средств.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10-6 "Прочие материалы" учитывается наличие и движение отходов производства (обрубки, обрезки, стружка и т.п.); неисправимого брака; материальных ценностей, полученных от выбытия основных средств, которые не могут быть использованы как материалы, топливо или запасные части в данной организации (металлолом, утильсырье); изношенных шин и утильной резины и т.п. Отходы производства и вторичные материальные ценности, используемые как твердое топливо, учитываются на субсчете 10-3 "Топливо".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10-7 "Материалы, переданные в переработку на сторону" учитывается движение материалов, переданных в переработку на сторону, стоимость которых в последующем включается в затраты на производство полученных из них изделий. Затраты по переработке материалов, оплаченные сторонним организациям и лицам, относятся непосредственно в дебет счетов, на которых учитываются изделия, полученные из переработки.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Субсчет 10-8 "Строительные материалы" используется организациями-застройщиками. На нем учитываются наличие и движение материалов, используемых непосредственно в процессе строительных и монтажных работ, для изготовления строительных деталей, для возведения и отделки конструкций и частей зданий и сооружений, строительные конструкции и детали, а также другие материальные ценности, необходимые для нужд строительства (взрывчатые вещества и т.д.).</w:t>
      </w:r>
      <w:r w:rsidR="007214FE" w:rsidRPr="00A9044B">
        <w:rPr>
          <w:rStyle w:val="ae"/>
          <w:sz w:val="28"/>
          <w:szCs w:val="28"/>
        </w:rPr>
        <w:footnoteReference w:id="9"/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10-9 "Инвентарь и хозяйственные принадлежности" учитывается наличие и движение инвентаря, инструментов, хозяйственных принадлежностей и других средств труда, которые включаются в состав средств в обороте.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Субсчет 10-10 "Специальная оснастка и специальная одежда на складе" предназначен для учета поступления, начисления и движения специального инструмента, специальных приспособлений, специального оборудования и специальной одежды, находящейся на складах организации или в иных местах хранения.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субсчете 10-11 "Специальная оснастка и специальная одежда в эксплуатации" учитывается поступление и наличие специального инструмента, специальных приспособлений, специального оборудования и специальной одежды в эксплуатацию (при производстве продукции, выполнении работ, оказании услуг, для управленческих нужд организации). По кредиту субсчета 10-11 отражается погашение (перенос) стоимости специального инструмента, специальных приспособлений, специального оборудования и специальной одежды на себестоимость продукции (работ, услуг) в корреспонденции с дебетом счетов учета затрат, а списание остаточной стоимости объектов при их досрочном выбытии в корреспонденции с дебетом счета учета прочих доходов и расходов.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Организации, занятые производством продукции, могут открывать к счету 10 "Материалы" отдельные субсчета для учета: семян, посадочного материала и кормов (покупных и собственного производства); минеральных удобрений; ядохимикатов, используемых для борьбы с вредителями и болезнями сельскохозяйственных культур; биопрепаратов, медикаментов и химикатов, используемых для борьбы с болезнями сельскохозяйственных животных, и др.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зависимости от принятой организацией учетной политики поступление материалов может быть отражено с использованием счетов 15 "Заготовление и приобретение материальных ценностей" и </w:t>
      </w:r>
      <w:hyperlink w:anchor="sub_16" w:history="1">
        <w:r w:rsidRPr="00A9044B">
          <w:rPr>
            <w:sz w:val="28"/>
            <w:szCs w:val="28"/>
          </w:rPr>
          <w:t>16</w:t>
        </w:r>
      </w:hyperlink>
      <w:r w:rsidRPr="00A9044B">
        <w:rPr>
          <w:sz w:val="28"/>
          <w:szCs w:val="28"/>
        </w:rPr>
        <w:t xml:space="preserve"> "Отклонение в стоимости материальных ценностей" или без использования их.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случае использования организацией счетов 15 "Заготовление и приобретение материальных ценностей" и </w:t>
      </w:r>
      <w:hyperlink w:anchor="sub_16" w:history="1">
        <w:r w:rsidRPr="00A9044B">
          <w:rPr>
            <w:sz w:val="28"/>
            <w:szCs w:val="28"/>
          </w:rPr>
          <w:t>16</w:t>
        </w:r>
      </w:hyperlink>
      <w:r w:rsidRPr="00A9044B">
        <w:rPr>
          <w:sz w:val="28"/>
          <w:szCs w:val="28"/>
        </w:rPr>
        <w:t xml:space="preserve"> "Отклонение в стоимости материальных ценностей" на основании поступивших в организацию расчетных документов поставщиков делается запись по дебету счета 15 "Заготовление и приобретение материальных ценностей" и кредиту счетов </w:t>
      </w:r>
      <w:hyperlink w:anchor="sub_60" w:history="1">
        <w:r w:rsidRPr="00A9044B">
          <w:rPr>
            <w:sz w:val="28"/>
            <w:szCs w:val="28"/>
          </w:rPr>
          <w:t>60</w:t>
        </w:r>
      </w:hyperlink>
      <w:r w:rsidRPr="00A9044B">
        <w:rPr>
          <w:sz w:val="28"/>
          <w:szCs w:val="28"/>
        </w:rPr>
        <w:t xml:space="preserve"> "Расчеты с поставщиками и подрядчиками", 20 "Основное производство", </w:t>
      </w:r>
      <w:hyperlink w:anchor="sub_23" w:history="1">
        <w:r w:rsidRPr="00A9044B">
          <w:rPr>
            <w:sz w:val="28"/>
            <w:szCs w:val="28"/>
          </w:rPr>
          <w:t>23</w:t>
        </w:r>
      </w:hyperlink>
      <w:r w:rsidRPr="00A9044B">
        <w:rPr>
          <w:sz w:val="28"/>
          <w:szCs w:val="28"/>
        </w:rPr>
        <w:t xml:space="preserve"> "Вспомогательные производства", 71 "Расчеты с подотчетными лицами", </w:t>
      </w:r>
      <w:hyperlink w:anchor="sub_76" w:history="1">
        <w:r w:rsidRPr="00A9044B">
          <w:rPr>
            <w:sz w:val="28"/>
            <w:szCs w:val="28"/>
          </w:rPr>
          <w:t>76</w:t>
        </w:r>
      </w:hyperlink>
      <w:r w:rsidRPr="00A9044B">
        <w:rPr>
          <w:sz w:val="28"/>
          <w:szCs w:val="28"/>
        </w:rPr>
        <w:t xml:space="preserve"> "Расчеты с разными дебиторами и кредиторами" и т.п. в зависимости от того, откуда поступили те или иные ценности, и от характера расходов по заготовке и доставке материалов в организацию. При этом запись по дебету счета 15 "Заготовление и приобретение материальных ценностей" и кредиту счета </w:t>
      </w:r>
      <w:hyperlink w:anchor="sub_60" w:history="1">
        <w:r w:rsidRPr="00A9044B">
          <w:rPr>
            <w:sz w:val="28"/>
            <w:szCs w:val="28"/>
          </w:rPr>
          <w:t>60</w:t>
        </w:r>
      </w:hyperlink>
      <w:r w:rsidRPr="00A9044B">
        <w:rPr>
          <w:sz w:val="28"/>
          <w:szCs w:val="28"/>
        </w:rPr>
        <w:t xml:space="preserve"> "Расчеты с поставщиками и подрядчиками" производится независимо от того, когда материалы поступили в организацию - до или после получения расчетных документов поставщика.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Оприходование материалов, фактически поступивших в организацию, отражается записью по дебету счета 10 "Материалы" и кредиту счета 15 "Заготовление и приобретение материальных ценностей".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случае если организацией не используются счета </w:t>
      </w:r>
      <w:hyperlink w:anchor="sub_15" w:history="1">
        <w:r w:rsidRPr="00A9044B">
          <w:rPr>
            <w:sz w:val="28"/>
            <w:szCs w:val="28"/>
          </w:rPr>
          <w:t>15</w:t>
        </w:r>
      </w:hyperlink>
      <w:r w:rsidRPr="00A9044B">
        <w:rPr>
          <w:sz w:val="28"/>
          <w:szCs w:val="28"/>
        </w:rPr>
        <w:t xml:space="preserve"> "Заготовление и приобретение материальных ценностей" и 16 "Отклонение в стоимости материальных ценностей", оприходование материалов отражается записью по дебету счета 10 "Материалы" и кредиту счетов </w:t>
      </w:r>
      <w:hyperlink w:anchor="sub_60" w:history="1">
        <w:r w:rsidRPr="00A9044B">
          <w:rPr>
            <w:sz w:val="28"/>
            <w:szCs w:val="28"/>
          </w:rPr>
          <w:t>60</w:t>
        </w:r>
      </w:hyperlink>
      <w:r w:rsidRPr="00A9044B">
        <w:rPr>
          <w:sz w:val="28"/>
          <w:szCs w:val="28"/>
        </w:rPr>
        <w:t xml:space="preserve"> "Расчеты с поставщиками и подрядчиками", 20 "Основное производство", </w:t>
      </w:r>
      <w:hyperlink w:anchor="sub_23" w:history="1">
        <w:r w:rsidRPr="00A9044B">
          <w:rPr>
            <w:sz w:val="28"/>
            <w:szCs w:val="28"/>
          </w:rPr>
          <w:t>23</w:t>
        </w:r>
      </w:hyperlink>
      <w:r w:rsidRPr="00A9044B">
        <w:rPr>
          <w:sz w:val="28"/>
          <w:szCs w:val="28"/>
        </w:rPr>
        <w:t xml:space="preserve"> "Вспомогательные производства", 71 "Расчеты с подотчетными лицами", </w:t>
      </w:r>
      <w:hyperlink w:anchor="sub_76" w:history="1">
        <w:r w:rsidRPr="00A9044B">
          <w:rPr>
            <w:sz w:val="28"/>
            <w:szCs w:val="28"/>
          </w:rPr>
          <w:t>76</w:t>
        </w:r>
      </w:hyperlink>
      <w:r w:rsidRPr="00A9044B">
        <w:rPr>
          <w:sz w:val="28"/>
          <w:szCs w:val="28"/>
        </w:rPr>
        <w:t xml:space="preserve"> "Расчеты с разными дебиторами и кредиторами" и т.п. в зависимости от того, откуда поступили те или иные ценности, и от характера расходов по заготовке и доставке материалов в организацию. При этом материалы принимаются к бухгалтерскому учету независимо от того, когда они поступили - до или после получения расчетных документов поставщика.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Стоимость материалов, оставшихся на конец месяца в пути или не вывезенных со складов поставщиков, в конце месяца отражается по дебету счета 10 "Материалы" и кредиту счета 60 "Расчеты с поставщиками и подрядчиками" (без оприходования этих ценностей на склад).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Фактический расход материалов в производстве или для других хозяйственных целей отражается по кредиту счета 10 "Материалы" в корреспонденции со счетами учета затрат на производство (расходов на продажу) или другими соответствующими счетами.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При выбытии материалов (продаже, списании, передаче безвозмездно и др.) их стоимость списывается в дебет счета </w:t>
      </w:r>
      <w:hyperlink w:anchor="sub_91" w:history="1">
        <w:r w:rsidRPr="00A9044B">
          <w:rPr>
            <w:sz w:val="28"/>
            <w:szCs w:val="28"/>
          </w:rPr>
          <w:t>91</w:t>
        </w:r>
      </w:hyperlink>
      <w:r w:rsidRPr="00A9044B">
        <w:rPr>
          <w:sz w:val="28"/>
          <w:szCs w:val="28"/>
        </w:rPr>
        <w:t xml:space="preserve"> "Прочие доходы и расходы".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Аналитический учет по счету 10 "Материалы" ведется по местам хранения материалов и отдельным их наименованиям (видам, сортам, размерам и т.д.).</w:t>
      </w:r>
      <w:r w:rsidR="007214FE" w:rsidRPr="00A9044B">
        <w:rPr>
          <w:rStyle w:val="ae"/>
          <w:sz w:val="28"/>
          <w:szCs w:val="28"/>
        </w:rPr>
        <w:footnoteReference w:id="10"/>
      </w:r>
    </w:p>
    <w:p w:rsidR="00A9044B" w:rsidRDefault="00A9044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br w:type="page"/>
      </w:r>
      <w:bookmarkStart w:id="4" w:name="_Toc187066314"/>
      <w:r w:rsidRPr="00A9044B">
        <w:rPr>
          <w:sz w:val="28"/>
          <w:szCs w:val="28"/>
        </w:rPr>
        <w:t xml:space="preserve">Глава 2. Учет материальных запасов в ООО </w:t>
      </w:r>
      <w:r w:rsidR="00265E46" w:rsidRPr="00A9044B">
        <w:rPr>
          <w:sz w:val="28"/>
          <w:szCs w:val="28"/>
        </w:rPr>
        <w:t>«Евростиль»</w:t>
      </w:r>
      <w:bookmarkEnd w:id="4"/>
    </w:p>
    <w:p w:rsidR="00531205" w:rsidRPr="00A9044B" w:rsidRDefault="00531205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65E46" w:rsidRPr="00A9044B" w:rsidRDefault="00531205" w:rsidP="00A9044B">
      <w:pPr>
        <w:ind w:firstLine="709"/>
        <w:rPr>
          <w:sz w:val="28"/>
          <w:szCs w:val="28"/>
        </w:rPr>
      </w:pPr>
      <w:bookmarkStart w:id="5" w:name="_Toc185466624"/>
      <w:bookmarkStart w:id="6" w:name="_Toc187066315"/>
      <w:r w:rsidRPr="00A9044B">
        <w:rPr>
          <w:sz w:val="28"/>
          <w:szCs w:val="28"/>
        </w:rPr>
        <w:t xml:space="preserve">2.1 </w:t>
      </w:r>
      <w:bookmarkEnd w:id="5"/>
      <w:r w:rsidR="00265E46" w:rsidRPr="00A9044B">
        <w:rPr>
          <w:sz w:val="28"/>
          <w:szCs w:val="28"/>
        </w:rPr>
        <w:t>Технико-экономические показатели деятельности предприятия</w:t>
      </w:r>
      <w:bookmarkEnd w:id="6"/>
    </w:p>
    <w:p w:rsidR="00265E46" w:rsidRPr="00A9044B" w:rsidRDefault="00265E46" w:rsidP="00A9044B">
      <w:pPr>
        <w:ind w:firstLine="709"/>
        <w:rPr>
          <w:sz w:val="28"/>
          <w:szCs w:val="28"/>
        </w:rPr>
      </w:pP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Полное фирменное наименование – общество с ограниченной ответственностью «Евростиль».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Общество с ограниченной ответственностью «Командор - О» (далее – ООО «Евростиль») было зарегистрировано в органах государственной власти 15 июня 2000г., предприятию был присвоен идентификационный номер налогоплательщика (ИНН/КПП).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ООО «Евростиль»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осуществляет свою деятельность на основании Устава.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Уставный капитал предприятия на момент его организации согласно учредительным документам составил 10000 тыс. руб. Изменения уставного капитала общества в изучаемом периоде не производились. Изменения в устав в изучаемом периоде не вносились.</w:t>
      </w:r>
    </w:p>
    <w:p w:rsidR="00265E46" w:rsidRPr="00A9044B" w:rsidRDefault="00265E46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ООО «Евростиль»</w:t>
      </w:r>
      <w:r w:rsid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является мебельной организацией успешно функционирующей с 2000 г.</w:t>
      </w:r>
    </w:p>
    <w:p w:rsidR="00A9044B" w:rsidRDefault="00A9044B" w:rsidP="00A9044B">
      <w:pPr>
        <w:pStyle w:val="22"/>
        <w:spacing w:after="0" w:line="360" w:lineRule="auto"/>
        <w:ind w:firstLine="709"/>
        <w:rPr>
          <w:snapToGrid w:val="0"/>
          <w:sz w:val="28"/>
          <w:szCs w:val="28"/>
        </w:rPr>
      </w:pP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z w:val="28"/>
          <w:szCs w:val="28"/>
        </w:rPr>
      </w:pPr>
      <w:r w:rsidRPr="00A9044B">
        <w:rPr>
          <w:snapToGrid w:val="0"/>
          <w:sz w:val="28"/>
          <w:szCs w:val="28"/>
        </w:rPr>
        <w:t>Таблица 2.1</w:t>
      </w:r>
      <w:r w:rsidR="00A9044B">
        <w:rPr>
          <w:snapToGrid w:val="0"/>
          <w:sz w:val="28"/>
          <w:szCs w:val="28"/>
        </w:rPr>
        <w:t xml:space="preserve"> </w:t>
      </w:r>
      <w:r w:rsidRPr="00A9044B">
        <w:rPr>
          <w:sz w:val="28"/>
          <w:szCs w:val="28"/>
        </w:rPr>
        <w:t>Технико-экономические показатели деятельности ООО «Евростиль»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1411"/>
        <w:gridCol w:w="1337"/>
        <w:gridCol w:w="1423"/>
        <w:gridCol w:w="992"/>
      </w:tblGrid>
      <w:tr w:rsidR="00265E46" w:rsidRPr="00A9044B" w:rsidTr="00A9044B">
        <w:trPr>
          <w:trHeight w:val="774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Показатели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На 01.01.2006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На 01.01.2007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Абсолютное отклонение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Темп</w:t>
            </w:r>
          </w:p>
          <w:p w:rsidR="00265E46" w:rsidRPr="00A9044B" w:rsidRDefault="00265E46" w:rsidP="00A9044B">
            <w:r w:rsidRPr="00A9044B">
              <w:t>роста, %</w:t>
            </w:r>
          </w:p>
        </w:tc>
      </w:tr>
      <w:tr w:rsidR="00265E46" w:rsidRPr="00A9044B" w:rsidTr="00A9044B">
        <w:trPr>
          <w:trHeight w:val="397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1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2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3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4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5</w:t>
            </w:r>
          </w:p>
        </w:tc>
      </w:tr>
      <w:tr w:rsidR="00265E46" w:rsidRPr="00A9044B" w:rsidTr="00A9044B">
        <w:trPr>
          <w:trHeight w:val="553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1.Чистые продажи, руб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533000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584920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51920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109,7</w:t>
            </w:r>
          </w:p>
        </w:tc>
      </w:tr>
      <w:tr w:rsidR="00265E46" w:rsidRPr="00A9044B" w:rsidTr="00A9044B">
        <w:trPr>
          <w:trHeight w:val="216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2. Себестоимость продаж,</w:t>
            </w:r>
            <w:r w:rsidR="00A9044B">
              <w:t xml:space="preserve"> </w:t>
            </w:r>
            <w:r w:rsidRPr="00A9044B">
              <w:t>руб.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459078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507984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48906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110,7</w:t>
            </w:r>
          </w:p>
        </w:tc>
      </w:tr>
      <w:tr w:rsidR="00265E46" w:rsidRPr="00A9044B" w:rsidTr="00A9044B">
        <w:trPr>
          <w:trHeight w:val="548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3.Валовая прибыль, руб</w:t>
            </w:r>
            <w:r w:rsidR="00A9044B">
              <w:t xml:space="preserve"> </w:t>
            </w:r>
            <w:r w:rsidRPr="00A9044B">
              <w:t>(строка1-строка2).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73922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76936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3014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104</w:t>
            </w:r>
          </w:p>
        </w:tc>
      </w:tr>
      <w:tr w:rsidR="00265E46" w:rsidRPr="00A9044B" w:rsidTr="00A9044B">
        <w:trPr>
          <w:trHeight w:val="449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4.Чистая прибыль, руб. (строка 150)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15401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17229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1828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111,9</w:t>
            </w:r>
          </w:p>
        </w:tc>
      </w:tr>
      <w:tr w:rsidR="00265E46" w:rsidRPr="00A9044B" w:rsidTr="00A9044B">
        <w:trPr>
          <w:trHeight w:val="419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5.Стоимость основных</w:t>
            </w:r>
            <w:r w:rsidR="00A9044B">
              <w:t xml:space="preserve"> </w:t>
            </w:r>
            <w:r w:rsidRPr="00A9044B">
              <w:t>фондов, руб.</w:t>
            </w:r>
            <w:r w:rsidRPr="00A9044B">
              <w:rPr>
                <w:snapToGrid w:val="0"/>
              </w:rPr>
              <w:t xml:space="preserve"> (строка 090)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325584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303838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-21746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93,3</w:t>
            </w:r>
          </w:p>
        </w:tc>
      </w:tr>
      <w:tr w:rsidR="00265E46" w:rsidRPr="00A9044B" w:rsidTr="00A9044B">
        <w:trPr>
          <w:trHeight w:val="784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6.Среднесписочная численность человек;</w:t>
            </w:r>
          </w:p>
          <w:p w:rsidR="00265E46" w:rsidRPr="00A9044B" w:rsidRDefault="00265E46" w:rsidP="00A9044B">
            <w:r w:rsidRPr="00A9044B">
              <w:t>в том числе рабочих.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21</w:t>
            </w:r>
          </w:p>
          <w:p w:rsidR="00265E46" w:rsidRPr="00A9044B" w:rsidRDefault="00265E46" w:rsidP="00A9044B">
            <w:r w:rsidRPr="00A9044B">
              <w:t>17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21</w:t>
            </w:r>
          </w:p>
          <w:p w:rsidR="00265E46" w:rsidRPr="00A9044B" w:rsidRDefault="00265E46" w:rsidP="00A9044B">
            <w:r w:rsidRPr="00A9044B">
              <w:t>17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-</w:t>
            </w:r>
          </w:p>
          <w:p w:rsidR="00265E46" w:rsidRPr="00A9044B" w:rsidRDefault="00265E46" w:rsidP="00A9044B">
            <w:r w:rsidRPr="00A9044B">
              <w:t>-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-</w:t>
            </w:r>
          </w:p>
          <w:p w:rsidR="00265E46" w:rsidRPr="00A9044B" w:rsidRDefault="00265E46" w:rsidP="00A9044B">
            <w:r w:rsidRPr="00A9044B">
              <w:t>-</w:t>
            </w:r>
          </w:p>
        </w:tc>
      </w:tr>
      <w:tr w:rsidR="00265E46" w:rsidRPr="00A9044B" w:rsidTr="00A9044B">
        <w:trPr>
          <w:trHeight w:val="56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7.Производительность труда 1,</w:t>
            </w:r>
            <w:r w:rsidR="00A9044B">
              <w:t xml:space="preserve"> </w:t>
            </w:r>
            <w:r w:rsidRPr="00A9044B">
              <w:t>работника, руб</w:t>
            </w:r>
          </w:p>
          <w:p w:rsidR="00265E46" w:rsidRPr="00A9044B" w:rsidRDefault="00265E46" w:rsidP="00A9044B">
            <w:r w:rsidRPr="00A9044B">
              <w:t>(строка 1/строку 6, в том числе рабочих)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31352,9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34407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3054,1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110</w:t>
            </w:r>
          </w:p>
        </w:tc>
      </w:tr>
      <w:tr w:rsidR="00265E46" w:rsidRPr="00A9044B" w:rsidTr="00A9044B">
        <w:trPr>
          <w:trHeight w:val="924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8.Фондоотдача 1 рубля чистых продаж,</w:t>
            </w:r>
          </w:p>
          <w:p w:rsidR="00265E46" w:rsidRPr="00A9044B" w:rsidRDefault="00265E46" w:rsidP="00A9044B">
            <w:r w:rsidRPr="00A9044B">
              <w:rPr>
                <w:snapToGrid w:val="0"/>
              </w:rPr>
              <w:t>(строка1/строка5)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1,64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1,93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0,29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118</w:t>
            </w:r>
          </w:p>
        </w:tc>
      </w:tr>
      <w:tr w:rsidR="00265E46" w:rsidRPr="00A9044B" w:rsidTr="00A9044B">
        <w:trPr>
          <w:trHeight w:val="533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9.Фондоемкость на 1 рубль чистых продаж, руб (строка5/строку1)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0,061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0,52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-0,09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85</w:t>
            </w:r>
          </w:p>
        </w:tc>
      </w:tr>
      <w:tr w:rsidR="00265E46" w:rsidRPr="00A9044B" w:rsidTr="00A9044B">
        <w:trPr>
          <w:trHeight w:val="66"/>
        </w:trPr>
        <w:tc>
          <w:tcPr>
            <w:tcW w:w="3909" w:type="dxa"/>
            <w:tcBorders>
              <w:bottom w:val="nil"/>
            </w:tcBorders>
            <w:vAlign w:val="center"/>
          </w:tcPr>
          <w:p w:rsidR="00265E46" w:rsidRPr="00A9044B" w:rsidRDefault="00265E46" w:rsidP="00A9044B">
            <w:r w:rsidRPr="00A9044B">
              <w:t>10. Рентабельность</w:t>
            </w:r>
            <w:r w:rsidR="00A9044B">
              <w:t xml:space="preserve"> </w:t>
            </w:r>
            <w:r w:rsidRPr="00A9044B">
              <w:t>(строка4/строка5)</w:t>
            </w:r>
          </w:p>
        </w:tc>
        <w:tc>
          <w:tcPr>
            <w:tcW w:w="1411" w:type="dxa"/>
            <w:tcBorders>
              <w:bottom w:val="nil"/>
            </w:tcBorders>
            <w:vAlign w:val="center"/>
          </w:tcPr>
          <w:p w:rsidR="00265E46" w:rsidRPr="00A9044B" w:rsidRDefault="00265E46" w:rsidP="00A9044B">
            <w:r w:rsidRPr="00A9044B">
              <w:t>0,047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265E46" w:rsidRPr="00A9044B" w:rsidRDefault="00265E46" w:rsidP="00A9044B">
            <w:r w:rsidRPr="00A9044B">
              <w:t>0,057</w:t>
            </w:r>
          </w:p>
        </w:tc>
        <w:tc>
          <w:tcPr>
            <w:tcW w:w="1423" w:type="dxa"/>
            <w:tcBorders>
              <w:bottom w:val="nil"/>
            </w:tcBorders>
            <w:vAlign w:val="center"/>
          </w:tcPr>
          <w:p w:rsidR="00265E46" w:rsidRPr="00A9044B" w:rsidRDefault="00265E46" w:rsidP="00A9044B">
            <w:r w:rsidRPr="00A9044B">
              <w:t>0,01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65E46" w:rsidRPr="00A9044B" w:rsidRDefault="00265E46" w:rsidP="00A9044B">
            <w:r w:rsidRPr="00A9044B">
              <w:t>121,3</w:t>
            </w:r>
          </w:p>
        </w:tc>
      </w:tr>
      <w:tr w:rsidR="00265E46" w:rsidRPr="00A9044B" w:rsidTr="00A9044B">
        <w:trPr>
          <w:trHeight w:val="496"/>
        </w:trPr>
        <w:tc>
          <w:tcPr>
            <w:tcW w:w="3909" w:type="dxa"/>
            <w:vAlign w:val="center"/>
          </w:tcPr>
          <w:p w:rsidR="00265E46" w:rsidRPr="00A9044B" w:rsidRDefault="00265E46" w:rsidP="00A9044B">
            <w:r w:rsidRPr="00A9044B">
              <w:t>11.Фонд оплаты труда, руб</w:t>
            </w:r>
          </w:p>
        </w:tc>
        <w:tc>
          <w:tcPr>
            <w:tcW w:w="1411" w:type="dxa"/>
            <w:vAlign w:val="center"/>
          </w:tcPr>
          <w:p w:rsidR="00265E46" w:rsidRPr="00A9044B" w:rsidRDefault="00265E46" w:rsidP="00A9044B">
            <w:r w:rsidRPr="00A9044B">
              <w:t>126875,1</w:t>
            </w:r>
          </w:p>
        </w:tc>
        <w:tc>
          <w:tcPr>
            <w:tcW w:w="1337" w:type="dxa"/>
            <w:vAlign w:val="center"/>
          </w:tcPr>
          <w:p w:rsidR="00265E46" w:rsidRPr="00A9044B" w:rsidRDefault="00265E46" w:rsidP="00A9044B">
            <w:r w:rsidRPr="00A9044B">
              <w:t>126964,6</w:t>
            </w:r>
          </w:p>
        </w:tc>
        <w:tc>
          <w:tcPr>
            <w:tcW w:w="1423" w:type="dxa"/>
            <w:vAlign w:val="center"/>
          </w:tcPr>
          <w:p w:rsidR="00265E46" w:rsidRPr="00A9044B" w:rsidRDefault="00265E46" w:rsidP="00A9044B">
            <w:r w:rsidRPr="00A9044B">
              <w:t>89,5</w:t>
            </w:r>
          </w:p>
        </w:tc>
        <w:tc>
          <w:tcPr>
            <w:tcW w:w="992" w:type="dxa"/>
            <w:vAlign w:val="center"/>
          </w:tcPr>
          <w:p w:rsidR="00265E46" w:rsidRPr="00A9044B" w:rsidRDefault="00265E46" w:rsidP="00A9044B">
            <w:r w:rsidRPr="00A9044B">
              <w:t>100</w:t>
            </w:r>
          </w:p>
        </w:tc>
      </w:tr>
    </w:tbl>
    <w:p w:rsidR="00265E46" w:rsidRPr="00A9044B" w:rsidRDefault="00265E46" w:rsidP="00A9044B">
      <w:pPr>
        <w:ind w:firstLine="709"/>
        <w:rPr>
          <w:sz w:val="28"/>
          <w:szCs w:val="28"/>
        </w:rPr>
      </w:pP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napToGrid w:val="0"/>
          <w:sz w:val="28"/>
          <w:szCs w:val="28"/>
        </w:rPr>
      </w:pPr>
      <w:r w:rsidRPr="00A9044B">
        <w:rPr>
          <w:snapToGrid w:val="0"/>
          <w:sz w:val="28"/>
          <w:szCs w:val="28"/>
        </w:rPr>
        <w:t>Анализ показал, что в 2006 году не произошло изменений в среднесписочной численности, однако наблюдается увеличение производительности труда 1 рабочего на 3054,1 руб. Это является следствием увеличения чистых продаж предприятия на 51920 руб. или 9,7% в отчетном периоде.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napToGrid w:val="0"/>
          <w:sz w:val="28"/>
          <w:szCs w:val="28"/>
        </w:rPr>
      </w:pPr>
      <w:r w:rsidRPr="00A9044B">
        <w:rPr>
          <w:snapToGrid w:val="0"/>
          <w:sz w:val="28"/>
          <w:szCs w:val="28"/>
        </w:rPr>
        <w:t>Увеличение фондоотдачи на 0,29 руб. обусловлено опережением темпов роста чистых продаж (109,7%) над темпами роста среднегодовой стоимости основных фондов (93,3%).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napToGrid w:val="0"/>
          <w:sz w:val="28"/>
          <w:szCs w:val="28"/>
        </w:rPr>
      </w:pPr>
      <w:r w:rsidRPr="00A9044B">
        <w:rPr>
          <w:snapToGrid w:val="0"/>
          <w:sz w:val="28"/>
          <w:szCs w:val="28"/>
        </w:rPr>
        <w:t>Кроме того, наблюдается увеличение такого показателя, как рентабельность, темп роста которой составил 121,3 %.</w:t>
      </w:r>
    </w:p>
    <w:p w:rsidR="00265E46" w:rsidRPr="00A9044B" w:rsidRDefault="00265E46" w:rsidP="00A9044B">
      <w:pPr>
        <w:pStyle w:val="22"/>
        <w:spacing w:after="0" w:line="360" w:lineRule="auto"/>
        <w:ind w:firstLine="709"/>
        <w:rPr>
          <w:snapToGrid w:val="0"/>
          <w:sz w:val="28"/>
          <w:szCs w:val="28"/>
        </w:rPr>
      </w:pPr>
      <w:r w:rsidRPr="00A9044B">
        <w:rPr>
          <w:snapToGrid w:val="0"/>
          <w:sz w:val="28"/>
          <w:szCs w:val="28"/>
        </w:rPr>
        <w:t>Повышение производительности труда на 3054,1руб. или 10% привело к незначительному увеличению фонда оплаты труда на 89,5 руб.</w:t>
      </w:r>
    </w:p>
    <w:p w:rsidR="00265E46" w:rsidRPr="00A9044B" w:rsidRDefault="00265E46" w:rsidP="00A9044B">
      <w:pPr>
        <w:pStyle w:val="a8"/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9044B">
        <w:rPr>
          <w:rFonts w:ascii="Times New Roman" w:hAnsi="Times New Roman" w:cs="Times New Roman"/>
          <w:color w:val="auto"/>
          <w:sz w:val="28"/>
          <w:szCs w:val="28"/>
        </w:rPr>
        <w:t>На 01.01.2006 чистая</w:t>
      </w:r>
      <w:r w:rsidR="00A904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044B">
        <w:rPr>
          <w:rFonts w:ascii="Times New Roman" w:hAnsi="Times New Roman" w:cs="Times New Roman"/>
          <w:color w:val="auto"/>
          <w:sz w:val="28"/>
          <w:szCs w:val="28"/>
        </w:rPr>
        <w:t>прибыль предприятия составляла 15401 руб., а на 01.01.2007 величина этого показателя равнялась 17229 руб., что говорит об улучшении финансового положения ООО «Евростиль».</w:t>
      </w:r>
    </w:p>
    <w:p w:rsidR="00693CE4" w:rsidRPr="00A9044B" w:rsidRDefault="00693CE4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93CE4" w:rsidRPr="00A9044B" w:rsidRDefault="00531205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7" w:name="_Toc187066316"/>
      <w:r w:rsidRPr="00A9044B">
        <w:rPr>
          <w:sz w:val="28"/>
          <w:szCs w:val="28"/>
        </w:rPr>
        <w:t>2.2 Учет материальных запасов</w:t>
      </w:r>
      <w:r w:rsidR="00265E46" w:rsidRPr="00A9044B">
        <w:rPr>
          <w:sz w:val="28"/>
          <w:szCs w:val="28"/>
        </w:rPr>
        <w:t xml:space="preserve"> в организации</w:t>
      </w:r>
      <w:bookmarkEnd w:id="7"/>
    </w:p>
    <w:p w:rsidR="00265E46" w:rsidRPr="00A9044B" w:rsidRDefault="00265E46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марте 2007 г. ООО</w:t>
      </w:r>
      <w:r w:rsidR="00265E46" w:rsidRPr="00A9044B">
        <w:rPr>
          <w:snapToGrid w:val="0"/>
          <w:sz w:val="28"/>
          <w:szCs w:val="28"/>
        </w:rPr>
        <w:t xml:space="preserve">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приобрело цемент марки 500 на сумму 118 000 руб., в том числе НДС - 18 000 руб. на условиях само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вывоза. За доставку цемента от поставщика транспортной организации уплачено 11 800 руб., в том числе НДС - 1800 руб.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Согласно п. 2, 5, 6 ПБУ 5/01 приобретенный цемент принимается к бухгалтерскому учету в качестве материально запасов как материалы по фактической себестоимости. В данном случае сумма фактических затрат включает в себя суммы, уплаченные поставщику, и затраты по заготовке и доставке материально запасов до места их использования.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Принимая цемент на учет, </w:t>
      </w:r>
      <w:r w:rsidR="00265E46" w:rsidRPr="00A9044B">
        <w:rPr>
          <w:sz w:val="28"/>
          <w:szCs w:val="28"/>
        </w:rPr>
        <w:t xml:space="preserve">бухгалтер </w:t>
      </w:r>
      <w:r w:rsidRPr="00A9044B">
        <w:rPr>
          <w:sz w:val="28"/>
          <w:szCs w:val="28"/>
        </w:rPr>
        <w:t>сделать проводки: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март: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60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- 100 000 руб. (118 000 руб. - 18 000 руб.) - отражена договорная стоимость цемента.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основании акта приемки оказанных услуг и товарно-транспортной накладной</w:t>
      </w:r>
      <w:r w:rsidR="00A9044B">
        <w:rPr>
          <w:sz w:val="28"/>
          <w:szCs w:val="28"/>
        </w:rPr>
        <w:t xml:space="preserve"> </w:t>
      </w:r>
      <w:r w:rsidR="008A0408" w:rsidRPr="00A9044B">
        <w:rPr>
          <w:sz w:val="28"/>
          <w:szCs w:val="28"/>
        </w:rPr>
        <w:t xml:space="preserve">бухгалтер </w:t>
      </w:r>
      <w:r w:rsidRPr="00A9044B">
        <w:rPr>
          <w:sz w:val="28"/>
          <w:szCs w:val="28"/>
        </w:rPr>
        <w:t>сделает еще одну запись: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60- 10 000 руб. (11 800 руб. - 1800 руб.) - стоимость доставки цемента включена в фактическую себестоимость цемента.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территории организации размещены склады: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 N 1 для хранения материалов, закупленных для целей производства;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- N 2 для хранения покупных товаров и готовой продукции, предназначенных для продажи.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Полученный цемент приходуется на склад N 1. Оприходование приобретенного цемента осуществляется на основании товарно-сопроводительных документов (накладной). При этом кладовщик сверяет количество и наименование МЗ, указанных в данном документе, с фактическим наличием поступивших ценностей. Прием материалов на склад оформляется путем составления Приходного ордера по форме N М-4, утвержденной постановлением Госкомстата N 71а. В ордере указывается фактическое количество принятых ценностей.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Суммы НДС, предъявленные поставщиком цемента и транспортной организацией, отражаются по дебету счета 19, субсчет 19-3 "НДС по приобретенным МПЗ" в корреспонденции с кредитом счета 60. Указанные суммы налога принимаются к вычету на основании предъявленных счетов-фактур. Данные операции отражаются проводками: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март: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- 18 000 руб. - учтен НДС, предъявленный поставщиком цемента;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- 1 800 руб. - учтен НДС, предъявленный транспортной организацией.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Единицей бухгалтерского учета цемента выбран номенклатурный номер.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Количественный учет цемента можно вести в килограммах, тоннах и т.д.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Приобретенный цемент в том же месяце приобретения был отпущен в производство. Для документального оформления данной операции используем Лимитно-заборную карту по форме N М-8, которая утверждена Постановлением Госкомстата N 71а. В бухучете </w:t>
      </w:r>
      <w:r w:rsidR="00265E46" w:rsidRPr="00A9044B">
        <w:rPr>
          <w:snapToGrid w:val="0"/>
          <w:sz w:val="28"/>
          <w:szCs w:val="28"/>
        </w:rPr>
        <w:t xml:space="preserve">ООО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будет сформирована проводка: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март: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20 Кредит 10-1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- 110 000 руб. - цемент списан в производство.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Переданный в производство в марте 2007 г. цемент был полностью использован в производственных целях по состоянию на последний день месяца.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феврале </w:t>
      </w:r>
      <w:r w:rsidR="00265E46" w:rsidRPr="00A9044B">
        <w:rPr>
          <w:sz w:val="28"/>
          <w:szCs w:val="28"/>
        </w:rPr>
        <w:t>2007 года</w:t>
      </w:r>
      <w:r w:rsidRPr="00A9044B">
        <w:rPr>
          <w:sz w:val="28"/>
          <w:szCs w:val="28"/>
        </w:rPr>
        <w:t xml:space="preserve"> подотчетному лицу на приобретение канцтоваров для управленческих нужд организации было выдано из кассы 10000 руб. Из выданных денег на покупку канцтоваров было истрачено 9440 руб. (в том числе НДС - 1440 руб.). Если на подотчетное лицо оформлена доверенность на приобретение канцтоваров в магазине (который осуществляет как розничную, так и оптовую торговлю), то при покупке товара магазин должен выдать подотчетному лицу счет-фактуру. На его основании НДС по приобретенным канцтоварам принимается к вычету. Наличие и движение МЗ, приобретенных для нужд управления, учитывается на счете 10 "Материалы", субсчет 10-6 "Прочие материалы".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На основании накладной или товарного чека, кассового чека и счета-фактуры, приложенных к утвержденному руководителем авансовому отчету, вы сделаете записи: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февраль: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60 Кредит 71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- 9 440 руб. - оплачены канцтовары, приобретенные в магазине подотчетным лицом;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10-6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- 8 000 руб. - оприходованы канцтовары, приобретенные подотчетным лицом;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- 1440 руб. - учтен НДС по приобретенным канцтоварам;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50-1 Кредит 71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- 560 руб. - возвращены в кассу деньги подотчетным лицом.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марте </w:t>
      </w:r>
      <w:r w:rsidR="00265E46" w:rsidRPr="00A9044B">
        <w:rPr>
          <w:sz w:val="28"/>
          <w:szCs w:val="28"/>
        </w:rPr>
        <w:t xml:space="preserve">2007 года </w:t>
      </w:r>
      <w:r w:rsidR="00265E46" w:rsidRPr="00A9044B">
        <w:rPr>
          <w:snapToGrid w:val="0"/>
          <w:sz w:val="28"/>
          <w:szCs w:val="28"/>
        </w:rPr>
        <w:t xml:space="preserve">ООО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приобрела для производства материалы стоимостью 15 000 руб., в т.ч. НДС - 2288,13 руб. Для оптимизации процесса покупки материалов организация обратилась в информационно-консультационную фирму и ей были оказаны консультационные услуги.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Услуги заключались в предоставлении информации о состоянии рынка материалов определенного вида, в сравнении цен на эти материалы и рекомендациях о выборе их оптимальных качественно-ценовых характеристик. Стоимость консультационных услуг составила 1200 руб., в т.ч. НДС - 183,05 руб.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Так как материально запасы принимаются к бухгалтерскому учету по фактической себестоимости, то стоимость консультационных услуг следует отражать на тех же счетах, что и стоимость приобретаемых МПЗ.</w:t>
      </w:r>
    </w:p>
    <w:p w:rsidR="005664CB" w:rsidRPr="00A9044B" w:rsidRDefault="008A0408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Бухгалтер </w:t>
      </w:r>
      <w:r w:rsidR="005664CB" w:rsidRPr="00A9044B">
        <w:rPr>
          <w:sz w:val="28"/>
          <w:szCs w:val="28"/>
        </w:rPr>
        <w:t>сделает следующие проводки: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март: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- 12 711,87 руб. - оприходованы МЗ;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76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- 1016,95 руб. - отражена стоимость консультационных услуг;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- 2288,13 руб. - учтен НДС по приобретенным материалам;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76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- 183,05 руб. - учтен НДС по консультационным услугам.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Указанные суммы налога принимаются к вычету на основании предъявленных счетов-фактур.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Полученные материалы приходуются на склад N 1.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марте </w:t>
      </w:r>
      <w:r w:rsidR="00265E46" w:rsidRPr="00A9044B">
        <w:rPr>
          <w:snapToGrid w:val="0"/>
          <w:sz w:val="28"/>
          <w:szCs w:val="28"/>
        </w:rPr>
        <w:t xml:space="preserve">ООО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был получен кредит на приобретение материально запасов.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соответствии с п. 11 ПБУ 10/99 проценты, уплачиваемые организацией за предоставление ей в пользование денежных средств (кредитов, займов), являются прочими расходами. Данные расходы подлежат зачислению на счет прибылей и убытков, кроме случаев, когда законодательством или правилами бухгалтерского учета установлен иной порядок. Операции по пользованию займами и кредитами будут рассмотрены в разделе VI счет 66 "Расчеты по краткосрочным кредитам и займам", счет 67 "Расчеты по долгосрочным кредитам и займам").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Как известно, сумма процентов, оплаченная до оприходования запасов, относится на увеличение стоимости МЗ, в том числе на счет 10. Если же проценты за пользование заемными средствами оплачены после оприходования МЗ, то затраты по их оплате считаются прочими расходами и относятся на счет 91.</w:t>
      </w:r>
    </w:p>
    <w:p w:rsidR="005664CB" w:rsidRPr="00A9044B" w:rsidRDefault="00265E46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</w:t>
      </w:r>
      <w:r w:rsidR="005664CB" w:rsidRPr="00A9044B">
        <w:rPr>
          <w:sz w:val="28"/>
          <w:szCs w:val="28"/>
        </w:rPr>
        <w:t>енежные средства, полученные в качестве кредита, были в день их поступления направлены на оплату МЗ. При этом сами МЗ уже были получены организацией и использованы в производственной деятельности. Таким образом, сумма процентов за пользование кредитом будет учитываться в составе прочих расходов.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Фактический расход материалов в производстве или для других хозяйственных целей отражается по кредиту счета 10 "Материалы" в корреспонденции со счетами учета затрат на производство (расходов на продажу) или другими соответствующими счетами.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Списание материалов в производство может осуществляться, как указывалось выше, одним из способов: по себестоимости каждой единицы, по средней себестоимости, по себестоимости первых по времени приобретения материально</w:t>
      </w:r>
      <w:r w:rsidR="00CB79B3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запасов (способ ФИФО), по себестоимости последних по времени приобретения материально</w:t>
      </w:r>
      <w:r w:rsidR="00CB79B3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запасов (способ ЛИФО).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марте 2007 г. организация приобрела гвозди в количестве 25 кг, в том числе 5 марта - 10 кг по цене 70 руб., без НДС и 11 марта - 15 кг по цене 80 руб., без НДС.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В этом же месяце на общехозяйственные нужды было израсходовано 20 кг гвоздей.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Согласно приказу об учетной политике списание материалов происходит способом ЛИФО.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Таким образом, в марте 2007 г. в состав расходов будет списано 20 кг гвоздей на сумму 1 550 руб. (15 кг х 80 руб. + 5 кг х 70 руб.).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результате в марте 2007 г. в учете организации данные операции </w:t>
      </w:r>
      <w:r w:rsidR="00265E46" w:rsidRPr="00A9044B">
        <w:rPr>
          <w:sz w:val="28"/>
          <w:szCs w:val="28"/>
        </w:rPr>
        <w:t xml:space="preserve">бухгалтер </w:t>
      </w:r>
      <w:r w:rsidRPr="00A9044B">
        <w:rPr>
          <w:sz w:val="28"/>
          <w:szCs w:val="28"/>
        </w:rPr>
        <w:t>отрази</w:t>
      </w:r>
      <w:r w:rsidR="00265E46" w:rsidRPr="00A9044B">
        <w:rPr>
          <w:sz w:val="28"/>
          <w:szCs w:val="28"/>
        </w:rPr>
        <w:t>л</w:t>
      </w:r>
      <w:r w:rsidRPr="00A9044B">
        <w:rPr>
          <w:sz w:val="28"/>
          <w:szCs w:val="28"/>
        </w:rPr>
        <w:t xml:space="preserve"> проводками: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март: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- 700 руб. - приобретено 10 кг гвоздей по цене 70 руб.;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10-1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- 1 200 руб. - приобретено 15 кг гвоздей по цене 80 руб.;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26 Кредит 10-1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- 1 550 руб. - списано на общехозяйственные нужды 20 кг гвоздей.</w:t>
      </w:r>
    </w:p>
    <w:p w:rsidR="005664CB" w:rsidRPr="00A9044B" w:rsidRDefault="005664C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При выбытии материалов (продаже, списании, передаче безвозмездно и др.) их стоимость списывается в дебет счета 91 "Прочие доходы и расходы".</w:t>
      </w:r>
    </w:p>
    <w:p w:rsidR="00D86D2C" w:rsidRPr="00A9044B" w:rsidRDefault="00265E46" w:rsidP="00A9044B">
      <w:pPr>
        <w:ind w:firstLine="709"/>
        <w:rPr>
          <w:sz w:val="28"/>
          <w:szCs w:val="28"/>
        </w:rPr>
      </w:pPr>
      <w:r w:rsidRPr="00A9044B">
        <w:rPr>
          <w:snapToGrid w:val="0"/>
          <w:sz w:val="28"/>
          <w:szCs w:val="28"/>
        </w:rPr>
        <w:t xml:space="preserve">ООО </w:t>
      </w:r>
      <w:r w:rsidRPr="00A9044B">
        <w:rPr>
          <w:sz w:val="28"/>
          <w:szCs w:val="28"/>
        </w:rPr>
        <w:t>«Евростиль»</w:t>
      </w:r>
      <w:r w:rsidR="00D86D2C" w:rsidRPr="00A9044B">
        <w:rPr>
          <w:sz w:val="28"/>
          <w:szCs w:val="28"/>
        </w:rPr>
        <w:t xml:space="preserve"> приобрело 10 000 кг масляной краски. Организация ведет учет материалов по фактической себестоимости. Согласно расчетным документам поставщика, цена 1 кг краски составляет 180 руб. (в том числе НДС - 30 руб.). Краска была приобретена через посредническую организацию. Расходы по оплате ее услуг составили 12 000 руб. (в том числе НДС - 2000 руб.).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При </w:t>
      </w:r>
      <w:r w:rsidR="00CB79B3" w:rsidRPr="00A9044B">
        <w:rPr>
          <w:sz w:val="28"/>
          <w:szCs w:val="28"/>
        </w:rPr>
        <w:t>оприходование</w:t>
      </w:r>
      <w:r w:rsidRPr="00A9044B">
        <w:rPr>
          <w:sz w:val="28"/>
          <w:szCs w:val="28"/>
        </w:rPr>
        <w:t xml:space="preserve"> краски бухгалтер должен сделать проводки: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- 1 500 000 руб. (150 руб. x 10 000 кг) - оприходована масляная краска;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- 300 000 руб. (30 руб. x 10 000 кг) - учтен НДС по масляной краске;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- 10 000 руб. (12 000 - 2000) - учтены расходы по оплате услуг посреднической организации;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- 2000 руб. - учтен НДС, указанный в счете-фактуре посреднической организации;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60 Кредит 51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- 1 812 000 руб. (1 800 000 + 12 000) - оплачены масляная краска поставщику и услуги посреднической организации;</w:t>
      </w:r>
    </w:p>
    <w:p w:rsidR="00265E46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68 субсчет "Расчеты по НДС"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Кредит 19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- 302 000 руб. (300 000 + 2000) - произведен налоговый вычет НДС.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В </w:t>
      </w:r>
      <w:r w:rsidR="00265E46" w:rsidRPr="00A9044B">
        <w:rPr>
          <w:snapToGrid w:val="0"/>
          <w:sz w:val="28"/>
          <w:szCs w:val="28"/>
        </w:rPr>
        <w:t xml:space="preserve">ООО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1 декабря 200</w:t>
      </w:r>
      <w:r w:rsidR="00265E46" w:rsidRPr="00A9044B">
        <w:rPr>
          <w:sz w:val="28"/>
          <w:szCs w:val="28"/>
        </w:rPr>
        <w:t>7</w:t>
      </w:r>
      <w:r w:rsidRPr="00A9044B">
        <w:rPr>
          <w:sz w:val="28"/>
          <w:szCs w:val="28"/>
        </w:rPr>
        <w:t xml:space="preserve"> года поступили материалы. Стоимость материалов - 18 000 руб. (в том числе НДС - 3000 руб.). Материалы были доставлены транспортной компанией.</w:t>
      </w:r>
    </w:p>
    <w:p w:rsidR="00D86D2C" w:rsidRPr="00A9044B" w:rsidRDefault="00265E46" w:rsidP="00A9044B">
      <w:pPr>
        <w:ind w:firstLine="709"/>
        <w:rPr>
          <w:sz w:val="28"/>
          <w:szCs w:val="28"/>
        </w:rPr>
      </w:pPr>
      <w:r w:rsidRPr="00A9044B">
        <w:rPr>
          <w:snapToGrid w:val="0"/>
          <w:sz w:val="28"/>
          <w:szCs w:val="28"/>
        </w:rPr>
        <w:t xml:space="preserve">ООО </w:t>
      </w:r>
      <w:r w:rsidRPr="00A9044B">
        <w:rPr>
          <w:sz w:val="28"/>
          <w:szCs w:val="28"/>
        </w:rPr>
        <w:t>«Евростиль»</w:t>
      </w:r>
      <w:r w:rsidR="00D86D2C" w:rsidRPr="00A9044B">
        <w:rPr>
          <w:sz w:val="28"/>
          <w:szCs w:val="28"/>
        </w:rPr>
        <w:t xml:space="preserve"> 31 декабря 200</w:t>
      </w:r>
      <w:r w:rsidRPr="00A9044B">
        <w:rPr>
          <w:sz w:val="28"/>
          <w:szCs w:val="28"/>
        </w:rPr>
        <w:t>7</w:t>
      </w:r>
      <w:r w:rsidR="00D86D2C" w:rsidRPr="00A9044B">
        <w:rPr>
          <w:sz w:val="28"/>
          <w:szCs w:val="28"/>
        </w:rPr>
        <w:t xml:space="preserve"> года получил от транспортной компании счет-фактуру за услуги по доставке материалов. Стоимость услуг транспортной компании составила 2400 руб. (в том числе НДС - 400 руб.).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 xml:space="preserve">Бухгалтер </w:t>
      </w:r>
      <w:r w:rsidR="00265E46" w:rsidRPr="00A9044B">
        <w:rPr>
          <w:snapToGrid w:val="0"/>
          <w:sz w:val="28"/>
          <w:szCs w:val="28"/>
        </w:rPr>
        <w:t xml:space="preserve">ООО </w:t>
      </w:r>
      <w:r w:rsidR="00265E46" w:rsidRPr="00A9044B">
        <w:rPr>
          <w:sz w:val="28"/>
          <w:szCs w:val="28"/>
        </w:rPr>
        <w:t>«Евростиль»</w:t>
      </w:r>
      <w:r w:rsidRPr="00A9044B">
        <w:rPr>
          <w:sz w:val="28"/>
          <w:szCs w:val="28"/>
        </w:rPr>
        <w:t xml:space="preserve"> должен сделать проводки: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1 декабря 200</w:t>
      </w:r>
      <w:r w:rsidR="00265E46" w:rsidRPr="00A9044B">
        <w:rPr>
          <w:sz w:val="28"/>
          <w:szCs w:val="28"/>
        </w:rPr>
        <w:t>7</w:t>
      </w:r>
      <w:r w:rsidRPr="00A9044B">
        <w:rPr>
          <w:sz w:val="28"/>
          <w:szCs w:val="28"/>
        </w:rPr>
        <w:t xml:space="preserve"> года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- 15 000 руб. - оприходованы материалы</w:t>
      </w:r>
      <w:r w:rsidR="00265E46" w:rsidRPr="00A9044B">
        <w:rPr>
          <w:sz w:val="28"/>
          <w:szCs w:val="28"/>
        </w:rPr>
        <w:t xml:space="preserve"> на склад</w:t>
      </w:r>
      <w:r w:rsidRPr="00A9044B">
        <w:rPr>
          <w:sz w:val="28"/>
          <w:szCs w:val="28"/>
        </w:rPr>
        <w:t>, полученные от поставщика;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60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- 3000 руб. - учтен НДС по оприходованным материалам;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31 декабря 200</w:t>
      </w:r>
      <w:r w:rsidR="00265E46" w:rsidRPr="00A9044B">
        <w:rPr>
          <w:sz w:val="28"/>
          <w:szCs w:val="28"/>
        </w:rPr>
        <w:t>7</w:t>
      </w:r>
      <w:r w:rsidRPr="00A9044B">
        <w:rPr>
          <w:sz w:val="28"/>
          <w:szCs w:val="28"/>
        </w:rPr>
        <w:t xml:space="preserve"> года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10 Кредит 76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- 2000 руб. - учтены транспортные расходы, связанные с приобретением материалов;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Дебет 19 Кредит 76</w:t>
      </w:r>
      <w:r w:rsidR="00265E46" w:rsidRPr="00A9044B">
        <w:rPr>
          <w:sz w:val="28"/>
          <w:szCs w:val="28"/>
        </w:rPr>
        <w:t xml:space="preserve"> </w:t>
      </w:r>
      <w:r w:rsidRPr="00A9044B">
        <w:rPr>
          <w:sz w:val="28"/>
          <w:szCs w:val="28"/>
        </w:rPr>
        <w:t>- 400 руб. - учтен НДС по транспортным расходам.</w:t>
      </w:r>
    </w:p>
    <w:p w:rsidR="00D86D2C" w:rsidRPr="00A9044B" w:rsidRDefault="00D86D2C" w:rsidP="00A9044B">
      <w:pPr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t>Таким образом, фактическая себестоимость материалов, сформированная в учете по состоянию на 31 декабря 200</w:t>
      </w:r>
      <w:r w:rsidR="00265E46" w:rsidRPr="00A9044B">
        <w:rPr>
          <w:sz w:val="28"/>
          <w:szCs w:val="28"/>
        </w:rPr>
        <w:t>7</w:t>
      </w:r>
      <w:r w:rsidRPr="00A9044B">
        <w:rPr>
          <w:sz w:val="28"/>
          <w:szCs w:val="28"/>
        </w:rPr>
        <w:t xml:space="preserve"> года, составила 17 000 руб. (15 000 + 2000).</w:t>
      </w:r>
    </w:p>
    <w:p w:rsidR="00A9044B" w:rsidRDefault="00A9044B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5664CB" w:rsidRPr="00A9044B" w:rsidRDefault="008B1C2F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44B">
        <w:rPr>
          <w:sz w:val="28"/>
          <w:szCs w:val="28"/>
        </w:rPr>
        <w:br w:type="page"/>
      </w:r>
      <w:bookmarkStart w:id="8" w:name="_Toc187066317"/>
      <w:r w:rsidR="008A0408" w:rsidRPr="00A9044B">
        <w:rPr>
          <w:sz w:val="28"/>
          <w:szCs w:val="28"/>
        </w:rPr>
        <w:t>Заключение</w:t>
      </w:r>
      <w:bookmarkEnd w:id="8"/>
    </w:p>
    <w:p w:rsidR="008B1C2F" w:rsidRPr="00A9044B" w:rsidRDefault="008B1C2F" w:rsidP="00A904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Экономия материальных ресурсов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выражается в повышении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уровня их полезного использования, т.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е. в снижении удельного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расхода по сравнению с уровнем,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достигнутым в предыдущем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периоде. Экономия ресурсов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предприятии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(организации)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может быть осуществлена по двум направлениям:</w:t>
      </w:r>
    </w:p>
    <w:p w:rsidR="008B1C2F" w:rsidRPr="00A9044B" w:rsidRDefault="008A0408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получение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положительной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разницы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между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нормативным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(по рассчитанной норме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расхода материала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запасов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) и фактическим количеством расходуемых ресурсов;</w:t>
      </w:r>
    </w:p>
    <w:p w:rsidR="008B1C2F" w:rsidRPr="00A9044B" w:rsidRDefault="008A0408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снижение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нормативного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расхода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материалов</w:t>
      </w: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 запасов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С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точки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зрения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бухгалтерского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учета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установление величины экономии за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счет снижения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норм может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быть осуществлено только 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рамках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нормативного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метода.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Уменьшение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удельных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расходов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ресурсов способствует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увеличению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внутрихозяйственных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накоплений. Это особенно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важно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современных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условиях,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когда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прибыль является главным источником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образования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фондов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экономического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стимулирования. Таким образом,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рациональное использование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материальных ресурсов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является важнейшим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фактором снижения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материалоемкости 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себестоимости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продукции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(работ,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услуг),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повышения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прибыльности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 рентабельности производства. Но не только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 этом проявляется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влияние экономии 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финансы предприятия.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Стоимость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ресурсов составляет основную часть оборотных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средств. Ускорение их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оборачиваемости имеет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большое значение, т. к. 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этом случае на каждый рубль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оборотных средств производится больший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объем продукции. Снижение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удельных расходов материалов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уже означает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ускорение оборачиваемости,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кроме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того, уменьшаются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денежные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затраты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 образование производственных запасов,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высвободившиеся оборотные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средства используются на расширение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производства в рамках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данного предприятия, т. е.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 увеличение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объема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производства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без привлечения дополнительных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оборотных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средств.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Следовательно,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рациональное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использование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ресурсов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положительно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влияет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 всю совокупность показателей производства.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Поэтому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практике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для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любого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предприятия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(организации)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важно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соблюдать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режим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экономии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всех уровнях производства,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нужно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ориентироваться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ресурсосбережение.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Исключительно большое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значение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имеют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организационные,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экономические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 правовые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мероприятия,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направленные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снижение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материалоемкости и себестоимости продукции.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Организационные мероприятия включают в себя: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 повышение на основе внедрения достижений научно - технического прогресса уровня организации производства;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организация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обмена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оперативной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информацией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поставках материальных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ценностей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выработка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требований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к поставленным видам ресурсов, срокам, формам и видам поставки.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Экономические мероприятия предусматривают: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экономическое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обоснование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предложений,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направленных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улучшение использование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ресурсов 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управления ими,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а также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их экономический анализ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 xml:space="preserve"> материальных запасов</w:t>
      </w:r>
      <w:r w:rsidRPr="00A9044B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8A0408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-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материальную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ответственность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на складе за материальными запасами</w:t>
      </w:r>
    </w:p>
    <w:p w:rsidR="008B1C2F" w:rsidRPr="00A9044B" w:rsidRDefault="008B1C2F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И наконец, как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 уровне отдела,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подразделения, предприятия, так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уровне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промышленности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в целом без надлежащего учета экономии она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просто невозможна,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поэтому важную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роль 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системе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мер,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направленных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экономию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материальных ресурсов, снижение материалоемкости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себестоимости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продукции играет рационально организационный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учет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материалов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на предприятии, осуществленный в соответствии с поставленными задачами учета, контроля и анализа использования материалов на производство.</w:t>
      </w:r>
    </w:p>
    <w:p w:rsidR="00A9044B" w:rsidRDefault="00A9044B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</w:p>
    <w:p w:rsidR="008B1C2F" w:rsidRPr="00A9044B" w:rsidRDefault="008A0408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br w:type="page"/>
      </w:r>
      <w:bookmarkStart w:id="9" w:name="_Toc187066318"/>
      <w:r w:rsidRPr="00A9044B">
        <w:rPr>
          <w:rFonts w:ascii="Times New Roman" w:eastAsia="MS Mincho" w:hAnsi="Times New Roman" w:cs="Times New Roman"/>
          <w:sz w:val="28"/>
          <w:szCs w:val="28"/>
        </w:rPr>
        <w:t>С</w:t>
      </w:r>
      <w:r w:rsidR="008B1C2F" w:rsidRPr="00A9044B">
        <w:rPr>
          <w:rFonts w:ascii="Times New Roman" w:eastAsia="MS Mincho" w:hAnsi="Times New Roman" w:cs="Times New Roman"/>
          <w:sz w:val="28"/>
          <w:szCs w:val="28"/>
        </w:rPr>
        <w:t>писок литературы</w:t>
      </w:r>
      <w:bookmarkEnd w:id="9"/>
    </w:p>
    <w:p w:rsidR="00984593" w:rsidRPr="00A9044B" w:rsidRDefault="00984593" w:rsidP="00A9044B">
      <w:pPr>
        <w:pStyle w:val="aa"/>
        <w:ind w:firstLine="709"/>
        <w:rPr>
          <w:rFonts w:ascii="Times New Roman" w:eastAsia="MS Mincho" w:hAnsi="Times New Roman" w:cs="Times New Roman"/>
          <w:sz w:val="28"/>
          <w:szCs w:val="28"/>
        </w:rPr>
      </w:pPr>
    </w:p>
    <w:p w:rsidR="008A0408" w:rsidRPr="00A9044B" w:rsidRDefault="008A0408" w:rsidP="00A9044B">
      <w:pPr>
        <w:pStyle w:val="aa"/>
        <w:numPr>
          <w:ilvl w:val="0"/>
          <w:numId w:val="12"/>
        </w:numPr>
        <w:tabs>
          <w:tab w:val="clear" w:pos="765"/>
        </w:tabs>
        <w:ind w:left="0" w:firstLine="0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Федеральный закон "О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бухгалтерском учете" от 21.11.96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A9044B">
        <w:rPr>
          <w:rFonts w:ascii="Times New Roman" w:eastAsia="MS Mincho" w:hAnsi="Times New Roman" w:cs="Times New Roman"/>
          <w:sz w:val="28"/>
          <w:szCs w:val="28"/>
        </w:rPr>
        <w:t>г. N 129 - ф3.</w:t>
      </w:r>
    </w:p>
    <w:p w:rsidR="008A0408" w:rsidRPr="00A9044B" w:rsidRDefault="008A0408" w:rsidP="00A9044B">
      <w:pPr>
        <w:pStyle w:val="aa"/>
        <w:numPr>
          <w:ilvl w:val="0"/>
          <w:numId w:val="12"/>
        </w:numPr>
        <w:tabs>
          <w:tab w:val="clear" w:pos="765"/>
        </w:tabs>
        <w:ind w:left="0" w:firstLine="0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>Гражданский кодекс Российской Федерации. Часть 1 и 2.</w:t>
      </w:r>
    </w:p>
    <w:p w:rsidR="008A0408" w:rsidRPr="00A9044B" w:rsidRDefault="00984593" w:rsidP="00A9044B">
      <w:pPr>
        <w:pStyle w:val="aa"/>
        <w:rPr>
          <w:rFonts w:ascii="Times New Roman" w:eastAsia="MS Mincho" w:hAnsi="Times New Roman" w:cs="Times New Roman"/>
          <w:sz w:val="28"/>
          <w:szCs w:val="28"/>
        </w:rPr>
      </w:pP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3. 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Положение по бухгалтерскому учету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“Учет материально-производственных</w:t>
      </w: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запасов”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( ПБУ</w:t>
      </w:r>
      <w:r w:rsid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5/ 98), утвержденное приказом Минфина России от 15.06.</w:t>
      </w: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05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г.</w:t>
      </w:r>
      <w:r w:rsidRPr="00A9044B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8A0408" w:rsidRPr="00A9044B">
        <w:rPr>
          <w:rFonts w:ascii="Times New Roman" w:eastAsia="MS Mincho" w:hAnsi="Times New Roman" w:cs="Times New Roman"/>
          <w:sz w:val="28"/>
          <w:szCs w:val="28"/>
        </w:rPr>
        <w:t>№ 25н.</w:t>
      </w:r>
    </w:p>
    <w:p w:rsidR="008A0408" w:rsidRPr="00A9044B" w:rsidRDefault="008A0408" w:rsidP="00A9044B">
      <w:pPr>
        <w:pStyle w:val="aa"/>
        <w:numPr>
          <w:ilvl w:val="1"/>
          <w:numId w:val="9"/>
        </w:numPr>
        <w:tabs>
          <w:tab w:val="clear" w:pos="144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9044B">
        <w:rPr>
          <w:rFonts w:ascii="Times New Roman" w:hAnsi="Times New Roman" w:cs="Times New Roman"/>
          <w:sz w:val="28"/>
          <w:szCs w:val="28"/>
        </w:rPr>
        <w:t>Кондраков Н.П. «Бухгалтерский учет». Москва. Инфра - М. 200</w:t>
      </w:r>
      <w:r w:rsidR="00984593" w:rsidRPr="00A9044B">
        <w:rPr>
          <w:rFonts w:ascii="Times New Roman" w:hAnsi="Times New Roman" w:cs="Times New Roman"/>
          <w:sz w:val="28"/>
          <w:szCs w:val="28"/>
        </w:rPr>
        <w:t>6</w:t>
      </w:r>
      <w:r w:rsidRPr="00A9044B">
        <w:rPr>
          <w:rFonts w:ascii="Times New Roman" w:hAnsi="Times New Roman" w:cs="Times New Roman"/>
          <w:sz w:val="28"/>
          <w:szCs w:val="28"/>
        </w:rPr>
        <w:t xml:space="preserve"> г. 584 стр.</w:t>
      </w:r>
    </w:p>
    <w:p w:rsidR="008A0408" w:rsidRPr="00A9044B" w:rsidRDefault="008A0408" w:rsidP="00A9044B">
      <w:pPr>
        <w:pStyle w:val="aa"/>
        <w:numPr>
          <w:ilvl w:val="1"/>
          <w:numId w:val="9"/>
        </w:numPr>
        <w:tabs>
          <w:tab w:val="clear" w:pos="144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9044B">
        <w:rPr>
          <w:rFonts w:ascii="Times New Roman" w:hAnsi="Times New Roman" w:cs="Times New Roman"/>
          <w:sz w:val="28"/>
          <w:szCs w:val="28"/>
        </w:rPr>
        <w:t>Никонов А.А. “Актуальные вопросы материал</w:t>
      </w:r>
      <w:r w:rsidR="00984593" w:rsidRPr="00A9044B">
        <w:rPr>
          <w:rFonts w:ascii="Times New Roman" w:hAnsi="Times New Roman" w:cs="Times New Roman"/>
          <w:sz w:val="28"/>
          <w:szCs w:val="28"/>
        </w:rPr>
        <w:t>ьных запасов</w:t>
      </w:r>
      <w:r w:rsidRPr="00A9044B">
        <w:rPr>
          <w:rFonts w:ascii="Times New Roman" w:hAnsi="Times New Roman" w:cs="Times New Roman"/>
          <w:sz w:val="28"/>
          <w:szCs w:val="28"/>
        </w:rPr>
        <w:t>.” «Главбух» 9`</w:t>
      </w:r>
      <w:r w:rsidR="00984593" w:rsidRPr="00A9044B">
        <w:rPr>
          <w:rFonts w:ascii="Times New Roman" w:hAnsi="Times New Roman" w:cs="Times New Roman"/>
          <w:sz w:val="28"/>
          <w:szCs w:val="28"/>
        </w:rPr>
        <w:t xml:space="preserve">2007 </w:t>
      </w:r>
      <w:r w:rsidRPr="00A9044B">
        <w:rPr>
          <w:rFonts w:ascii="Times New Roman" w:hAnsi="Times New Roman" w:cs="Times New Roman"/>
          <w:sz w:val="28"/>
          <w:szCs w:val="28"/>
        </w:rPr>
        <w:t>Стр. 12-19.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7.Дымова И.А. Международные стандарты бухгалтерского учета. - "Главбух",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8.Фомичева Л.П. Комментарии к Положениям по бухгалтерскому учету (ПБУ 1/98-20/03). - Система ГАРАНТ, 2004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9.Комментарии к новому Плану счетов бухгалтерского учета (под ред. руководителя Департамента методологии бухгалтерского учета и отчетности Минфина РФ А.С. Бакаева) - "ИПБ-БИНФА",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10.Годовой отчет 2007 год (под ред. Фадеева Ю.Л.). - Система ГАРАНТ,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11.Радачинский В.И. Бухгалтерский учет в некоммерческих организациях. - Система ГАРАНТ,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12.В.Б. Гуккаев, Финансовые вложения: бухгалтерский учет и налогообложение. - "Налоговый вестник",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13.Уткина С.А. Типичные ошибки в бухгалтерском учете и отчетности. - Система ГАРАНТ,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14.Невтеева О.А. Бухгалтерский учет материально запасов предприятиях - "Бухгалтерский учет",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15.Свиридова Н.В., Козлова Т.Н., Бадеева Е.А., Малахова Ю.В. Практикум по бухгалтерскому учету. - Система ГАРАНТ,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16.Аврова И.А. План счетов. Налоговый комментарий. - "Статус-Кво 97",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17.Соснаускене О.И. Учетная политика 2006, - Система ГАРАНТ, 2005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Комментарии к положениям по бухгалтерскому учету (под ред. А.С. Бакаева) (2-е издание, дополненное). - "Юрайт-Издат", 2005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18.Пархачева М.А., Бойкова М.П. Суммовые разницы в бухгалтерском и налоговом учете. - Система ГАРАНТ, 2004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19.Медведев А.Н. Практика применения ПБУ: типичные ошибки. - "Бератор-Пресс",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20.Захарьин В.Р. Все о налоговых вычетах. - "Налоговый вестник",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Кожинов В.Я. Производство: учет и налоги. - "Альфа-Пресс", 2007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21.Ломбарды: бухгалтерский учет и налогообложение (под ред. Семенихина В.В.). - Система ГАРАНТ, 2006 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22.Кожинов В.Я. Основы бухгалтерского учета. - Система ГАРАНТ, 2006г.</w:t>
      </w:r>
    </w:p>
    <w:p w:rsidR="00A6531E" w:rsidRPr="00A9044B" w:rsidRDefault="00A6531E" w:rsidP="00A9044B">
      <w:pPr>
        <w:rPr>
          <w:sz w:val="28"/>
          <w:szCs w:val="28"/>
        </w:rPr>
      </w:pPr>
      <w:r w:rsidRPr="00A9044B">
        <w:rPr>
          <w:sz w:val="28"/>
          <w:szCs w:val="28"/>
        </w:rPr>
        <w:t>23.Абрамова Н.В. Документальное оформление торговых операций. - "Бератор-Пресс", 2006 г.</w:t>
      </w:r>
    </w:p>
    <w:p w:rsidR="00531205" w:rsidRPr="00A9044B" w:rsidRDefault="00531205" w:rsidP="00A9044B">
      <w:pPr>
        <w:ind w:firstLine="709"/>
        <w:jc w:val="center"/>
        <w:rPr>
          <w:sz w:val="28"/>
          <w:szCs w:val="28"/>
        </w:rPr>
      </w:pPr>
      <w:bookmarkStart w:id="10" w:name="_GoBack"/>
      <w:bookmarkEnd w:id="10"/>
    </w:p>
    <w:sectPr w:rsidR="00531205" w:rsidRPr="00A9044B" w:rsidSect="00A9044B">
      <w:headerReference w:type="even" r:id="rId7"/>
      <w:headerReference w:type="default" r:id="rId8"/>
      <w:pgSz w:w="11907" w:h="16840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E5C" w:rsidRDefault="002A3E5C">
      <w:pPr>
        <w:spacing w:line="240" w:lineRule="auto"/>
      </w:pPr>
      <w:r>
        <w:separator/>
      </w:r>
    </w:p>
  </w:endnote>
  <w:endnote w:type="continuationSeparator" w:id="0">
    <w:p w:rsidR="002A3E5C" w:rsidRDefault="002A3E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E5C" w:rsidRDefault="002A3E5C">
      <w:pPr>
        <w:spacing w:line="240" w:lineRule="auto"/>
      </w:pPr>
      <w:r>
        <w:separator/>
      </w:r>
    </w:p>
  </w:footnote>
  <w:footnote w:type="continuationSeparator" w:id="0">
    <w:p w:rsidR="002A3E5C" w:rsidRDefault="002A3E5C">
      <w:pPr>
        <w:spacing w:line="240" w:lineRule="auto"/>
      </w:pPr>
      <w:r>
        <w:continuationSeparator/>
      </w:r>
    </w:p>
  </w:footnote>
  <w:footnote w:id="1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Ломбарды: бухгалтерский учет и налогообложение (под ред. Семенихина В.В.). - Система ГАРАНТ, 2006 г.</w:t>
      </w:r>
    </w:p>
  </w:footnote>
  <w:footnote w:id="2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Невтеева О.А. Бухгалтерский учет материально запасов предприятиях - "Бухгалтерский учет", 2007 г.</w:t>
      </w:r>
    </w:p>
  </w:footnote>
  <w:footnote w:id="3">
    <w:p w:rsidR="002A3E5C" w:rsidRDefault="007214FE" w:rsidP="00A9044B">
      <w:pPr>
        <w:pStyle w:val="aa"/>
      </w:pPr>
      <w:r>
        <w:rPr>
          <w:rStyle w:val="ae"/>
          <w:rFonts w:cs="Courier New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Кондраков Н.П. «Бухгалтерский учет». Москва. Инфра - М. 2006 г. 584 стр.</w:t>
      </w:r>
    </w:p>
  </w:footnote>
  <w:footnote w:id="4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Невтеева О.А. Бухгалтерский учет материально запасов предприятиях - "Бухгалтерский учет", 2007 г.</w:t>
      </w:r>
    </w:p>
  </w:footnote>
  <w:footnote w:id="5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Кожинов В.Я. Основы бухгалтерского учета. - Система ГАРАНТ, 2006 г.</w:t>
      </w:r>
    </w:p>
  </w:footnote>
  <w:footnote w:id="6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Свиридова Н.В., Козлова Т.Н., Бадеева Е.А., Малахова Ю.В. Практикум по бухгалтерскому учету. - Система ГАРАНТ, 2006 г.</w:t>
      </w:r>
    </w:p>
  </w:footnote>
  <w:footnote w:id="7">
    <w:p w:rsidR="002A3E5C" w:rsidRDefault="007214FE" w:rsidP="00A9044B">
      <w:pPr>
        <w:pStyle w:val="aa"/>
      </w:pPr>
      <w:r>
        <w:rPr>
          <w:rStyle w:val="ae"/>
          <w:rFonts w:cs="Courier New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Кондраков Н.П. «Бухгалтерский учет». Москва. Инфра - М. 2006 г. 584 стр.</w:t>
      </w:r>
    </w:p>
  </w:footnote>
  <w:footnote w:id="8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Соснаускене О.И. Учетная политика 2006, - Система ГАРАНТ, 2005 г.</w:t>
      </w:r>
    </w:p>
  </w:footnote>
  <w:footnote w:id="9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Свиридова Н.В., Козлова Т.Н., Бадеева Е.А., Малахова Ю.В. Практикум по бухгалтерскому учету. - Система ГАРАНТ, 2006 г.</w:t>
      </w:r>
    </w:p>
  </w:footnote>
  <w:footnote w:id="10">
    <w:p w:rsidR="002A3E5C" w:rsidRDefault="007214FE" w:rsidP="00A9044B">
      <w:pPr>
        <w:spacing w:after="139"/>
      </w:pPr>
      <w:r>
        <w:rPr>
          <w:rStyle w:val="ae"/>
        </w:rPr>
        <w:footnoteRef/>
      </w:r>
      <w:r>
        <w:t xml:space="preserve"> Невтеева О.А. Бухгалтерский учет материально запасов предприятиях - "Бухгалтерский учет", 2007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965" w:rsidRDefault="00731965" w:rsidP="00693C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1965" w:rsidRDefault="007319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965" w:rsidRPr="00A9044B" w:rsidRDefault="00731965" w:rsidP="00A9044B">
    <w:pPr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B46C6"/>
    <w:multiLevelType w:val="hybridMultilevel"/>
    <w:tmpl w:val="F846551E"/>
    <w:lvl w:ilvl="0" w:tplc="D48A594A">
      <w:start w:val="15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">
    <w:nsid w:val="089323A6"/>
    <w:multiLevelType w:val="hybridMultilevel"/>
    <w:tmpl w:val="8826A7CE"/>
    <w:lvl w:ilvl="0" w:tplc="85FECC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0"/>
        </w:tabs>
        <w:ind w:left="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0"/>
        </w:tabs>
        <w:ind w:left="2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0"/>
        </w:tabs>
        <w:ind w:left="2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0"/>
        </w:tabs>
        <w:ind w:left="3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0"/>
        </w:tabs>
        <w:ind w:left="4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0"/>
        </w:tabs>
        <w:ind w:left="4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0"/>
        </w:tabs>
        <w:ind w:left="5680" w:hanging="360"/>
      </w:pPr>
      <w:rPr>
        <w:rFonts w:ascii="Wingdings" w:hAnsi="Wingdings" w:hint="default"/>
      </w:rPr>
    </w:lvl>
  </w:abstractNum>
  <w:abstractNum w:abstractNumId="2">
    <w:nsid w:val="097211A9"/>
    <w:multiLevelType w:val="hybridMultilevel"/>
    <w:tmpl w:val="80B42020"/>
    <w:lvl w:ilvl="0" w:tplc="85FECC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0"/>
        </w:tabs>
        <w:ind w:left="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0"/>
        </w:tabs>
        <w:ind w:left="2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0"/>
        </w:tabs>
        <w:ind w:left="2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0"/>
        </w:tabs>
        <w:ind w:left="3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0"/>
        </w:tabs>
        <w:ind w:left="4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0"/>
        </w:tabs>
        <w:ind w:left="4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0"/>
        </w:tabs>
        <w:ind w:left="5680" w:hanging="360"/>
      </w:pPr>
      <w:rPr>
        <w:rFonts w:ascii="Wingdings" w:hAnsi="Wingdings" w:hint="default"/>
      </w:rPr>
    </w:lvl>
  </w:abstractNum>
  <w:abstractNum w:abstractNumId="3">
    <w:nsid w:val="0BCF2516"/>
    <w:multiLevelType w:val="hybridMultilevel"/>
    <w:tmpl w:val="CEBA319A"/>
    <w:lvl w:ilvl="0" w:tplc="85FECC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0"/>
        </w:tabs>
        <w:ind w:left="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0"/>
        </w:tabs>
        <w:ind w:left="2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0"/>
        </w:tabs>
        <w:ind w:left="2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0"/>
        </w:tabs>
        <w:ind w:left="3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0"/>
        </w:tabs>
        <w:ind w:left="4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0"/>
        </w:tabs>
        <w:ind w:left="4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0"/>
        </w:tabs>
        <w:ind w:left="5680" w:hanging="360"/>
      </w:pPr>
      <w:rPr>
        <w:rFonts w:ascii="Wingdings" w:hAnsi="Wingdings" w:hint="default"/>
      </w:rPr>
    </w:lvl>
  </w:abstractNum>
  <w:abstractNum w:abstractNumId="4">
    <w:nsid w:val="0F8819BF"/>
    <w:multiLevelType w:val="multilevel"/>
    <w:tmpl w:val="F1F6130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07D515A"/>
    <w:multiLevelType w:val="hybridMultilevel"/>
    <w:tmpl w:val="3788CAA8"/>
    <w:lvl w:ilvl="0" w:tplc="03844896">
      <w:start w:val="12"/>
      <w:numFmt w:val="decimal"/>
      <w:lvlText w:val="%1."/>
      <w:lvlJc w:val="left"/>
      <w:pPr>
        <w:tabs>
          <w:tab w:val="num" w:pos="795"/>
        </w:tabs>
        <w:ind w:left="795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6">
    <w:nsid w:val="1C407EF2"/>
    <w:multiLevelType w:val="hybridMultilevel"/>
    <w:tmpl w:val="AE3838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4F6D2C"/>
    <w:multiLevelType w:val="multilevel"/>
    <w:tmpl w:val="0C88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7AA5694"/>
    <w:multiLevelType w:val="multilevel"/>
    <w:tmpl w:val="42CA9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7748E1"/>
    <w:multiLevelType w:val="hybridMultilevel"/>
    <w:tmpl w:val="6ACC73F0"/>
    <w:lvl w:ilvl="0" w:tplc="EE361DD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043DDB"/>
    <w:multiLevelType w:val="multilevel"/>
    <w:tmpl w:val="8A38F0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024547"/>
    <w:multiLevelType w:val="hybridMultilevel"/>
    <w:tmpl w:val="02140AEE"/>
    <w:lvl w:ilvl="0" w:tplc="4FC237C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12">
    <w:nsid w:val="66EE79B8"/>
    <w:multiLevelType w:val="multilevel"/>
    <w:tmpl w:val="D7B84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AD5D9A"/>
    <w:multiLevelType w:val="hybridMultilevel"/>
    <w:tmpl w:val="235E56B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BED25D3"/>
    <w:multiLevelType w:val="multilevel"/>
    <w:tmpl w:val="D5325E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4"/>
  </w:num>
  <w:num w:numId="10">
    <w:abstractNumId w:val="4"/>
  </w:num>
  <w:num w:numId="11">
    <w:abstractNumId w:val="1"/>
  </w:num>
  <w:num w:numId="12">
    <w:abstractNumId w:val="11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81E"/>
    <w:rsid w:val="00246569"/>
    <w:rsid w:val="00265E46"/>
    <w:rsid w:val="002A3E5C"/>
    <w:rsid w:val="002E15AD"/>
    <w:rsid w:val="00314815"/>
    <w:rsid w:val="004B4636"/>
    <w:rsid w:val="00531205"/>
    <w:rsid w:val="005664CB"/>
    <w:rsid w:val="00637F38"/>
    <w:rsid w:val="00693CE4"/>
    <w:rsid w:val="006F38AA"/>
    <w:rsid w:val="007214FE"/>
    <w:rsid w:val="00731965"/>
    <w:rsid w:val="007341F3"/>
    <w:rsid w:val="008A0408"/>
    <w:rsid w:val="008B1C2F"/>
    <w:rsid w:val="0090581E"/>
    <w:rsid w:val="00984593"/>
    <w:rsid w:val="00A1564A"/>
    <w:rsid w:val="00A6531E"/>
    <w:rsid w:val="00A9044B"/>
    <w:rsid w:val="00CB79B3"/>
    <w:rsid w:val="00CE4614"/>
    <w:rsid w:val="00D86D2C"/>
    <w:rsid w:val="00F570F6"/>
    <w:rsid w:val="00FD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ABB167-5F36-4285-9F84-50ABDDC0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44B"/>
    <w:pPr>
      <w:spacing w:line="360" w:lineRule="auto"/>
      <w:jc w:val="both"/>
    </w:pPr>
    <w:rPr>
      <w:szCs w:val="24"/>
    </w:rPr>
  </w:style>
  <w:style w:type="paragraph" w:styleId="4">
    <w:name w:val="heading 4"/>
    <w:basedOn w:val="a"/>
    <w:link w:val="40"/>
    <w:uiPriority w:val="9"/>
    <w:qFormat/>
    <w:rsid w:val="0031481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aliases w:val="Обычный (веб) Знак,Обычный (веб) Знак1,Обычный (веб) Знак Знак"/>
    <w:basedOn w:val="a"/>
    <w:link w:val="2"/>
    <w:uiPriority w:val="99"/>
    <w:qFormat/>
    <w:rsid w:val="00265E46"/>
    <w:pPr>
      <w:spacing w:before="100" w:after="100"/>
    </w:pPr>
    <w:rPr>
      <w:szCs w:val="20"/>
    </w:rPr>
  </w:style>
  <w:style w:type="paragraph" w:styleId="a4">
    <w:name w:val="header"/>
    <w:basedOn w:val="a"/>
    <w:link w:val="a5"/>
    <w:uiPriority w:val="99"/>
    <w:rsid w:val="00693C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693CE4"/>
    <w:rPr>
      <w:rFonts w:cs="Times New Roman"/>
    </w:rPr>
  </w:style>
  <w:style w:type="character" w:styleId="a7">
    <w:name w:val="Hyperlink"/>
    <w:uiPriority w:val="99"/>
    <w:rsid w:val="00531205"/>
    <w:rPr>
      <w:rFonts w:cs="Times New Roman"/>
      <w:color w:val="0066CB"/>
      <w:u w:val="single"/>
    </w:rPr>
  </w:style>
  <w:style w:type="paragraph" w:styleId="a8">
    <w:name w:val="Body Text Indent"/>
    <w:basedOn w:val="a"/>
    <w:link w:val="a9"/>
    <w:uiPriority w:val="99"/>
    <w:rsid w:val="00CB79B3"/>
    <w:pPr>
      <w:widowControl w:val="0"/>
      <w:spacing w:line="160" w:lineRule="atLeast"/>
      <w:ind w:left="57" w:firstLine="273"/>
    </w:pPr>
    <w:rPr>
      <w:rFonts w:ascii="Arial" w:hAnsi="Arial" w:cs="Arial"/>
      <w:color w:val="000000"/>
      <w:szCs w:val="1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20">
    <w:name w:val="Body Text Indent 2"/>
    <w:basedOn w:val="a"/>
    <w:link w:val="21"/>
    <w:uiPriority w:val="99"/>
    <w:rsid w:val="00CB79B3"/>
    <w:pPr>
      <w:widowControl w:val="0"/>
      <w:ind w:left="61" w:firstLine="302"/>
    </w:pPr>
    <w:rPr>
      <w:rFonts w:ascii="Arial" w:hAnsi="Arial" w:cs="Arial"/>
      <w:color w:val="000000"/>
      <w:szCs w:val="18"/>
    </w:rPr>
  </w:style>
  <w:style w:type="character" w:customStyle="1" w:styleId="21">
    <w:name w:val="Основной текст с отступом 2 Знак"/>
    <w:link w:val="20"/>
    <w:uiPriority w:val="99"/>
    <w:semiHidden/>
    <w:locked/>
    <w:rPr>
      <w:rFonts w:cs="Times New Roman"/>
      <w:sz w:val="24"/>
      <w:szCs w:val="24"/>
    </w:rPr>
  </w:style>
  <w:style w:type="paragraph" w:styleId="aa">
    <w:name w:val="Plain Text"/>
    <w:basedOn w:val="a"/>
    <w:link w:val="ab"/>
    <w:uiPriority w:val="99"/>
    <w:rsid w:val="00CB79B3"/>
    <w:rPr>
      <w:rFonts w:ascii="Courier New" w:hAnsi="Courier New" w:cs="Courier New"/>
      <w:szCs w:val="20"/>
    </w:rPr>
  </w:style>
  <w:style w:type="character" w:customStyle="1" w:styleId="ab">
    <w:name w:val="Текст Знак"/>
    <w:link w:val="aa"/>
    <w:uiPriority w:val="99"/>
    <w:semiHidden/>
    <w:locked/>
    <w:rPr>
      <w:rFonts w:ascii="Courier New" w:hAnsi="Courier New" w:cs="Courier New"/>
    </w:rPr>
  </w:style>
  <w:style w:type="paragraph" w:styleId="22">
    <w:name w:val="Body Text 2"/>
    <w:basedOn w:val="a"/>
    <w:link w:val="23"/>
    <w:uiPriority w:val="99"/>
    <w:rsid w:val="00265E4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rsid w:val="00A9044B"/>
  </w:style>
  <w:style w:type="paragraph" w:styleId="ac">
    <w:name w:val="footnote text"/>
    <w:basedOn w:val="a"/>
    <w:link w:val="ad"/>
    <w:uiPriority w:val="99"/>
    <w:semiHidden/>
    <w:rsid w:val="007214FE"/>
    <w:rPr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</w:rPr>
  </w:style>
  <w:style w:type="character" w:styleId="ae">
    <w:name w:val="footnote reference"/>
    <w:uiPriority w:val="99"/>
    <w:semiHidden/>
    <w:rsid w:val="007214FE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unhideWhenUsed/>
    <w:rsid w:val="00A904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A9044B"/>
    <w:rPr>
      <w:rFonts w:cs="Times New Roman"/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"/>
    <w:link w:val="a3"/>
    <w:uiPriority w:val="99"/>
    <w:locked/>
    <w:rsid w:val="00FD14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84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6254</Words>
  <Characters>35651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Материальные запасы являются необходимым фактором, обеспечивающим непрерывность производственного процесса</vt:lpstr>
    </vt:vector>
  </TitlesOfParts>
  <Company>Частное лицо</Company>
  <LinksUpToDate>false</LinksUpToDate>
  <CharactersWithSpaces>41822</CharactersWithSpaces>
  <SharedDoc>false</SharedDoc>
  <HLinks>
    <vt:vector size="102" baseType="variant">
      <vt:variant>
        <vt:i4>1769512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sub_91</vt:lpwstr>
      </vt:variant>
      <vt:variant>
        <vt:i4>1835046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sub_76</vt:lpwstr>
      </vt:variant>
      <vt:variant>
        <vt:i4>1638435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1703975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  <vt:variant>
        <vt:i4>2031648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1703975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  <vt:variant>
        <vt:i4>1835046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sub_76</vt:lpwstr>
      </vt:variant>
      <vt:variant>
        <vt:i4>1638435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  <vt:variant>
        <vt:i4>1703975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  <vt:variant>
        <vt:i4>1835040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sub_16</vt:lpwstr>
      </vt:variant>
      <vt:variant>
        <vt:i4>1835040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sub_16</vt:lpwstr>
      </vt:variant>
      <vt:variant>
        <vt:i4>1769509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sub_41</vt:lpwstr>
      </vt:variant>
      <vt:variant>
        <vt:i4>1835040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sub_16</vt:lpwstr>
      </vt:variant>
      <vt:variant>
        <vt:i4>1572915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_Toc187066317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_Toc187066315</vt:lpwstr>
      </vt:variant>
      <vt:variant>
        <vt:i4>1572915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_Toc187066313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_Toc187066311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Материальные запасы являются необходимым фактором, обеспечивающим непрерывность производственного процесса</dc:title>
  <dc:subject/>
  <dc:creator>Андрей</dc:creator>
  <cp:keywords/>
  <dc:description/>
  <cp:lastModifiedBy>admin</cp:lastModifiedBy>
  <cp:revision>2</cp:revision>
  <dcterms:created xsi:type="dcterms:W3CDTF">2014-03-26T15:58:00Z</dcterms:created>
  <dcterms:modified xsi:type="dcterms:W3CDTF">2014-03-26T15:58:00Z</dcterms:modified>
</cp:coreProperties>
</file>