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78" w:rsidRDefault="00066978">
      <w:pPr>
        <w:pStyle w:val="a3"/>
      </w:pPr>
      <w:r>
        <w:t>Одесский Государственный Университет</w:t>
      </w:r>
    </w:p>
    <w:p w:rsidR="00066978" w:rsidRDefault="00066978">
      <w:pPr>
        <w:jc w:val="center"/>
        <w:rPr>
          <w:sz w:val="32"/>
          <w:szCs w:val="32"/>
        </w:rPr>
      </w:pPr>
      <w:r>
        <w:rPr>
          <w:sz w:val="32"/>
          <w:szCs w:val="32"/>
        </w:rPr>
        <w:t>Николаевский Учебный Центр</w:t>
      </w: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pStyle w:val="2"/>
        <w:jc w:val="center"/>
        <w:rPr>
          <w:i w:val="0"/>
          <w:iCs w:val="0"/>
          <w:sz w:val="64"/>
          <w:szCs w:val="64"/>
        </w:rPr>
      </w:pPr>
      <w:r>
        <w:rPr>
          <w:i w:val="0"/>
          <w:iCs w:val="0"/>
          <w:sz w:val="64"/>
          <w:szCs w:val="64"/>
        </w:rPr>
        <w:t>КОНТРОЛЬНАЯ РАБОТА</w:t>
      </w:r>
    </w:p>
    <w:p w:rsidR="00066978" w:rsidRDefault="00066978">
      <w:pPr>
        <w:jc w:val="center"/>
        <w:rPr>
          <w:sz w:val="32"/>
          <w:szCs w:val="32"/>
        </w:rPr>
      </w:pPr>
      <w:r>
        <w:rPr>
          <w:sz w:val="40"/>
          <w:szCs w:val="40"/>
        </w:rPr>
        <w:t>по Таможенному Праву</w:t>
      </w:r>
      <w:r>
        <w:rPr>
          <w:sz w:val="32"/>
          <w:szCs w:val="32"/>
        </w:rPr>
        <w:t xml:space="preserve"> </w:t>
      </w: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 ст. Шнейдерис Е. Л.</w:t>
      </w:r>
    </w:p>
    <w:p w:rsidR="00066978" w:rsidRDefault="00066978">
      <w:pPr>
        <w:pStyle w:val="3"/>
        <w:jc w:val="right"/>
      </w:pPr>
      <w:r>
        <w:t>Гр. 317</w:t>
      </w: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jc w:val="center"/>
        <w:rPr>
          <w:sz w:val="32"/>
          <w:szCs w:val="32"/>
        </w:rPr>
      </w:pPr>
    </w:p>
    <w:p w:rsidR="00066978" w:rsidRDefault="00066978">
      <w:pPr>
        <w:pStyle w:val="2"/>
        <w:ind w:firstLine="720"/>
        <w:jc w:val="center"/>
        <w:rPr>
          <w:i w:val="0"/>
          <w:iCs w:val="0"/>
          <w:sz w:val="32"/>
          <w:szCs w:val="32"/>
        </w:rPr>
      </w:pPr>
      <w:r>
        <w:rPr>
          <w:i w:val="0"/>
          <w:iCs w:val="0"/>
          <w:sz w:val="32"/>
          <w:szCs w:val="32"/>
        </w:rPr>
        <w:t>г. Николаев 1998 г.</w:t>
      </w:r>
    </w:p>
    <w:p w:rsidR="00066978" w:rsidRDefault="00066978">
      <w:pPr>
        <w:pStyle w:val="2"/>
        <w:ind w:firstLine="720"/>
      </w:pPr>
      <w:r>
        <w:rPr>
          <w:sz w:val="32"/>
          <w:szCs w:val="32"/>
        </w:rPr>
        <w:br w:type="page"/>
      </w:r>
      <w:r>
        <w:t>Страхование ответственности.</w:t>
      </w:r>
    </w:p>
    <w:p w:rsidR="00066978" w:rsidRDefault="00066978">
      <w:pPr>
        <w:ind w:left="96"/>
        <w:jc w:val="both"/>
        <w:rPr>
          <w:sz w:val="24"/>
          <w:szCs w:val="24"/>
        </w:rPr>
      </w:pPr>
      <w:r>
        <w:rPr>
          <w:sz w:val="24"/>
          <w:szCs w:val="24"/>
        </w:rPr>
        <w:t>Особенность: страховщик страхует страхователя от имущественной ответственности перед третьим лицом, которому страхователь нанес ущерб своими действиями или бездействием. Основанием для объявление наступления страхового случая служит решение суда о взыскании суммы ущерба с застрахованного в пользу потерпевшего. Существует множество объектов страхования. Все виды страхования ответственности можно сгруппировать следующим образом:</w:t>
      </w:r>
    </w:p>
    <w:p w:rsidR="00066978" w:rsidRDefault="00066978">
      <w:pPr>
        <w:numPr>
          <w:ilvl w:val="0"/>
          <w:numId w:val="1"/>
        </w:numPr>
        <w:ind w:left="96"/>
        <w:jc w:val="both"/>
        <w:rPr>
          <w:sz w:val="24"/>
          <w:szCs w:val="24"/>
        </w:rPr>
      </w:pPr>
      <w:r>
        <w:rPr>
          <w:sz w:val="24"/>
          <w:szCs w:val="24"/>
        </w:rPr>
        <w:t>Страхование гражданской ответственности физических лиц - возникает на основании общих законов (типичное - страхование ответственности владельцев автотранспорта).</w:t>
      </w:r>
    </w:p>
    <w:p w:rsidR="00066978" w:rsidRDefault="00066978">
      <w:pPr>
        <w:numPr>
          <w:ilvl w:val="0"/>
          <w:numId w:val="1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Страхование гражданской ответственности юридических лиц связано с экологическим загрязнением (непостоянным, случайным, неумышленным ), риском радиоактивного заражения (во многих странах - обязательное), ответственность, связанная с взрывом.</w:t>
      </w:r>
    </w:p>
    <w:p w:rsidR="00066978" w:rsidRDefault="00066978">
      <w:pPr>
        <w:numPr>
          <w:ilvl w:val="0"/>
          <w:numId w:val="1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Страхование профессиональной ответственности работников (на западе - ответственность врачей, медсестер, работников судебно-правовой системы, полицейских). У страхователя должен быть страховой интерес, обусловленный наличием судебной системы, которая строго наказывает за нанесение профессионального ущерба.</w:t>
      </w:r>
    </w:p>
    <w:p w:rsidR="00066978" w:rsidRDefault="00066978">
      <w:pPr>
        <w:numPr>
          <w:ilvl w:val="0"/>
          <w:numId w:val="1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Страхование ответственности по договорам - между предприятиями - по поставкам продукции, по получению кредитов банка (заемщиком), арендатора с арендодателем и т.д.</w:t>
      </w:r>
    </w:p>
    <w:p w:rsidR="00066978" w:rsidRDefault="00066978">
      <w:pPr>
        <w:ind w:left="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Общие черты видов страхования ответственности:</w:t>
      </w:r>
    </w:p>
    <w:p w:rsidR="00066978" w:rsidRDefault="00066978">
      <w:pPr>
        <w:numPr>
          <w:ilvl w:val="0"/>
          <w:numId w:val="2"/>
        </w:numPr>
        <w:ind w:left="96"/>
        <w:jc w:val="both"/>
        <w:rPr>
          <w:sz w:val="24"/>
          <w:szCs w:val="24"/>
        </w:rPr>
      </w:pPr>
      <w:r>
        <w:rPr>
          <w:sz w:val="24"/>
          <w:szCs w:val="24"/>
        </w:rPr>
        <w:t>При заключении договора страхования ответственности известны 2 лица - страхователь и страховщик, получатель неизвестен.</w:t>
      </w:r>
    </w:p>
    <w:p w:rsidR="00066978" w:rsidRDefault="00066978">
      <w:pPr>
        <w:numPr>
          <w:ilvl w:val="0"/>
          <w:numId w:val="2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Не известна величина ущерба (устанавливается </w:t>
      </w:r>
      <w:r>
        <w:rPr>
          <w:sz w:val="24"/>
          <w:szCs w:val="24"/>
          <w:lang w:val="en-US"/>
        </w:rPr>
        <w:t>max</w:t>
      </w:r>
      <w:r>
        <w:rPr>
          <w:sz w:val="24"/>
          <w:szCs w:val="24"/>
        </w:rPr>
        <w:t xml:space="preserve"> предел страховой ответственности).</w:t>
      </w:r>
    </w:p>
    <w:p w:rsidR="00066978" w:rsidRDefault="00066978">
      <w:pPr>
        <w:numPr>
          <w:ilvl w:val="0"/>
          <w:numId w:val="2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Страховые тарифы выражаются в натуральных показателях на 1 объект страхования.</w:t>
      </w:r>
    </w:p>
    <w:p w:rsidR="00066978" w:rsidRDefault="00066978">
      <w:pPr>
        <w:numPr>
          <w:ilvl w:val="0"/>
          <w:numId w:val="2"/>
        </w:numPr>
        <w:ind w:left="9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Защищают прежде всего интересы страхователя, но в немалой степени и потерпевшего. Страхование ответственности в определенной степени снижает ответственность самих страхователей (виновников нарушения).</w:t>
      </w: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>Наличие мощной юридической службы в страховых компаниях для отслеживания правильности страховых случаев и судебных решений</w:t>
      </w: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6978" w:rsidRDefault="0006697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2.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>Объект оценен в сумме 18 200 грн., а застрахован в размере 80% его оценки. Исчислить сумму страхового возмещения по системе пропорциональной ответственности, если убыток страхователя составляет 6200 грн.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>Размер страховой суммы составляет 18200*0,8= 14560 грн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размер ущерба * страховая сумма </w:t>
      </w: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страхового возмещения = </w:t>
      </w:r>
      <w:r>
        <w:rPr>
          <w:sz w:val="24"/>
          <w:szCs w:val="24"/>
        </w:rPr>
        <w:tab/>
        <w:t xml:space="preserve">      ------------------------------------------------------</w:t>
      </w:r>
    </w:p>
    <w:p w:rsidR="00066978" w:rsidRDefault="00066978">
      <w:pPr>
        <w:ind w:left="432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стоимость имущества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</w:rPr>
      </w:pPr>
      <w:r>
        <w:rPr>
          <w:sz w:val="24"/>
          <w:szCs w:val="24"/>
        </w:rPr>
        <w:t>Размер страхового возмещения =  6200*14560/18200 = 4960 грн.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b/>
          <w:bCs/>
          <w:sz w:val="24"/>
          <w:szCs w:val="24"/>
        </w:rPr>
      </w:pPr>
    </w:p>
    <w:p w:rsidR="00066978" w:rsidRDefault="0006697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3.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 сибирской язвы в совхозе 10 августа т. г. пали 3 коровы. В хозяйстве нет индивидуального учета балансовой стоимости взрослого поголовья крупного рогатого скота. Всего в хозяйстве на 1 января т. г. имелось 630 коров, общая стоимость которых – 302680 грн. С 1 января т.г. по день гибели животных хозяйство не приобретало взрослого поголовья крупного рогатого скота, а также не переводило скот из молодняка в основное стадо. Определить ущерб и сумму страхового возмещения по трем погибшим коровам.</w:t>
      </w:r>
    </w:p>
    <w:p w:rsidR="00066978" w:rsidRDefault="00066978">
      <w:pPr>
        <w:jc w:val="both"/>
        <w:rPr>
          <w:sz w:val="24"/>
          <w:szCs w:val="24"/>
        </w:rPr>
      </w:pP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ab/>
        <w:t xml:space="preserve">Согласно правил добровольного страхования имущества сельскохозяйственных предприятий, арендаторов, сельских (фермерских) хозяйств от 6 июня 1997 г п. 4.1. </w:t>
      </w:r>
      <w:r>
        <w:rPr>
          <w:sz w:val="24"/>
          <w:szCs w:val="24"/>
          <w:lang w:val="uk-UA"/>
        </w:rPr>
        <w:t>общая страховая сумма по договорам страхования животн</w:t>
      </w:r>
      <w:r>
        <w:rPr>
          <w:sz w:val="24"/>
          <w:szCs w:val="24"/>
        </w:rPr>
        <w:t>ы</w:t>
      </w:r>
      <w:r>
        <w:rPr>
          <w:sz w:val="24"/>
          <w:szCs w:val="24"/>
          <w:lang w:val="uk-UA"/>
        </w:rPr>
        <w:t>х – договорная, но не больше балансовой стоимости.</w:t>
      </w:r>
    </w:p>
    <w:p w:rsidR="00066978" w:rsidRDefault="00066978">
      <w:pPr>
        <w:jc w:val="both"/>
        <w:rPr>
          <w:sz w:val="24"/>
          <w:szCs w:val="24"/>
          <w:lang w:val="uk-UA"/>
        </w:rPr>
      </w:pPr>
    </w:p>
    <w:p w:rsidR="00066978" w:rsidRDefault="00066978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Согласно п. 7.4  размер убытков при уничтожении имущества, которое входит в остав основных средств (к которым относится крупный рогатый скот), проводится исходя из полной балансовой стоимости …</w:t>
      </w: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…на момент заключения договора страхования.</w:t>
      </w: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Согласно п. 7.5. страховое отчисление выплачивается в размере заданных убытков…</w:t>
      </w:r>
    </w:p>
    <w:p w:rsidR="00066978" w:rsidRDefault="00066978">
      <w:pPr>
        <w:jc w:val="both"/>
        <w:rPr>
          <w:sz w:val="24"/>
          <w:szCs w:val="24"/>
          <w:lang w:val="uk-UA"/>
        </w:rPr>
      </w:pP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балансовая стоимость стада = 302680 грн</w:t>
      </w:r>
    </w:p>
    <w:p w:rsidR="00066978" w:rsidRDefault="00066978">
      <w:pPr>
        <w:jc w:val="both"/>
        <w:rPr>
          <w:sz w:val="24"/>
          <w:szCs w:val="24"/>
          <w:lang w:val="uk-UA"/>
        </w:rPr>
      </w:pP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балансовая стоимость 3 коров = 302680 * 3 / 630 = 1441 грн 33 коп.</w:t>
      </w:r>
    </w:p>
    <w:p w:rsidR="00066978" w:rsidRDefault="000669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066978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E25EA"/>
    <w:multiLevelType w:val="singleLevel"/>
    <w:tmpl w:val="5A780BA8"/>
    <w:lvl w:ilvl="0">
      <w:start w:val="1"/>
      <w:numFmt w:val="decimal"/>
      <w:lvlText w:val="%1. "/>
      <w:legacy w:legacy="1" w:legacySpace="0" w:legacyIndent="288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">
    <w:nsid w:val="43F37151"/>
    <w:multiLevelType w:val="singleLevel"/>
    <w:tmpl w:val="360CC77C"/>
    <w:lvl w:ilvl="0">
      <w:start w:val="1"/>
      <w:numFmt w:val="decimal"/>
      <w:lvlText w:val="%1. "/>
      <w:legacy w:legacy="1" w:legacySpace="0" w:legacyIndent="360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978"/>
    <w:rsid w:val="00066978"/>
    <w:rsid w:val="00651AB1"/>
    <w:rsid w:val="009217DD"/>
    <w:rsid w:val="00FB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805783-7AD1-4031-B348-421F1B86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ES</Company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Evgeny Shneyderis</dc:creator>
  <cp:keywords/>
  <dc:description/>
  <cp:lastModifiedBy>admin</cp:lastModifiedBy>
  <cp:revision>2</cp:revision>
  <cp:lastPrinted>1999-06-09T12:26:00Z</cp:lastPrinted>
  <dcterms:created xsi:type="dcterms:W3CDTF">2014-02-17T07:55:00Z</dcterms:created>
  <dcterms:modified xsi:type="dcterms:W3CDTF">2014-02-17T07:55:00Z</dcterms:modified>
</cp:coreProperties>
</file>