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FE5" w:rsidRDefault="00E40FE5">
      <w:pPr>
        <w:pStyle w:val="a3"/>
        <w:ind w:firstLine="1134"/>
      </w:pPr>
      <w:r>
        <w:t>План работы:</w:t>
      </w:r>
    </w:p>
    <w:p w:rsidR="00E40FE5" w:rsidRDefault="00E40FE5">
      <w:pPr>
        <w:pStyle w:val="a3"/>
        <w:ind w:firstLine="1134"/>
      </w:pPr>
      <w:r>
        <w:t>1 Вступление. Срт.3</w:t>
      </w:r>
    </w:p>
    <w:p w:rsidR="00E40FE5" w:rsidRDefault="00E40FE5">
      <w:pPr>
        <w:pStyle w:val="a3"/>
        <w:ind w:firstLine="1134"/>
      </w:pPr>
      <w:r>
        <w:t>2 Формы государства. Стр.4</w:t>
      </w:r>
    </w:p>
    <w:p w:rsidR="00E40FE5" w:rsidRDefault="00E40FE5">
      <w:pPr>
        <w:pStyle w:val="a3"/>
        <w:ind w:firstLine="1134"/>
      </w:pPr>
      <w:r>
        <w:t xml:space="preserve">  а) Формы правления. Стр.5</w:t>
      </w:r>
    </w:p>
    <w:p w:rsidR="00E40FE5" w:rsidRDefault="00E40FE5">
      <w:pPr>
        <w:pStyle w:val="a3"/>
        <w:ind w:firstLine="1134"/>
      </w:pPr>
      <w:r>
        <w:t xml:space="preserve">  б) Форма государственного режима. Стр.6</w:t>
      </w:r>
    </w:p>
    <w:p w:rsidR="00E40FE5" w:rsidRDefault="00E40FE5">
      <w:pPr>
        <w:pStyle w:val="a3"/>
        <w:ind w:firstLine="1134"/>
      </w:pPr>
      <w:r>
        <w:t>3 Государственная власть в РФ. Стр.7</w:t>
      </w:r>
    </w:p>
    <w:p w:rsidR="00E40FE5" w:rsidRDefault="00E40FE5">
      <w:pPr>
        <w:pStyle w:val="a3"/>
        <w:ind w:firstLine="1560"/>
      </w:pPr>
      <w:r>
        <w:t>а) Президент. Стр.8</w:t>
      </w:r>
    </w:p>
    <w:p w:rsidR="00E40FE5" w:rsidRDefault="00E40FE5">
      <w:pPr>
        <w:pStyle w:val="a3"/>
        <w:ind w:firstLine="1560"/>
      </w:pPr>
      <w:r>
        <w:t>б) Законодательная власть. Стр.11</w:t>
      </w:r>
    </w:p>
    <w:p w:rsidR="00E40FE5" w:rsidRDefault="00E40FE5">
      <w:pPr>
        <w:pStyle w:val="a3"/>
        <w:ind w:firstLine="1560"/>
      </w:pPr>
      <w:r>
        <w:t>в) Исполнительная власть. Стр.11</w:t>
      </w:r>
    </w:p>
    <w:p w:rsidR="00E40FE5" w:rsidRDefault="00E40FE5">
      <w:pPr>
        <w:pStyle w:val="a3"/>
        <w:ind w:firstLine="1560"/>
      </w:pPr>
      <w:r>
        <w:t>г) Судебная власть. Стр.12</w:t>
      </w:r>
    </w:p>
    <w:p w:rsidR="00E40FE5" w:rsidRDefault="00E40FE5">
      <w:pPr>
        <w:pStyle w:val="a3"/>
        <w:ind w:left="1560" w:hanging="426"/>
      </w:pPr>
      <w:r>
        <w:t>4 Заключение. (Государственная Дума РФ). Стр.15</w:t>
      </w: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pPr>
    </w:p>
    <w:p w:rsidR="00E40FE5" w:rsidRDefault="00E40FE5">
      <w:pPr>
        <w:pStyle w:val="a3"/>
        <w:ind w:firstLine="1134"/>
      </w:pPr>
      <w:r>
        <w:t>«Сейчас завершается  важный  этап  преобразования России в демократическое государство.  На основе Конституции формируется демократическая система власти» - Б.Н.Ельцин.</w:t>
      </w:r>
    </w:p>
    <w:p w:rsidR="00E40FE5" w:rsidRDefault="00E40FE5">
      <w:pPr>
        <w:pStyle w:val="a3"/>
        <w:ind w:firstLine="1134"/>
      </w:pPr>
      <w:r>
        <w:t xml:space="preserve"> Реальные демократические преобразования в праве  начались  со  второй  половины 80-х годов в годы перестройки,  особенно после поражения августовского (1991г.) путча.  Получил общее признание принцип «правового государства», были отменены репрессивные, иные реакционные институты и положения,  стали  развиваться  демократическое (созданы Конституционный суд Российской Федерации, Высший арбитражный суд Российской Федерации). В октябре 1991г. Верховным Советом Российской Федерации была одобрена концепция судебной реформы, которая направлена  на  утверждение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 Принятая Верховным Советом Российской Федерации в 1991г. Декларация прав и свобод человека и гражданина,  исходит из того, что государство признает приоритет прав и свобод человека, что соблюдение и защита  прав  и свобод,  чести и достоинства человека – главная обязанность государственной власти. Процесс формирования правового  государства  предполагает  создание системы политических, юридических и иных гарантий, которые обеспечивали бы реальность этих конституционных положений,  равенство всех перед законом и судом, взаимную ответственность государства и личности.</w:t>
      </w: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4"/>
      </w:pPr>
      <w:r>
        <w:rPr>
          <w:b/>
        </w:rPr>
        <w:t>Форма государства</w:t>
      </w:r>
      <w:r>
        <w:t>:</w:t>
      </w:r>
    </w:p>
    <w:p w:rsidR="00E40FE5" w:rsidRDefault="00E40FE5">
      <w:pPr>
        <w:pStyle w:val="a3"/>
      </w:pPr>
      <w:r>
        <w:t xml:space="preserve">       Типология государств тесно связана с понятием формы государства. Особенности каждого конкретного типа государства устанавливаются на основе анализа его организационного устройства, методов осуществления государственной власти.</w:t>
      </w:r>
    </w:p>
    <w:p w:rsidR="00E40FE5" w:rsidRDefault="00E40FE5">
      <w:pPr>
        <w:rPr>
          <w:rFonts w:ascii="Courier New" w:hAnsi="Courier New"/>
          <w:sz w:val="28"/>
        </w:rPr>
      </w:pPr>
      <w:r>
        <w:rPr>
          <w:rFonts w:ascii="Courier New" w:hAnsi="Courier New"/>
          <w:sz w:val="28"/>
        </w:rPr>
        <w:t xml:space="preserve">      Четкого соотношения между типом и формой государства нет. С одной стороны в пределах государства одного и того же типа могут встречаться различные формы организации и деятельности государственной власти, а с другой государства различного типа могут обличаться в одинаковую форму.  Своеобразие конкретной формы государства любого исторического периода определяется прежде всего степенью зрелости общества и государственной жизни, задачами и целями, которые ставит перед собой государство. Другими словами, категория формы государства непосредственно зависит от его содержания и определяется им. </w:t>
      </w:r>
    </w:p>
    <w:p w:rsidR="00E40FE5" w:rsidRDefault="00E40FE5">
      <w:pPr>
        <w:rPr>
          <w:rFonts w:ascii="Courier New" w:hAnsi="Courier New"/>
          <w:sz w:val="28"/>
        </w:rPr>
      </w:pPr>
      <w:r>
        <w:rPr>
          <w:rFonts w:ascii="Courier New" w:hAnsi="Courier New"/>
          <w:sz w:val="28"/>
        </w:rPr>
        <w:t xml:space="preserve">      Серьезное влияние на форму государства оказывает культурный уровень народа, его исторические традиции, характер религиозных мировоззрений, национальные особенности, природные условия проживания и другие факторы. Специфику формы государства определяет также характер  взаимоотношений государства и его органов с негосударственными организациями (партиями, профсоюзами, общественными движениями, церковью и другими организациями).</w:t>
      </w:r>
    </w:p>
    <w:p w:rsidR="00E40FE5" w:rsidRDefault="00E40FE5">
      <w:pPr>
        <w:rPr>
          <w:rFonts w:ascii="Courier New" w:hAnsi="Courier New"/>
          <w:sz w:val="28"/>
        </w:rPr>
      </w:pPr>
      <w:r>
        <w:rPr>
          <w:rFonts w:ascii="Courier New" w:hAnsi="Courier New"/>
          <w:sz w:val="28"/>
        </w:rPr>
        <w:t xml:space="preserve">       Форма государства -  сложное общественное явление, которое включает  в  себя  три  взаимосвязанных элемента: форму правления, форму государственного устройства и форму государственного режима.</w:t>
      </w:r>
    </w:p>
    <w:p w:rsidR="00E40FE5" w:rsidRDefault="00E40FE5">
      <w:pPr>
        <w:pStyle w:val="a3"/>
      </w:pPr>
      <w:r>
        <w:t xml:space="preserve">       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взаимодействий. Вместе с тем форма существующих государств, особенно современных, имеет общие признаки, что позволяет дать определение каждому элементу формы государства.</w:t>
      </w:r>
    </w:p>
    <w:p w:rsidR="00E40FE5" w:rsidRDefault="00E40FE5">
      <w:pPr>
        <w:pStyle w:val="1"/>
        <w:ind w:firstLine="1134"/>
        <w:rPr>
          <w:b w:val="0"/>
          <w:i/>
          <w:u w:val="single"/>
        </w:rPr>
      </w:pPr>
      <w:r>
        <w:rPr>
          <w:b w:val="0"/>
          <w:i/>
          <w:u w:val="single"/>
        </w:rPr>
        <w:t xml:space="preserve">Форма правления  </w:t>
      </w:r>
    </w:p>
    <w:p w:rsidR="00E40FE5" w:rsidRDefault="00E40FE5">
      <w:pPr>
        <w:rPr>
          <w:rFonts w:ascii="Courier New" w:hAnsi="Courier New"/>
          <w:sz w:val="28"/>
        </w:rPr>
      </w:pPr>
      <w:r>
        <w:rPr>
          <w:rFonts w:ascii="Courier New" w:hAnsi="Courier New"/>
          <w:sz w:val="28"/>
        </w:rPr>
        <w:t xml:space="preserve">       Форма правления представляет собой структуру высших органов государственной власти, порядок их образование и распределение компетенции между ними.</w:t>
      </w:r>
    </w:p>
    <w:p w:rsidR="00E40FE5" w:rsidRDefault="00E40FE5">
      <w:pPr>
        <w:rPr>
          <w:rFonts w:ascii="Courier New" w:hAnsi="Courier New"/>
          <w:sz w:val="28"/>
        </w:rPr>
      </w:pPr>
      <w:r>
        <w:rPr>
          <w:rFonts w:ascii="Courier New" w:hAnsi="Courier New"/>
          <w:sz w:val="28"/>
        </w:rPr>
        <w:t xml:space="preserve">        Форма государственного правления дает возможность уяснить:</w:t>
      </w:r>
    </w:p>
    <w:p w:rsidR="00E40FE5" w:rsidRDefault="00E40FE5">
      <w:pPr>
        <w:rPr>
          <w:rFonts w:ascii="Courier New" w:hAnsi="Courier New"/>
          <w:sz w:val="28"/>
        </w:rPr>
      </w:pPr>
      <w:r>
        <w:rPr>
          <w:rFonts w:ascii="Courier New" w:hAnsi="Courier New"/>
          <w:sz w:val="28"/>
        </w:rPr>
        <w:t xml:space="preserve"> -    как создаются высшие органы государства и какого их строение;</w:t>
      </w:r>
    </w:p>
    <w:p w:rsidR="00E40FE5" w:rsidRDefault="00E40FE5">
      <w:pPr>
        <w:rPr>
          <w:rFonts w:ascii="Courier New" w:hAnsi="Courier New"/>
          <w:sz w:val="28"/>
        </w:rPr>
      </w:pPr>
      <w:r>
        <w:rPr>
          <w:rFonts w:ascii="Courier New" w:hAnsi="Courier New"/>
          <w:sz w:val="28"/>
        </w:rPr>
        <w:t xml:space="preserve"> -    как строятся взаимоотношения между высшими и другими государственными органами;</w:t>
      </w:r>
    </w:p>
    <w:p w:rsidR="00E40FE5" w:rsidRDefault="00E40FE5">
      <w:pPr>
        <w:rPr>
          <w:rFonts w:ascii="Courier New" w:hAnsi="Courier New"/>
          <w:sz w:val="28"/>
        </w:rPr>
      </w:pPr>
      <w:r>
        <w:rPr>
          <w:rFonts w:ascii="Courier New" w:hAnsi="Courier New"/>
          <w:sz w:val="28"/>
        </w:rPr>
        <w:t xml:space="preserve"> -    как строятся взаимоотношения между верховной государственной властью и населением страны;</w:t>
      </w:r>
    </w:p>
    <w:p w:rsidR="00E40FE5" w:rsidRDefault="00E40FE5">
      <w:pPr>
        <w:rPr>
          <w:rFonts w:ascii="Courier New" w:hAnsi="Courier New"/>
          <w:sz w:val="28"/>
        </w:rPr>
      </w:pPr>
      <w:r>
        <w:rPr>
          <w:rFonts w:ascii="Courier New" w:hAnsi="Courier New"/>
          <w:sz w:val="28"/>
        </w:rPr>
        <w:t xml:space="preserve">  -    в какой мере организация высших органов государства позволяет обеспечивать права и свободы гражданина.</w:t>
      </w:r>
    </w:p>
    <w:p w:rsidR="00E40FE5" w:rsidRDefault="00E40FE5">
      <w:pPr>
        <w:rPr>
          <w:rFonts w:ascii="Courier New" w:hAnsi="Courier New"/>
          <w:sz w:val="28"/>
        </w:rPr>
      </w:pPr>
      <w:r>
        <w:rPr>
          <w:rFonts w:ascii="Courier New" w:hAnsi="Courier New"/>
          <w:sz w:val="28"/>
        </w:rPr>
        <w:t xml:space="preserve">   По указанным признакам формы государственного правления подразделяются на: </w:t>
      </w:r>
    </w:p>
    <w:p w:rsidR="00E40FE5" w:rsidRDefault="00E40FE5">
      <w:pPr>
        <w:rPr>
          <w:rFonts w:ascii="Courier New" w:hAnsi="Courier New"/>
          <w:sz w:val="28"/>
        </w:rPr>
      </w:pPr>
      <w:r>
        <w:rPr>
          <w:rFonts w:ascii="Courier New" w:hAnsi="Courier New"/>
          <w:sz w:val="28"/>
        </w:rPr>
        <w:t xml:space="preserve"> -   монархические (единоличные, наследственные)</w:t>
      </w:r>
    </w:p>
    <w:p w:rsidR="00E40FE5" w:rsidRDefault="00E40FE5">
      <w:pPr>
        <w:rPr>
          <w:rFonts w:ascii="Courier New" w:hAnsi="Courier New"/>
          <w:sz w:val="28"/>
        </w:rPr>
      </w:pPr>
      <w:r>
        <w:rPr>
          <w:rFonts w:ascii="Courier New" w:hAnsi="Courier New"/>
          <w:sz w:val="28"/>
        </w:rPr>
        <w:t xml:space="preserve"> -   республиканские (коллегиальные, выборные)</w:t>
      </w:r>
    </w:p>
    <w:p w:rsidR="00E40FE5" w:rsidRDefault="00E40FE5">
      <w:pPr>
        <w:rPr>
          <w:rFonts w:ascii="Courier New" w:hAnsi="Courier New"/>
          <w:sz w:val="28"/>
        </w:rPr>
      </w:pPr>
      <w:r>
        <w:rPr>
          <w:rFonts w:ascii="Courier New" w:hAnsi="Courier New"/>
          <w:sz w:val="28"/>
        </w:rPr>
        <w:t>Форма государственного устройства</w:t>
      </w:r>
    </w:p>
    <w:p w:rsidR="00E40FE5" w:rsidRDefault="00E40FE5">
      <w:pPr>
        <w:rPr>
          <w:rFonts w:ascii="Courier New" w:hAnsi="Courier New"/>
          <w:sz w:val="28"/>
        </w:rPr>
      </w:pPr>
      <w:r>
        <w:rPr>
          <w:rFonts w:ascii="Courier New" w:hAnsi="Courier New"/>
          <w:sz w:val="28"/>
        </w:rPr>
        <w:t xml:space="preserve">     Форма государственного устройства  -  это национальное и административно-территориальное строение государства, которое раскрывает характер, взаимоотношений между его составными частями, между центральными и местными органами государственного управления, власти.</w:t>
      </w:r>
    </w:p>
    <w:p w:rsidR="00E40FE5" w:rsidRDefault="00E40FE5">
      <w:pPr>
        <w:rPr>
          <w:rFonts w:ascii="Courier New" w:hAnsi="Courier New"/>
          <w:sz w:val="28"/>
        </w:rPr>
      </w:pPr>
      <w:r>
        <w:rPr>
          <w:rFonts w:ascii="Courier New" w:hAnsi="Courier New"/>
          <w:sz w:val="28"/>
        </w:rPr>
        <w:t xml:space="preserve">      В отличии от форм правления организация государства рассматривается с точки зрения распределения государственной власти и государственного суверенитета в центре и на местах, их разделение между составными частями государства.</w:t>
      </w:r>
    </w:p>
    <w:p w:rsidR="00E40FE5" w:rsidRDefault="00E40FE5">
      <w:pPr>
        <w:rPr>
          <w:rFonts w:ascii="Courier New" w:hAnsi="Courier New"/>
          <w:sz w:val="28"/>
        </w:rPr>
      </w:pPr>
      <w:r>
        <w:rPr>
          <w:rFonts w:ascii="Courier New" w:hAnsi="Courier New"/>
          <w:sz w:val="28"/>
        </w:rPr>
        <w:t xml:space="preserve">      Форма государственного устройства показывает:</w:t>
      </w:r>
    </w:p>
    <w:p w:rsidR="00E40FE5" w:rsidRDefault="00E40FE5">
      <w:pPr>
        <w:rPr>
          <w:rFonts w:ascii="Courier New" w:hAnsi="Courier New"/>
          <w:sz w:val="28"/>
        </w:rPr>
      </w:pPr>
      <w:r>
        <w:rPr>
          <w:rFonts w:ascii="Courier New" w:hAnsi="Courier New"/>
          <w:sz w:val="28"/>
        </w:rPr>
        <w:t xml:space="preserve"> -   из каких частей состоит внутренняя структура государства;</w:t>
      </w:r>
    </w:p>
    <w:p w:rsidR="00E40FE5" w:rsidRDefault="00E40FE5">
      <w:pPr>
        <w:rPr>
          <w:rFonts w:ascii="Courier New" w:hAnsi="Courier New"/>
          <w:sz w:val="28"/>
        </w:rPr>
      </w:pPr>
      <w:r>
        <w:rPr>
          <w:rFonts w:ascii="Courier New" w:hAnsi="Courier New"/>
          <w:sz w:val="28"/>
        </w:rPr>
        <w:t xml:space="preserve"> -   какого правовое положение этих частей и каковы взаимоотношения этих органов;</w:t>
      </w:r>
    </w:p>
    <w:p w:rsidR="00E40FE5" w:rsidRDefault="00E40FE5">
      <w:pPr>
        <w:rPr>
          <w:rFonts w:ascii="Courier New" w:hAnsi="Courier New"/>
          <w:sz w:val="28"/>
        </w:rPr>
      </w:pPr>
      <w:r>
        <w:rPr>
          <w:rFonts w:ascii="Courier New" w:hAnsi="Courier New"/>
          <w:sz w:val="28"/>
        </w:rPr>
        <w:t xml:space="preserve"> -   как строятся отношения между центральными и местными государственными органами;</w:t>
      </w:r>
    </w:p>
    <w:p w:rsidR="00E40FE5" w:rsidRDefault="00E40FE5">
      <w:pPr>
        <w:rPr>
          <w:rFonts w:ascii="Courier New" w:hAnsi="Courier New"/>
          <w:sz w:val="28"/>
        </w:rPr>
      </w:pPr>
      <w:r>
        <w:rPr>
          <w:rFonts w:ascii="Courier New" w:hAnsi="Courier New"/>
          <w:sz w:val="28"/>
        </w:rPr>
        <w:t>-   в какой государственной форме выражаются интересы каждой нации, проживающей на этой территории.</w:t>
      </w:r>
    </w:p>
    <w:p w:rsidR="00E40FE5" w:rsidRDefault="00E40FE5">
      <w:pPr>
        <w:rPr>
          <w:rFonts w:ascii="Courier New" w:hAnsi="Courier New"/>
          <w:sz w:val="28"/>
        </w:rPr>
      </w:pPr>
      <w:r>
        <w:rPr>
          <w:rFonts w:ascii="Courier New" w:hAnsi="Courier New"/>
          <w:sz w:val="28"/>
        </w:rPr>
        <w:t xml:space="preserve">      По форме государственного устройства все государства можно подразделить на три основные группы:</w:t>
      </w:r>
    </w:p>
    <w:p w:rsidR="00E40FE5" w:rsidRDefault="00E40FE5">
      <w:pPr>
        <w:numPr>
          <w:ilvl w:val="0"/>
          <w:numId w:val="1"/>
        </w:numPr>
        <w:rPr>
          <w:rFonts w:ascii="Courier New" w:hAnsi="Courier New"/>
          <w:sz w:val="28"/>
        </w:rPr>
      </w:pPr>
      <w:r>
        <w:rPr>
          <w:rFonts w:ascii="Courier New" w:hAnsi="Courier New"/>
          <w:sz w:val="28"/>
        </w:rPr>
        <w:t>унитарное;</w:t>
      </w:r>
    </w:p>
    <w:p w:rsidR="00E40FE5" w:rsidRDefault="00E40FE5">
      <w:pPr>
        <w:numPr>
          <w:ilvl w:val="0"/>
          <w:numId w:val="1"/>
        </w:numPr>
        <w:rPr>
          <w:rFonts w:ascii="Courier New" w:hAnsi="Courier New"/>
          <w:sz w:val="28"/>
        </w:rPr>
      </w:pPr>
      <w:r>
        <w:rPr>
          <w:rFonts w:ascii="Courier New" w:hAnsi="Courier New"/>
          <w:sz w:val="28"/>
        </w:rPr>
        <w:t>федеративное;</w:t>
      </w:r>
    </w:p>
    <w:p w:rsidR="00E40FE5" w:rsidRDefault="00E40FE5">
      <w:pPr>
        <w:numPr>
          <w:ilvl w:val="0"/>
          <w:numId w:val="1"/>
        </w:numPr>
        <w:rPr>
          <w:rFonts w:ascii="Courier New" w:hAnsi="Courier New"/>
          <w:sz w:val="28"/>
        </w:rPr>
      </w:pPr>
      <w:r>
        <w:rPr>
          <w:rFonts w:ascii="Courier New" w:hAnsi="Courier New"/>
          <w:sz w:val="28"/>
        </w:rPr>
        <w:t>конфедеративное.</w:t>
      </w:r>
    </w:p>
    <w:p w:rsidR="00E40FE5" w:rsidRDefault="00E40FE5">
      <w:pPr>
        <w:rPr>
          <w:rFonts w:ascii="Courier New" w:hAnsi="Courier New"/>
          <w:i/>
          <w:sz w:val="28"/>
          <w:u w:val="single"/>
        </w:rPr>
      </w:pPr>
      <w:r>
        <w:rPr>
          <w:rFonts w:ascii="Courier New" w:hAnsi="Courier New"/>
          <w:sz w:val="28"/>
        </w:rPr>
        <w:t xml:space="preserve">     </w:t>
      </w:r>
      <w:r>
        <w:rPr>
          <w:rFonts w:ascii="Courier New" w:hAnsi="Courier New"/>
          <w:i/>
          <w:sz w:val="28"/>
          <w:u w:val="single"/>
        </w:rPr>
        <w:t>Формы государственного режима</w:t>
      </w:r>
    </w:p>
    <w:p w:rsidR="00E40FE5" w:rsidRDefault="00E40FE5">
      <w:pPr>
        <w:pStyle w:val="a3"/>
      </w:pPr>
      <w:r>
        <w:t xml:space="preserve">     Формы государственного режима  -  представляют собой  совокупность способов и методов осуществления власти государством. </w:t>
      </w:r>
    </w:p>
    <w:p w:rsidR="00E40FE5" w:rsidRDefault="00E40FE5">
      <w:pPr>
        <w:rPr>
          <w:rFonts w:ascii="Courier New" w:hAnsi="Courier New"/>
          <w:sz w:val="28"/>
        </w:rPr>
      </w:pPr>
      <w:r>
        <w:rPr>
          <w:rFonts w:ascii="Courier New" w:hAnsi="Courier New"/>
          <w:sz w:val="28"/>
        </w:rPr>
        <w:t xml:space="preserve">       Государственный режим - важнейшая составная часть политического режима, существующего в обществе. Политический режим  -  понятие более широкое, поскольку оно включает в себя не только методы государственного властвования, но и характерные способы деятельности негосударственных политических организаций (партии, движения, клубы, союзы).</w:t>
      </w:r>
    </w:p>
    <w:p w:rsidR="00E40FE5" w:rsidRDefault="00E40FE5">
      <w:pPr>
        <w:rPr>
          <w:rFonts w:ascii="Courier New" w:hAnsi="Courier New"/>
          <w:sz w:val="28"/>
        </w:rPr>
      </w:pPr>
      <w:r>
        <w:rPr>
          <w:rFonts w:ascii="Courier New" w:hAnsi="Courier New"/>
          <w:sz w:val="28"/>
        </w:rPr>
        <w:t xml:space="preserve">      Государственные режимы могут быть демократическими и антидемократическими (тоталитарные, авторитарные, расистские). поэтому основным критерием классификации государств по данному признаку является демократизм форм и методов осуществления государственной власти. Для рабовладельческих государств характерны и деспотия и демократия; для феодализма  -  и не ограниченная власть феодала, монарха, и народное собрание; для современного государства  -  и тоталитаризм, и правовая демократия.</w:t>
      </w: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ind w:firstLine="1134"/>
        <w:rPr>
          <w:rFonts w:ascii="Courier New" w:hAnsi="Courier New"/>
          <w:sz w:val="28"/>
        </w:rPr>
      </w:pPr>
      <w:r>
        <w:rPr>
          <w:rFonts w:ascii="Courier New" w:hAnsi="Courier New"/>
          <w:sz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E40FE5" w:rsidRDefault="00E40FE5">
      <w:pPr>
        <w:rPr>
          <w:rFonts w:ascii="Courier New" w:hAnsi="Courier New"/>
          <w:sz w:val="28"/>
        </w:rPr>
      </w:pPr>
      <w:r>
        <w:rPr>
          <w:rFonts w:ascii="Courier New" w:hAnsi="Courier New"/>
          <w:sz w:val="28"/>
        </w:rPr>
        <w:t>Конституция РФ ст.10</w:t>
      </w:r>
    </w:p>
    <w:p w:rsidR="00E40FE5" w:rsidRDefault="00E40FE5">
      <w:pPr>
        <w:rPr>
          <w:rFonts w:ascii="Courier New" w:hAnsi="Courier New"/>
          <w:sz w:val="28"/>
        </w:rPr>
      </w:pPr>
    </w:p>
    <w:p w:rsidR="00E40FE5" w:rsidRDefault="00E40FE5">
      <w:pPr>
        <w:pStyle w:val="a4"/>
      </w:pPr>
      <w:r>
        <w:t xml:space="preserve"> Принцип разделения властей становится одним из эпицентров решения вопроса о демократическом обустройстве общества Российского государства. В этих условиях чрезвычайно знать, в чем значимость его для сегодняшней Росси, как он реализуется и почему его сохранение и реализация — одна из важнейших предпосылок продвижения Росси по пути демократии.</w:t>
      </w:r>
    </w:p>
    <w:p w:rsidR="00E40FE5" w:rsidRDefault="00E40FE5">
      <w:pPr>
        <w:pStyle w:val="a4"/>
      </w:pPr>
      <w:r>
        <w:t xml:space="preserve"> Идеальных демократических форм государственного режима в реальной действительности не существует. В том или ином конкретном государстве присутствуют различные по своему содержанию методы официального властвования. Тем не менее, можно выделить наиболее общие черты, присущие той или другой разновидности государственного режима.</w:t>
      </w:r>
    </w:p>
    <w:p w:rsidR="00E40FE5" w:rsidRDefault="00E40FE5">
      <w:pPr>
        <w:ind w:firstLine="1134"/>
        <w:rPr>
          <w:rFonts w:ascii="Courier New" w:hAnsi="Courier New"/>
          <w:sz w:val="28"/>
        </w:rPr>
      </w:pPr>
      <w:r>
        <w:rPr>
          <w:rFonts w:ascii="Courier New" w:hAnsi="Courier New"/>
          <w:sz w:val="28"/>
        </w:rPr>
        <w:t>Органы государственной власти РФ строят свою деятельность на принципах, составляющих основы конституционного строя Россия. Защита прав и свобод человека — обязанность государства. Для исключения противоправной узурпации власти и попрания прав и свобод, устанавливается принцип разделения властей.</w:t>
      </w:r>
    </w:p>
    <w:p w:rsidR="00E40FE5" w:rsidRDefault="00E40FE5">
      <w:pPr>
        <w:pStyle w:val="a4"/>
      </w:pPr>
      <w:r>
        <w:t>В Российской Федерации носителем законодательной власти и представительным органом является Федеральное собрание. Исполнительной властью наделено Правительство РФ. Правосудие осуществляют суды, а судебная власть реализуется посредством конституционного, гражданского, административного и уголовного судопроизводства. Вроде бы все ветви власти имеют своих представителей, и Президент России оказывается как бы вне рамок механизма разделения властей. В действительности это не так.</w:t>
      </w:r>
    </w:p>
    <w:p w:rsidR="00E40FE5" w:rsidRDefault="00E40FE5">
      <w:pPr>
        <w:pStyle w:val="a3"/>
        <w:ind w:firstLine="1134"/>
      </w:pPr>
    </w:p>
    <w:p w:rsidR="00E40FE5" w:rsidRDefault="00E40FE5">
      <w:pPr>
        <w:pStyle w:val="a3"/>
        <w:ind w:firstLine="1134"/>
      </w:pPr>
    </w:p>
    <w:p w:rsidR="00E40FE5" w:rsidRDefault="00E40FE5">
      <w:pPr>
        <w:pStyle w:val="a3"/>
        <w:ind w:firstLine="1134"/>
      </w:pPr>
      <w:r>
        <w:rPr>
          <w:i/>
          <w:u w:val="single"/>
        </w:rPr>
        <w:t>ПРЕЗИДЕНТ</w:t>
      </w:r>
      <w:r>
        <w:t>. Президент Российской Федерации, будучи главой государства, является верховным представителем Российской Федерации и внутри страны, и в международной жизни. На него возложены выполнения задач, связанных с гарантией осуществления Конституции, прав и свобод, охраной суверенитета, независимости и целостности государства. В этих условиях он наделен необходимыми полномочиями и прерогативами.</w:t>
      </w:r>
    </w:p>
    <w:p w:rsidR="00E40FE5" w:rsidRDefault="00E40FE5">
      <w:pPr>
        <w:pStyle w:val="a4"/>
      </w:pPr>
      <w:r>
        <w:t>Но государственную работу вершит не один Президент. Ее осуществляют все ветви власти, каждая из которых действует в пределах своего ведения и свойственными ей методами. Президент должен обеспечить координацию и согласованность деятельности всех органов власти. Президент действует не как указующая инстанция, а совместно с другими ветвями власти, принимая в той или иной степени участие в каждой из них.</w:t>
      </w:r>
    </w:p>
    <w:p w:rsidR="00E40FE5" w:rsidRDefault="00E40FE5">
      <w:pPr>
        <w:pStyle w:val="a4"/>
      </w:pPr>
      <w:r>
        <w:t>Президент Российской Федерации участвует в осуществлении верховного представительства страны. Это право вытекает из того, что его избирают путем прямых выборов. Одно и то же лицо не может занимать должность президента два срока подряд.</w:t>
      </w:r>
    </w:p>
    <w:p w:rsidR="00E40FE5" w:rsidRDefault="00E40FE5">
      <w:pPr>
        <w:pStyle w:val="a4"/>
      </w:pPr>
      <w:r>
        <w:t>В сфере взаимодействия с парламентом Президенту РФ принадлежат весьма значительные полномочия. Он назначает выборы в Государственную Думу и распускает ее в случаях, предусмотренных Конституцией, пользуется правом законодательной инициативы, может вернуть одобренный парламентом законопроект для повторного обсуждения (отлагательное вето), подписывает и обнародует законы. Таким образом, Президент России может оказывать весьма активное воздействие на работу парламента. Однако он не подменяет его. Он не может принимать законы. А издаваемые Президентом нормативные акты не должны противоречить Конституции и основным законам.</w:t>
      </w:r>
    </w:p>
    <w:p w:rsidR="00E40FE5" w:rsidRDefault="00E40FE5">
      <w:pPr>
        <w:pStyle w:val="a4"/>
      </w:pPr>
      <w:r>
        <w:t>Президент РФ обладает довольно широкими полномочиями в сфере государственного управления. Он назначает Председателя Правительства и по его представлению заместителей председателя и федеральных министров, принимает решение об отставки правительства. Для  ограничения Президентского влияния на  Правительство введен ряд запретов.</w:t>
      </w:r>
    </w:p>
    <w:p w:rsidR="00E40FE5" w:rsidRDefault="00E40FE5">
      <w:pPr>
        <w:pStyle w:val="a4"/>
      </w:pPr>
      <w:r>
        <w:t>Прежде всего Председатель Правительства РФ назначается Президентом с согласия Государственной Думы. Однако если Государственная Дума трижды отвергнет кандидатуру Председателя Правительства, то Президент вправе сам его назначить и при этом распустить Государственную Думу и объявить о новых выборах. Реализация такого полномочия создает, конечно, особую неординарную ситуацию, которая все же не может привести к установлению единоличного президентского правления. Конституция не допускает этого.</w:t>
      </w:r>
    </w:p>
    <w:p w:rsidR="00E40FE5" w:rsidRDefault="00E40FE5">
      <w:pPr>
        <w:ind w:firstLine="1134"/>
        <w:rPr>
          <w:rFonts w:ascii="Courier New" w:hAnsi="Courier New"/>
          <w:sz w:val="28"/>
        </w:rPr>
      </w:pPr>
      <w:r>
        <w:rPr>
          <w:rFonts w:ascii="Courier New" w:hAnsi="Courier New"/>
          <w:sz w:val="28"/>
        </w:rPr>
        <w:t>Так, если государственная дума распущена, то новые выборы должны быть назначены в такие сроки, чтобы Государственная Дума нового созыва собралась на новое заседания не позднее чем через четыре месяца после роспуска. Значит период, в течение которого может отсутствовать парламентский контроль над Правительством, ограничен. Поскольку, по Конституции, Государственная Дума может выразить недоверие Правительству, то тем самым исход выборов предрешает судьбу Правительства. Правда сам Президент может не согласится с Государственной Думой и не отправлять после выражения ей недоверия в отставку. Для того, чтобы решение о недоверии возымело должный эффект, оно должно быть подтверждено Государственной Думой по истечению трех месяцев. В случае если имел место досрочный роспуск Государственной Думы, Президент не может в течение года после выборов вновь распустить палату. Следовательно, остается только один выход — отставка Правительства.</w:t>
      </w:r>
    </w:p>
    <w:p w:rsidR="00E40FE5" w:rsidRDefault="00E40FE5">
      <w:pPr>
        <w:pStyle w:val="a3"/>
        <w:ind w:firstLine="1134"/>
      </w:pPr>
      <w:r>
        <w:t>Механизм, заложенный в Конституции Российской Федерации для разрешения возможного конфликта между законодательной и исполнительной властями, отличается большой сложностью. Президент — арбитр в споре между властями — может, во всяком случае теоретически, осуществлять в течение нескольких месяцев управление страной посредством Правительства, не пользующегося поддержкой Государственной Думы. После выборов Президенту так или иначе придется считаться с результатами выборов. Тем не менее, следует признать, что глава государства обладает большими возможностями для воздействия на законодательную и исполнительную власти. Он не просто арбитр, следящий за всеми ветвями власти, он сам участвует в деятельности всех государственных органов.</w:t>
      </w:r>
    </w:p>
    <w:p w:rsidR="00E40FE5" w:rsidRDefault="00E40FE5">
      <w:pPr>
        <w:pStyle w:val="a4"/>
      </w:pPr>
      <w:r>
        <w:t>Полномочия Президента. Президент Российской Федерации определяет основные направления внутренней и внешней политики государства, он является Верховным Главнокомандующим Вооруженных Сил, осуществляет руководство внешней политикой, в случае угрозы агрессии вводит военное положение, а при иных особых обстоятельствах - чрезвычайное положение. Он решает вопросы гражданства, представляет кандидатуры для назначения на высшие государственные должности (например, Председателя Центробанка, судей Конституционного, Верховного и Высшего Арбитражного Судов, Генерального прокурора Российской Федерации и др.). Он формирует Совет Безопасности и Администрацию Президента, назначает полномочных представителей Российской Федерации, высшее командование Вооруженных сил.</w:t>
      </w:r>
    </w:p>
    <w:p w:rsidR="00E40FE5" w:rsidRDefault="00E40FE5">
      <w:pPr>
        <w:pStyle w:val="a4"/>
      </w:pPr>
      <w:r>
        <w:t>В России не предусмотрена парламентская ответственность главы государства. Это значит, что парламент не может заставить Президента уйти в отставку. Но это не значит, что глава государства свободен от следования предписаниям Конституции и законов. Если его деятельность приобретает противоправный характер, вступает в действие специальный механизм ответственности (импичмент). Президент Российской Федерации может быть привлечен к ответственности только в случае государственной измены или совершения иного тяжкого преступления. Наличие признаков такого преступления должно быть подтверждено Верховным судом РФ. После выдвижения обвинения следует довольно сложная процедура выражения импичмента. Надо сказать, что нынешнему президенту пытались выдвинуть импичмент, но эта попытки только показали, что это практически невозможно.</w:t>
      </w:r>
    </w:p>
    <w:p w:rsidR="00E40FE5" w:rsidRDefault="00E40FE5">
      <w:pPr>
        <w:pStyle w:val="a4"/>
      </w:pPr>
      <w:r>
        <w:t xml:space="preserve">Важнейшей конституционно-правовой гарантией обеспечения разделения властей и предупреждения злоупотреблений со стороны исполнительной власти остается механизм ответственного правления. Это значит, что Правительство РФ подконтрольно парламенту и несет политическую ответственность за свои действия. </w:t>
      </w:r>
    </w:p>
    <w:p w:rsidR="00E40FE5" w:rsidRDefault="00E40FE5">
      <w:pPr>
        <w:pStyle w:val="a4"/>
      </w:pPr>
      <w:r>
        <w:rPr>
          <w:i/>
          <w:u w:val="single"/>
        </w:rPr>
        <w:t xml:space="preserve"> ЗАКОНОДАТЕЛЬНАЯ ВЛАСТЬ</w:t>
      </w:r>
      <w:r>
        <w:t>. Парламент Российской Федерации — Федеральное собрание — состоит из двух палат. Это Государственная Дума, депутаты которой избираются населением страны путем всеобщих, равных и прямых выборов (450 депутатов), и Совет Федерации, который выбирается путем косвенных выборов и включает представителей субъектов Федерации (по два от каждого субъекта). Поскольку органом общенародного представительства является Государственная Дума, то именно на эту палату возложен контроль за деятельностью Правительства и ей принадлежит право выражения вотума недоверия.</w:t>
      </w:r>
    </w:p>
    <w:p w:rsidR="00E40FE5" w:rsidRDefault="00E40FE5">
      <w:pPr>
        <w:pStyle w:val="a4"/>
      </w:pPr>
      <w:r>
        <w:t>Государственная Дума единственный законодательный орган страны. Депутаты Государственной Думы работают на профессиональной основе. Депутаты Федерального Собрания обладают неприкосновенностью в течение всего депутатского срока. Федеральное Собрание постоянно действующий орган.</w:t>
      </w:r>
    </w:p>
    <w:p w:rsidR="00E40FE5" w:rsidRDefault="00E40FE5">
      <w:pPr>
        <w:pStyle w:val="a4"/>
      </w:pPr>
      <w:r>
        <w:t>В ст. 102 и 103 Конституции перечислены основные направления деятельности Федерального Собрания. В этих статьях проявляется принцип сдержек и противовесов президенту и правительству. Так, например, без согласия Федерального Собрания не могут быть назначены на свои должности судьи высшего звена, Председатель Правительства и т.д.</w:t>
      </w:r>
    </w:p>
    <w:p w:rsidR="00E40FE5" w:rsidRDefault="00E40FE5">
      <w:pPr>
        <w:pStyle w:val="a4"/>
      </w:pPr>
      <w:r>
        <w:t>Федеральное Собрание рассматривает все вопросы связанные с основной экономической деятельностью правительства: федеральный бюджет;  федеральный сбор налогов и т.д.</w:t>
      </w:r>
    </w:p>
    <w:p w:rsidR="00E40FE5" w:rsidRDefault="00E40FE5">
      <w:pPr>
        <w:pStyle w:val="a4"/>
      </w:pPr>
      <w:r>
        <w:t>Все эти полномочия Федерального Собрания направлены на недопущение чрезмерного усиления  исполнительной власти и Президента.</w:t>
      </w:r>
    </w:p>
    <w:p w:rsidR="00E40FE5" w:rsidRDefault="00E40FE5">
      <w:pPr>
        <w:pStyle w:val="a4"/>
      </w:pPr>
      <w:r>
        <w:rPr>
          <w:i/>
          <w:u w:val="single"/>
        </w:rPr>
        <w:t xml:space="preserve"> ИCПОЛНИТЕЛЬНАЯ ВЛАСТЬ</w:t>
      </w:r>
      <w:r>
        <w:t>. «Исполнительную власть Российской Федерации осуществляет Правительство Российской Федерации», — гласит ст.110 п.1 Конституции РФ.</w:t>
      </w:r>
    </w:p>
    <w:p w:rsidR="00E40FE5" w:rsidRDefault="00E40FE5">
      <w:pPr>
        <w:pStyle w:val="a4"/>
      </w:pPr>
      <w:r>
        <w:t>Председатель Правительства РФ назначается Президентом России с согласия Думы. Этот принцип является примером проявления принципа сдержек и противовесов, т.к. при назначение Президенту придется считаться с парламентским большинством. Председатель Правительства предлагает кандидатуры  Президенту на должности его заместителей и федеральных министров.</w:t>
      </w:r>
    </w:p>
    <w:p w:rsidR="00E40FE5" w:rsidRDefault="00E40FE5">
      <w:pPr>
        <w:pStyle w:val="a4"/>
      </w:pPr>
      <w:r>
        <w:t>Правительство Российской Федерации обладает широкими полномочиями по осуществлению внутренней и внешней политики государства. Статья 114 Конституции перечисляет полномочия Правительства.</w:t>
      </w:r>
    </w:p>
    <w:p w:rsidR="00E40FE5" w:rsidRDefault="00E40FE5">
      <w:pPr>
        <w:pStyle w:val="a4"/>
      </w:pPr>
      <w:r>
        <w:t>Правительством Российской Федерации осуществляется разработка государственного бюджета, проведение финансовой, социальной и экономической политики. Осуществляет меры по обороне страны и защите прав населения.</w:t>
      </w:r>
    </w:p>
    <w:p w:rsidR="00E40FE5" w:rsidRDefault="00E40FE5">
      <w:pPr>
        <w:pStyle w:val="a4"/>
      </w:pPr>
      <w:r>
        <w:t>Механизм парламентской ответственности Правительства описан в российской Конституции в общих чертах. Необходима его детализация в специальном законодательстве. Совершенно ясно, однако, что институт ответственности — обоюдоострое оружие. Его может использовать как Дума, отказывая в доверии правительству, так и исполнительная власть, угрожая прибегнуть к досрочным выборам.</w:t>
      </w:r>
    </w:p>
    <w:p w:rsidR="00E40FE5" w:rsidRDefault="00E40FE5">
      <w:pPr>
        <w:pStyle w:val="a4"/>
      </w:pPr>
      <w:r>
        <w:t>Сильная исполнительная власть в России нужна. Но также нужен и механизм взаимных сдержек и противовесов. Многие  называют исполнительную власть доминирующей в системе государственных органов. Но эта тенденция государственно-правового развития России прослеживается достаточно ясно. Также это отвечает общим тенденциям усиления исполнительной власти во всем мире.</w:t>
      </w:r>
    </w:p>
    <w:p w:rsidR="00E40FE5" w:rsidRDefault="00E40FE5">
      <w:pPr>
        <w:pStyle w:val="a4"/>
      </w:pPr>
      <w:r>
        <w:rPr>
          <w:i/>
          <w:u w:val="single"/>
        </w:rPr>
        <w:t>СУДЕБНАЯ ВЛАСТЬ</w:t>
      </w:r>
      <w:r>
        <w:t>. К сожалению, все еще традиционно слабым местом остается в России судебная власть. Прокламированные Конституцией принципы судоустройства и судопроизводства реализуются с трудом. И в данном случае ощущается противодействие и давление со стороны других ветвей власти. Несмотря на провозглашенные правовые и социальные гарантии судьи, как то несменяемость, неприкосновенность, независимость и т.д., они очень часто не могут полностью обеспечиваться из-за отсутствия технической и материальной базы. (Так закон о статусе судей, в котором говорится о предоставлении судье в течение полугода свободного жилья очень часто не может быть выполнен из-за отсутствия такого.)</w:t>
      </w:r>
    </w:p>
    <w:p w:rsidR="00E40FE5" w:rsidRDefault="00E40FE5">
      <w:pPr>
        <w:pStyle w:val="a4"/>
      </w:pPr>
      <w:r>
        <w:t>По Конституции РФ судебная власть является трехзвенной. Высшими судебными органами являются Верховный суд РФ, Высший Арбитражный Суд, Конституционный Суд.</w:t>
      </w:r>
    </w:p>
    <w:p w:rsidR="00E40FE5" w:rsidRDefault="00E40FE5">
      <w:pPr>
        <w:pStyle w:val="a4"/>
      </w:pPr>
      <w:r>
        <w:t>Верховный суд является высшим судебным органом по гражданским, уголовным, административным и иным делам (ст. 126).</w:t>
      </w:r>
    </w:p>
    <w:p w:rsidR="00E40FE5" w:rsidRDefault="00E40FE5">
      <w:pPr>
        <w:pStyle w:val="a4"/>
      </w:pPr>
      <w:r>
        <w:t>Высший Арбитражный Суд РФ является высшим судебным органом по разрешению экономических споров (ст. 127).</w:t>
      </w:r>
    </w:p>
    <w:p w:rsidR="00E40FE5" w:rsidRDefault="00E40FE5">
      <w:pPr>
        <w:ind w:firstLine="1134"/>
        <w:rPr>
          <w:rFonts w:ascii="Courier New" w:hAnsi="Courier New"/>
          <w:sz w:val="28"/>
        </w:rPr>
      </w:pPr>
      <w:r>
        <w:rPr>
          <w:rFonts w:ascii="Courier New" w:hAnsi="Courier New"/>
          <w:sz w:val="28"/>
        </w:rPr>
        <w:t>Конституционный Суд призван осуществлять контроль за всеми государственными органами в РФ. О соответствии Конституции издаваемых нормативных актах, заключаемых международных договоров. Также Конституционный Суд решает споры между федеральными органами государственной власти России и органами государственной власти субъектов Российской Федерации (ст. 125).</w:t>
      </w:r>
    </w:p>
    <w:p w:rsidR="00E40FE5" w:rsidRDefault="00E40FE5">
      <w:pPr>
        <w:pStyle w:val="a4"/>
      </w:pPr>
      <w:r>
        <w:t>В связи с принятием России в Совет Европы теперь юрисдикция Европейского Суда распространяется и на территорию России. Это теперь высший судебный орган для России и ее граждан.</w:t>
      </w:r>
    </w:p>
    <w:p w:rsidR="00E40FE5" w:rsidRDefault="00E40FE5">
      <w:pPr>
        <w:pStyle w:val="a4"/>
      </w:pPr>
      <w:r>
        <w:t>Принцип разделения  властей в сегодняшней России признан, конституционно закреплен и в той или иной мере применяется в построении и функционировании государственных институтов. Создание нормально функционирующего механизма сдержек и противовесов — одна из важных задач России.</w:t>
      </w:r>
    </w:p>
    <w:p w:rsidR="00E40FE5" w:rsidRDefault="00E40FE5">
      <w:pPr>
        <w:pStyle w:val="a4"/>
      </w:pPr>
      <w:r>
        <w:t>По общему правилу, вытекающему из разделения властей, законодательная и исполнительная власти не должны подменять друг друга и не должны вторгаться в осуществление функций, зарезервированных за каждой из них. Однако преобладающая в ряде стран тенденция к укреплению исполнительной власти в значительной мере связанна с двумя факторами. Во-первых, усложнение и ускорение общественной жизни требует быстрых и оперативных решений по жизненно важным вопросам. Более приспособлена для их принятия исполнительная власть. Во-вторых, слабость исполнительной власти, чрезмерное вмешательство парламента в сферу правительственной деятельности неизбежно влечет за собой правительственную нестабильность и чехарду, что может привести к серьезным политическим осложнениям. Именно так произошло, например, с Четвертой Республикой во Франции (1946-1958 гг.).</w:t>
      </w:r>
    </w:p>
    <w:p w:rsidR="00E40FE5" w:rsidRDefault="00E40FE5">
      <w:pPr>
        <w:pStyle w:val="a4"/>
      </w:pPr>
      <w:r>
        <w:t>Принцип разделения властей в каждой стране свой. Этот принцип является неотъемлемой частью любого демократического государства. Надо иметь ввиду, что демократия, основанная на единых принципах, всегда многообразна и всегда эволюционирует, ведя страну вперед, лучше приспосабливаясь к политическим изменениям в обществе. А антидемократические режимы всегда одинаковы и приводят страну к неизбежному кризису.</w:t>
      </w: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p>
    <w:p w:rsidR="00E40FE5" w:rsidRDefault="00E40FE5">
      <w:pPr>
        <w:pStyle w:val="a3"/>
        <w:ind w:firstLine="1134"/>
      </w:pPr>
      <w:r>
        <w:t>Федеральное собрание - парламент Российской  Федерации является представительным и  законодательным органом Российской Федерации.   Он состоит из двух палат Совета Федерации и Государственной Думы. Формально Совет Федерации  не является верхней палатой парламента, а Государственная Дума - нижней (это не установлено Конституцией).</w:t>
      </w:r>
    </w:p>
    <w:p w:rsidR="00E40FE5" w:rsidRDefault="00E40FE5">
      <w:pPr>
        <w:pStyle w:val="2"/>
        <w:ind w:firstLine="1134"/>
      </w:pPr>
      <w:r>
        <w:t>Государственная Дума и Совет Федерации имеют разные статусы, которые закреплены в Конституции Российской Федерации, Регламенте Государственной  Думы, Регламенте Совета Федерации и действующих федеральных законах. Деятельность Государственной Думы основывается на принципах политического многообразия и многопартийности, коллективном, свободном обсуждении и решении вопросов.</w:t>
      </w:r>
    </w:p>
    <w:p w:rsidR="00E40FE5" w:rsidRDefault="00E40FE5">
      <w:pPr>
        <w:rPr>
          <w:rFonts w:ascii="Courier New" w:hAnsi="Courier New"/>
          <w:sz w:val="28"/>
        </w:rPr>
      </w:pPr>
      <w:r>
        <w:rPr>
          <w:rFonts w:ascii="Courier New" w:hAnsi="Courier New"/>
          <w:sz w:val="28"/>
        </w:rPr>
        <w:t xml:space="preserve">     В Государственной Думе через депутатов  представлены все граждане Российской Федерации независимо от их места проживания на территории России.</w:t>
      </w:r>
    </w:p>
    <w:p w:rsidR="00E40FE5" w:rsidRDefault="00E40FE5">
      <w:pPr>
        <w:rPr>
          <w:rFonts w:ascii="Courier New" w:hAnsi="Courier New"/>
          <w:sz w:val="28"/>
        </w:rPr>
      </w:pPr>
      <w:r>
        <w:rPr>
          <w:rFonts w:ascii="Courier New" w:hAnsi="Courier New"/>
          <w:sz w:val="28"/>
        </w:rPr>
        <w:t xml:space="preserve">     Государственная Дума состоит из 450   депутатов. В соответствии со статьей 101  Конституции Российской Федерации Государственная  Дума в начале первой сессии образует из числа</w:t>
      </w:r>
    </w:p>
    <w:p w:rsidR="00E40FE5" w:rsidRDefault="00E40FE5">
      <w:pPr>
        <w:rPr>
          <w:rFonts w:ascii="Courier New" w:hAnsi="Courier New"/>
          <w:sz w:val="28"/>
        </w:rPr>
      </w:pPr>
      <w:r>
        <w:rPr>
          <w:rFonts w:ascii="Courier New" w:hAnsi="Courier New"/>
          <w:sz w:val="28"/>
        </w:rPr>
        <w:t>депутатов палаты комитеты. В обязательном порядке Государственная Дума образует: Комитет по  конституционному законодательству судебно-правовой реформе и правам человека; Комитет по социальной политике; Комитет по бюджету, налогам и финансам; Комитет по вопросам собственности и  предпринимательской деятельности; Комитет по аграрной политике; Комитет по вопросам экологии и природопользования; Комитет по международным  делам и обороне; Комитет по вопросам безопасности; Комитет по образованию, науке и</w:t>
      </w:r>
    </w:p>
    <w:p w:rsidR="00E40FE5" w:rsidRDefault="00E40FE5">
      <w:pPr>
        <w:rPr>
          <w:rFonts w:ascii="Courier New" w:hAnsi="Courier New"/>
          <w:sz w:val="28"/>
        </w:rPr>
      </w:pPr>
      <w:r>
        <w:rPr>
          <w:rFonts w:ascii="Courier New" w:hAnsi="Courier New"/>
          <w:sz w:val="28"/>
        </w:rPr>
        <w:t>культуре; Комитет по делам общественных объединений, религиозных организаций и средств массовой информации; Комитет по внутренней</w:t>
      </w:r>
    </w:p>
    <w:p w:rsidR="00E40FE5" w:rsidRDefault="00E40FE5">
      <w:pPr>
        <w:rPr>
          <w:rFonts w:ascii="Courier New" w:hAnsi="Courier New"/>
          <w:sz w:val="28"/>
        </w:rPr>
      </w:pPr>
      <w:r>
        <w:rPr>
          <w:rFonts w:ascii="Courier New" w:hAnsi="Courier New"/>
          <w:sz w:val="28"/>
        </w:rPr>
        <w:t>организации деятельности палаты.</w:t>
      </w:r>
    </w:p>
    <w:p w:rsidR="00E40FE5" w:rsidRDefault="00E40FE5">
      <w:pPr>
        <w:rPr>
          <w:rFonts w:ascii="Courier New" w:hAnsi="Courier New"/>
          <w:sz w:val="28"/>
        </w:rPr>
      </w:pPr>
      <w:r>
        <w:rPr>
          <w:rFonts w:ascii="Courier New" w:hAnsi="Courier New"/>
          <w:sz w:val="28"/>
        </w:rPr>
        <w:t xml:space="preserve">     Но общее количество комитетов не должно превышать 15, а в случае необходимости могут образовываться и другие комитеты.</w:t>
      </w:r>
    </w:p>
    <w:p w:rsidR="00E40FE5" w:rsidRDefault="00E40FE5">
      <w:pPr>
        <w:rPr>
          <w:rFonts w:ascii="Courier New" w:hAnsi="Courier New"/>
          <w:sz w:val="28"/>
        </w:rPr>
      </w:pPr>
      <w:r>
        <w:rPr>
          <w:rFonts w:ascii="Courier New" w:hAnsi="Courier New"/>
          <w:sz w:val="28"/>
        </w:rPr>
        <w:t xml:space="preserve">     В настоящее время в Государственной Думе  дополнительно созданы: Комитет по экономической  политике, Комитет по делам женщин, семьи и молодежи, Комитет по делам СНГ и связям с</w:t>
      </w:r>
    </w:p>
    <w:p w:rsidR="00E40FE5" w:rsidRDefault="00E40FE5">
      <w:pPr>
        <w:rPr>
          <w:rFonts w:ascii="Courier New" w:hAnsi="Courier New"/>
          <w:sz w:val="28"/>
        </w:rPr>
      </w:pPr>
      <w:r>
        <w:rPr>
          <w:rFonts w:ascii="Courier New" w:hAnsi="Courier New"/>
          <w:sz w:val="28"/>
        </w:rPr>
        <w:t>соотечественниками, Комитет по делам национальностей, Комитет по делам Федерации  и  региональной политике, Комитет по вопросам</w:t>
      </w:r>
    </w:p>
    <w:p w:rsidR="00E40FE5" w:rsidRDefault="00E40FE5">
      <w:pPr>
        <w:rPr>
          <w:rFonts w:ascii="Courier New" w:hAnsi="Courier New"/>
          <w:sz w:val="28"/>
        </w:rPr>
      </w:pPr>
      <w:r>
        <w:rPr>
          <w:rFonts w:ascii="Courier New" w:hAnsi="Courier New"/>
          <w:sz w:val="28"/>
        </w:rPr>
        <w:t>местного самоуправления, Комитет по организации    работы Государственной Думы, Комитет по информационной политике и связи, Комитет  по  вопросам геополитики, Комитет по промышленности,</w:t>
      </w:r>
    </w:p>
    <w:p w:rsidR="00E40FE5" w:rsidRDefault="00E40FE5">
      <w:pPr>
        <w:rPr>
          <w:rFonts w:ascii="Courier New" w:hAnsi="Courier New"/>
          <w:sz w:val="28"/>
        </w:rPr>
      </w:pPr>
      <w:r>
        <w:rPr>
          <w:rFonts w:ascii="Courier New" w:hAnsi="Courier New"/>
          <w:sz w:val="28"/>
        </w:rPr>
        <w:t>строительству, транспорту и энергетике.</w:t>
      </w:r>
    </w:p>
    <w:p w:rsidR="00E40FE5" w:rsidRDefault="00E40FE5">
      <w:pPr>
        <w:rPr>
          <w:rFonts w:ascii="Courier New" w:hAnsi="Courier New"/>
          <w:sz w:val="28"/>
        </w:rPr>
      </w:pPr>
      <w:r>
        <w:rPr>
          <w:rFonts w:ascii="Courier New" w:hAnsi="Courier New"/>
          <w:sz w:val="28"/>
        </w:rPr>
        <w:t xml:space="preserve">     Государственная Дума вправе создавать комиссии, деятельность которых ограничена определенным сроком или конкретной задачей.</w:t>
      </w:r>
    </w:p>
    <w:p w:rsidR="00E40FE5" w:rsidRDefault="00E40FE5">
      <w:pPr>
        <w:rPr>
          <w:rFonts w:ascii="Courier New" w:hAnsi="Courier New"/>
          <w:sz w:val="28"/>
        </w:rPr>
      </w:pPr>
      <w:r>
        <w:rPr>
          <w:rFonts w:ascii="Courier New" w:hAnsi="Courier New"/>
          <w:sz w:val="28"/>
        </w:rPr>
        <w:t xml:space="preserve">     По истечении установленного срока или выполнении порученного палатой задания комиссия прекращает свою работу.</w:t>
      </w:r>
    </w:p>
    <w:p w:rsidR="00E40FE5" w:rsidRDefault="00E40FE5">
      <w:pPr>
        <w:rPr>
          <w:rFonts w:ascii="Courier New" w:hAnsi="Courier New"/>
          <w:sz w:val="28"/>
        </w:rPr>
      </w:pPr>
      <w:r>
        <w:rPr>
          <w:rFonts w:ascii="Courier New" w:hAnsi="Courier New"/>
          <w:sz w:val="28"/>
        </w:rPr>
        <w:t xml:space="preserve">     Государственная Дума формирует комитеты на  основе принципа пропорционального представительства фракций и групп депутатов.</w:t>
      </w:r>
    </w:p>
    <w:p w:rsidR="00E40FE5" w:rsidRDefault="00E40FE5">
      <w:pPr>
        <w:rPr>
          <w:rFonts w:ascii="Courier New" w:hAnsi="Courier New"/>
          <w:sz w:val="28"/>
        </w:rPr>
      </w:pPr>
      <w:r>
        <w:rPr>
          <w:rFonts w:ascii="Courier New" w:hAnsi="Courier New"/>
          <w:sz w:val="28"/>
        </w:rPr>
        <w:t xml:space="preserve">     Численный состав каждого комитета определяется Государственной  Думой, но не может  быть менее 25 депутатов палаты.</w:t>
      </w:r>
    </w:p>
    <w:p w:rsidR="00E40FE5" w:rsidRDefault="00E40FE5">
      <w:pPr>
        <w:rPr>
          <w:rFonts w:ascii="Courier New" w:hAnsi="Courier New"/>
          <w:sz w:val="28"/>
        </w:rPr>
      </w:pPr>
      <w:r>
        <w:rPr>
          <w:rFonts w:ascii="Courier New" w:hAnsi="Courier New"/>
          <w:sz w:val="28"/>
        </w:rPr>
        <w:t xml:space="preserve">     Комитет может для более детального рассмотрения вопросов, а также по основным направлениям своей деятельности образовывать</w:t>
      </w:r>
    </w:p>
    <w:p w:rsidR="00E40FE5" w:rsidRDefault="00E40FE5">
      <w:pPr>
        <w:rPr>
          <w:rFonts w:ascii="Courier New" w:hAnsi="Courier New"/>
          <w:sz w:val="28"/>
        </w:rPr>
      </w:pPr>
      <w:r>
        <w:rPr>
          <w:rFonts w:ascii="Courier New" w:hAnsi="Courier New"/>
          <w:sz w:val="28"/>
        </w:rPr>
        <w:t>подкомитеты.</w:t>
      </w:r>
    </w:p>
    <w:p w:rsidR="00E40FE5" w:rsidRDefault="00E40FE5">
      <w:pPr>
        <w:rPr>
          <w:rFonts w:ascii="Courier New" w:hAnsi="Courier New"/>
          <w:sz w:val="28"/>
        </w:rPr>
      </w:pPr>
      <w:r>
        <w:rPr>
          <w:rFonts w:ascii="Courier New" w:hAnsi="Courier New"/>
          <w:sz w:val="28"/>
        </w:rPr>
        <w:t xml:space="preserve">     В соответствии со ст.18 Регламента комитеты  Государственной Думы: разрабатывают и предварительно рассматривают законопроекты;</w:t>
      </w:r>
    </w:p>
    <w:p w:rsidR="00E40FE5" w:rsidRDefault="00E40FE5">
      <w:pPr>
        <w:rPr>
          <w:rFonts w:ascii="Courier New" w:hAnsi="Courier New"/>
          <w:sz w:val="28"/>
        </w:rPr>
      </w:pPr>
      <w:r>
        <w:rPr>
          <w:rFonts w:ascii="Courier New" w:hAnsi="Courier New"/>
          <w:sz w:val="28"/>
        </w:rPr>
        <w:t>организуют и проводят парламентские слушания;   способствуют проведению в жизнь положений Конституции Российской Федерации и</w:t>
      </w:r>
    </w:p>
    <w:p w:rsidR="00E40FE5" w:rsidRDefault="00E40FE5">
      <w:pPr>
        <w:rPr>
          <w:rFonts w:ascii="Courier New" w:hAnsi="Courier New"/>
          <w:sz w:val="28"/>
        </w:rPr>
      </w:pPr>
      <w:r>
        <w:rPr>
          <w:rFonts w:ascii="Courier New" w:hAnsi="Courier New"/>
          <w:sz w:val="28"/>
        </w:rPr>
        <w:t>федеральных законов; решают вопросы организации своей деятельности; рассматривают иные вопросы,  относящиеся к ведению Государственной Думы.</w:t>
      </w:r>
    </w:p>
    <w:p w:rsidR="00E40FE5" w:rsidRDefault="00E40FE5">
      <w:pPr>
        <w:rPr>
          <w:rFonts w:ascii="Courier New" w:hAnsi="Courier New"/>
          <w:sz w:val="28"/>
        </w:rPr>
      </w:pPr>
      <w:r>
        <w:rPr>
          <w:rFonts w:ascii="Courier New" w:hAnsi="Courier New"/>
          <w:sz w:val="28"/>
        </w:rPr>
        <w:t xml:space="preserve">     Порядок деятельности комитетов определяется  Конституцией Российской Федерации, Регламентом и Законом Российской Федерации о комитетах палат Федерального Собрания.</w:t>
      </w:r>
    </w:p>
    <w:p w:rsidR="00E40FE5" w:rsidRDefault="00E40FE5">
      <w:pPr>
        <w:rPr>
          <w:rFonts w:ascii="Courier New" w:hAnsi="Courier New"/>
          <w:sz w:val="28"/>
        </w:rPr>
      </w:pPr>
      <w:r>
        <w:rPr>
          <w:rFonts w:ascii="Courier New" w:hAnsi="Courier New"/>
          <w:sz w:val="28"/>
        </w:rPr>
        <w:t xml:space="preserve">     В соответствии со ст.  28 Регламента депутатское объединение в Государственной Думе,  сформированное на основе избирательного</w:t>
      </w:r>
    </w:p>
    <w:p w:rsidR="00E40FE5" w:rsidRDefault="00E40FE5">
      <w:pPr>
        <w:rPr>
          <w:rFonts w:ascii="Courier New" w:hAnsi="Courier New"/>
          <w:sz w:val="28"/>
        </w:rPr>
      </w:pPr>
      <w:r>
        <w:rPr>
          <w:rFonts w:ascii="Courier New" w:hAnsi="Courier New"/>
          <w:sz w:val="28"/>
        </w:rPr>
        <w:t>объединения, прошедшего в Государственную Думу по общефедеральному избирательному округу и    одномандатным избирательным округам именуется фракцией. Депутаты, не вошедшие во фракции,  вправе образовать депутатские группы, которые</w:t>
      </w:r>
    </w:p>
    <w:p w:rsidR="00E40FE5" w:rsidRDefault="00E40FE5">
      <w:pPr>
        <w:rPr>
          <w:rFonts w:ascii="Courier New" w:hAnsi="Courier New"/>
          <w:sz w:val="28"/>
        </w:rPr>
      </w:pPr>
      <w:r>
        <w:rPr>
          <w:rFonts w:ascii="Courier New" w:hAnsi="Courier New"/>
          <w:sz w:val="28"/>
        </w:rPr>
        <w:t>обладают равными правами. Депутаты Государственной Думы, не вошедшие ни в одно из депутатских объединений при их регистрации,</w:t>
      </w:r>
    </w:p>
    <w:p w:rsidR="00E40FE5" w:rsidRDefault="00E40FE5">
      <w:pPr>
        <w:rPr>
          <w:rFonts w:ascii="Courier New" w:hAnsi="Courier New"/>
          <w:sz w:val="28"/>
        </w:rPr>
      </w:pPr>
      <w:r>
        <w:rPr>
          <w:rFonts w:ascii="Courier New" w:hAnsi="Courier New"/>
          <w:sz w:val="28"/>
        </w:rPr>
        <w:t>в дальнейшем могут войти в любое из них с согласия его членов.</w:t>
      </w:r>
    </w:p>
    <w:p w:rsidR="00E40FE5" w:rsidRDefault="00E40FE5">
      <w:pPr>
        <w:rPr>
          <w:rFonts w:ascii="Courier New" w:hAnsi="Courier New"/>
          <w:sz w:val="28"/>
        </w:rPr>
      </w:pPr>
      <w:r>
        <w:rPr>
          <w:rFonts w:ascii="Courier New" w:hAnsi="Courier New"/>
          <w:sz w:val="28"/>
        </w:rPr>
        <w:t xml:space="preserve">     Депутат Государственной Думы вправе состоять только в  одном депутатском объединении. В настоящее время в Государственной Думе</w:t>
      </w:r>
    </w:p>
    <w:p w:rsidR="00E40FE5" w:rsidRDefault="00E40FE5">
      <w:pPr>
        <w:rPr>
          <w:rFonts w:ascii="Courier New" w:hAnsi="Courier New"/>
          <w:sz w:val="28"/>
        </w:rPr>
      </w:pPr>
      <w:r>
        <w:rPr>
          <w:rFonts w:ascii="Courier New" w:hAnsi="Courier New"/>
          <w:sz w:val="28"/>
        </w:rPr>
        <w:t>существуют  следующие  фракции и депутатские  группы: Фракция аграрной партии России, Фракция «Выбор  России», Фракция демократической партии  России, Фракция политического движения «Женщины  России», Фракция коммунистической партии Российской Федерации, Фракция либерально-демократической партии России, Фракция партии Российского единства и согласия, Фракция «ЯБЛоко», Депутатская группа «Новая региональная  политика», Депутатская группа либерально-демократический союз «12  декабря» (данное</w:t>
      </w:r>
    </w:p>
    <w:p w:rsidR="00E40FE5" w:rsidRDefault="00E40FE5">
      <w:pPr>
        <w:rPr>
          <w:rFonts w:ascii="Courier New" w:hAnsi="Courier New"/>
          <w:sz w:val="28"/>
        </w:rPr>
      </w:pPr>
      <w:r>
        <w:rPr>
          <w:rFonts w:ascii="Courier New" w:hAnsi="Courier New"/>
          <w:sz w:val="28"/>
        </w:rPr>
        <w:t>перечисление по понятным причинам является достаточно условным.</w:t>
      </w: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p>
    <w:p w:rsidR="00E40FE5" w:rsidRDefault="00E40FE5">
      <w:pPr>
        <w:rPr>
          <w:rFonts w:ascii="Courier New" w:hAnsi="Courier New"/>
          <w:sz w:val="28"/>
        </w:rPr>
      </w:pPr>
      <w:r>
        <w:rPr>
          <w:rFonts w:ascii="Courier New" w:hAnsi="Courier New"/>
          <w:sz w:val="28"/>
        </w:rPr>
        <w:t>Список использованной литературы:</w:t>
      </w:r>
    </w:p>
    <w:p w:rsidR="00E40FE5" w:rsidRDefault="00E40FE5">
      <w:pPr>
        <w:ind w:firstLine="1134"/>
        <w:rPr>
          <w:rFonts w:ascii="Courier New" w:hAnsi="Courier New"/>
          <w:sz w:val="28"/>
        </w:rPr>
      </w:pPr>
    </w:p>
    <w:p w:rsidR="00E40FE5" w:rsidRDefault="00E40FE5">
      <w:pPr>
        <w:pStyle w:val="3"/>
      </w:pPr>
      <w:r>
        <w:t>1 Конституция Российской Федерации. 1997г.</w:t>
      </w:r>
    </w:p>
    <w:p w:rsidR="00E40FE5" w:rsidRDefault="00E40FE5">
      <w:pPr>
        <w:ind w:left="1560" w:hanging="426"/>
        <w:rPr>
          <w:rFonts w:ascii="Courier New" w:hAnsi="Courier New"/>
          <w:sz w:val="28"/>
        </w:rPr>
      </w:pPr>
      <w:r>
        <w:rPr>
          <w:rFonts w:ascii="Courier New" w:hAnsi="Courier New"/>
          <w:sz w:val="28"/>
        </w:rPr>
        <w:t>2 Алексеев С.С. Государство и право. Москва 1993 год.</w:t>
      </w:r>
    </w:p>
    <w:p w:rsidR="00E40FE5" w:rsidRDefault="00E40FE5">
      <w:pPr>
        <w:ind w:left="1560" w:hanging="426"/>
        <w:rPr>
          <w:rFonts w:ascii="Courier New" w:hAnsi="Courier New"/>
          <w:sz w:val="28"/>
        </w:rPr>
      </w:pPr>
      <w:r>
        <w:rPr>
          <w:rFonts w:ascii="Courier New" w:hAnsi="Courier New"/>
          <w:sz w:val="28"/>
        </w:rPr>
        <w:t>3 КоваленкоА.И. Теория государства и права. Москва 1994 год.</w:t>
      </w:r>
      <w:bookmarkStart w:id="0" w:name="_GoBack"/>
      <w:bookmarkEnd w:id="0"/>
    </w:p>
    <w:sectPr w:rsidR="00E40FE5">
      <w:headerReference w:type="even" r:id="rId7"/>
      <w:headerReference w:type="default" r:id="rId8"/>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FE5" w:rsidRDefault="00E40FE5">
      <w:r>
        <w:separator/>
      </w:r>
    </w:p>
  </w:endnote>
  <w:endnote w:type="continuationSeparator" w:id="0">
    <w:p w:rsidR="00E40FE5" w:rsidRDefault="00E4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FE5" w:rsidRDefault="00E40FE5">
      <w:r>
        <w:separator/>
      </w:r>
    </w:p>
  </w:footnote>
  <w:footnote w:type="continuationSeparator" w:id="0">
    <w:p w:rsidR="00E40FE5" w:rsidRDefault="00E40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FE5" w:rsidRDefault="00E40FE5">
    <w:pPr>
      <w:pStyle w:val="a5"/>
      <w:framePr w:wrap="around" w:vAnchor="text" w:hAnchor="margin" w:xAlign="center" w:y="1"/>
      <w:rPr>
        <w:rStyle w:val="a6"/>
      </w:rPr>
    </w:pPr>
    <w:r>
      <w:rPr>
        <w:rStyle w:val="a6"/>
        <w:noProof/>
      </w:rPr>
      <w:t>1</w:t>
    </w:r>
  </w:p>
  <w:p w:rsidR="00E40FE5" w:rsidRDefault="00E40FE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FE5" w:rsidRDefault="00A66B4B">
    <w:pPr>
      <w:pStyle w:val="a5"/>
      <w:framePr w:wrap="around" w:vAnchor="text" w:hAnchor="margin" w:xAlign="center" w:y="1"/>
      <w:rPr>
        <w:rStyle w:val="a6"/>
      </w:rPr>
    </w:pPr>
    <w:r>
      <w:rPr>
        <w:rStyle w:val="a6"/>
        <w:noProof/>
      </w:rPr>
      <w:t>2</w:t>
    </w:r>
  </w:p>
  <w:p w:rsidR="00E40FE5" w:rsidRDefault="00E40FE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F61A01"/>
    <w:multiLevelType w:val="singleLevel"/>
    <w:tmpl w:val="B43C1A60"/>
    <w:lvl w:ilvl="0">
      <w:numFmt w:val="bullet"/>
      <w:lvlText w:val="-"/>
      <w:lvlJc w:val="left"/>
      <w:pPr>
        <w:tabs>
          <w:tab w:val="num" w:pos="660"/>
        </w:tabs>
        <w:ind w:left="660" w:hanging="6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B4B"/>
    <w:rsid w:val="004C66AC"/>
    <w:rsid w:val="005B350F"/>
    <w:rsid w:val="00A66B4B"/>
    <w:rsid w:val="00E40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8D3556-8746-4305-9008-5A4FAD57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Courier New" w:hAnsi="Courier New"/>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Courier New" w:hAnsi="Courier New"/>
      <w:sz w:val="28"/>
    </w:rPr>
  </w:style>
  <w:style w:type="paragraph" w:styleId="a4">
    <w:name w:val="Body Text Indent"/>
    <w:basedOn w:val="a"/>
    <w:semiHidden/>
    <w:pPr>
      <w:ind w:firstLine="1134"/>
    </w:pPr>
    <w:rPr>
      <w:rFonts w:ascii="Courier New" w:hAnsi="Courier New"/>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
    <w:name w:val="Body Text Indent 2"/>
    <w:basedOn w:val="a"/>
    <w:semiHidden/>
    <w:pPr>
      <w:ind w:firstLine="993"/>
    </w:pPr>
    <w:rPr>
      <w:rFonts w:ascii="Courier New" w:hAnsi="Courier New"/>
      <w:sz w:val="28"/>
    </w:rPr>
  </w:style>
  <w:style w:type="paragraph" w:styleId="3">
    <w:name w:val="Body Text Indent 3"/>
    <w:basedOn w:val="a"/>
    <w:semiHidden/>
    <w:pPr>
      <w:ind w:left="1560" w:hanging="426"/>
    </w:pPr>
    <w:rPr>
      <w:rFonts w:ascii="Courier New" w:hAnsi="Courier Ne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3809</Words>
  <Characters>21717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NASA</Company>
  <LinksUpToDate>false</LinksUpToDate>
  <CharactersWithSpaces>25476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Igor</dc:creator>
  <cp:keywords/>
  <cp:lastModifiedBy>admin</cp:lastModifiedBy>
  <cp:revision>2</cp:revision>
  <cp:lastPrinted>1998-06-07T22:50:00Z</cp:lastPrinted>
  <dcterms:created xsi:type="dcterms:W3CDTF">2014-02-08T08:36:00Z</dcterms:created>
  <dcterms:modified xsi:type="dcterms:W3CDTF">2014-02-08T08:36:00Z</dcterms:modified>
</cp:coreProperties>
</file>