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67" w:rsidRDefault="00CC075D">
      <w:pPr>
        <w:pStyle w:val="1"/>
        <w:jc w:val="center"/>
      </w:pPr>
      <w:r>
        <w:t>Основные направления политики идентичности: конструктивистский подход</w:t>
      </w:r>
    </w:p>
    <w:p w:rsidR="00905167" w:rsidRPr="00CC075D" w:rsidRDefault="00CC075D">
      <w:pPr>
        <w:pStyle w:val="a3"/>
      </w:pPr>
      <w:r>
        <w:t> </w:t>
      </w:r>
    </w:p>
    <w:p w:rsidR="00905167" w:rsidRDefault="00CC075D">
      <w:pPr>
        <w:pStyle w:val="a3"/>
      </w:pPr>
      <w:r>
        <w:t>Елена Юрьевна Цумарова</w:t>
      </w:r>
    </w:p>
    <w:p w:rsidR="00905167" w:rsidRDefault="00CC075D">
      <w:pPr>
        <w:pStyle w:val="a3"/>
      </w:pPr>
      <w:r>
        <w:t>Аспирант кафедры политологии и международных отношений факультета политических и социальных наук, Петрозаводский государственный университет</w:t>
      </w:r>
    </w:p>
    <w:p w:rsidR="00905167" w:rsidRDefault="00CC075D">
      <w:pPr>
        <w:pStyle w:val="a3"/>
      </w:pPr>
      <w:r>
        <w:t>Анализируются основные направления политики идентичности с точки зрения конструктивистского подхода. Политика идентичности - это деятельность политических элит по формированию образа «мы-сообщества» в существующих административно-территориальных границах. Основные направления политики идентичности: символизация пространства, ритуализация принадлежности к сообществу, формирование представлений о «мы-сообществе» и установление границ «свой - чужой». Символизация пространства происходит посредством принятия и тиражирования официальных символов, а также культивирования природных и культурных особенностей сообщества. Ритуализация принадлежности к сообществу предполагает установление официальных церемоний и регулярных празднеств, во время которых члены сообщества начинают ощущать свою принадлежность к нему. Формирование образа о «мы-сообществе» включает в себя совокупность представлений о том, кто такие «мы». Важную роль в этом процессе играют средства массовой информации. Наконец, установление границ «свой - чужой» имеет целью закрепление в сознании членов сообщества представлений об его административных и символических границах.</w:t>
      </w:r>
    </w:p>
    <w:p w:rsidR="00905167" w:rsidRDefault="00CC075D">
      <w:pPr>
        <w:pStyle w:val="a3"/>
      </w:pPr>
      <w:r>
        <w:t>Процесс формирования устойчивой идентификации индивидов с определенного рода сообществом или социальной группой в исследовательской литературе получил название «политика идентичности». Однако единой трактовки данного понятия не существует. Так, термин «политика идентичности» употребляется в связи с формированием территориальной идентичности жителей разных регионов (от субъектов федераций до макрообразований, например Европейского Союза) (см., напр.: [7], [11]). Зачастую это же понятие используют при анализе общественных движений для обозначения процесса оформления общих идеологических установок членов движения (см., напр.: [12]). В данной статье предпринимается попытка анализа основных направлений политики идентичности как особой политической деятельности, осуществляемой властными институтами.</w:t>
      </w:r>
    </w:p>
    <w:p w:rsidR="00905167" w:rsidRDefault="00CC075D">
      <w:pPr>
        <w:pStyle w:val="a3"/>
      </w:pPr>
      <w:r>
        <w:t>Как указывает О. Малинова, политику идентичности проводят не только социальные группы, но и все современные государства с целью интеграции «стоящих за ними сообществ, на поощрение солидарности, формирование определенного представления о “Нас”, опирающегося на те или иные интерпретации истории и культуры» [4]. Подобное использование термина «политика идентичности» стало возможным благодаря распространению конструктивистского подхода в социальных науках, основатели которого, П. Бергер и Т. Лукман, определяют идентичность в качестве ключевого элемента субъективной реальности, формирующегося посредством социальных процессов [2; 279].</w:t>
      </w:r>
    </w:p>
    <w:p w:rsidR="00905167" w:rsidRDefault="00CC075D">
      <w:pPr>
        <w:pStyle w:val="a3"/>
      </w:pPr>
      <w:r>
        <w:t>Таким образом, политика идентичности может быть определена как деятельность политических элит по формированию представлений о «мы-сообществе» в рамках административно-территориальных границ, будь то границы национального государства или региона. При этом основная цель политики идентичности заключается в обеспечении легитимности существующих властных институтов.</w:t>
      </w:r>
    </w:p>
    <w:p w:rsidR="00905167" w:rsidRDefault="00CC075D">
      <w:pPr>
        <w:pStyle w:val="a3"/>
      </w:pPr>
      <w:r>
        <w:t>Анализ исследовательской литературы позволил выделить четыре основных направления политики идентичности:</w:t>
      </w:r>
    </w:p>
    <w:p w:rsidR="00905167" w:rsidRDefault="00CC075D">
      <w:pPr>
        <w:pStyle w:val="a3"/>
      </w:pPr>
      <w:r>
        <w:t>Символизация пространства</w:t>
      </w:r>
    </w:p>
    <w:p w:rsidR="00905167" w:rsidRDefault="00CC075D">
      <w:pPr>
        <w:pStyle w:val="a3"/>
      </w:pPr>
      <w:r>
        <w:t>Одним из главных элементов политики идентичности является символизация пространства, в границах которого действуют властные институты: «... вместе с национальными движениями и государствами возникли и совершенно новые символы и эмблемы: государственные гимны, государственные флаги.» [9; 54]. Официальные символы становятся теми инструментами, «посредством которых независимая страна заявляет о своей идентичности и суверенности» [9; 58].</w:t>
      </w:r>
    </w:p>
    <w:p w:rsidR="00905167" w:rsidRDefault="00CC075D">
      <w:pPr>
        <w:pStyle w:val="a3"/>
      </w:pPr>
      <w:r>
        <w:t>Выбор официальной символики имеет принципиальное значение для политики идентичности, так как позволяет сформировать историческую традицию, показать преемственность и объединить людей вокруг «нации и флага».</w:t>
      </w:r>
    </w:p>
    <w:p w:rsidR="00905167" w:rsidRDefault="00CC075D">
      <w:pPr>
        <w:pStyle w:val="a3"/>
      </w:pPr>
      <w:r>
        <w:t>Как показывает В. Ачкасов, «мотивированная политическая деятельность, направленная на вычленение старых и создание новых. символов и образов», которые внедряются в «массовое сознание (через СМИ, выступления политиков, ученых), формирует принципиально новые задачи по конструированию политического пространства» [1; 207-208]. Символы должны вызывать устойчивую ассоциацию с сообществом, причем эта ассоциация должна включать в себя большую совокупность представлений о нем.</w:t>
      </w:r>
    </w:p>
    <w:p w:rsidR="00905167" w:rsidRDefault="00CC075D">
      <w:pPr>
        <w:pStyle w:val="a3"/>
      </w:pPr>
      <w:r>
        <w:t>Ритуализация принадлежности к сообществу</w:t>
      </w:r>
    </w:p>
    <w:p w:rsidR="00905167" w:rsidRDefault="00CC075D">
      <w:pPr>
        <w:pStyle w:val="a3"/>
      </w:pPr>
      <w:r>
        <w:t>Процесс символизации пространства тесным образом связан с ритуализацией принадлежности к сообществу, так как именно посредством официальных церемоний, регулярных празднеств и мероприятий члены сообщества начинают ощущать свою причастность к нему. По мнению Э. Хобсбаума, ситуации, напоминающие людям об их принадлежности к политическому сообществу, «постоянно ассоциируются с символами и полуритуальными действиями» [9; 58-59]. К подобного рода ритуалам относятся установленные властями официальные мероприятия, праздники, в которые вовлекаются все члены сообщества и которые призваны демонстрировать единство последнего. В качестве примера можно назвать празднование Дня независимости государства, новогоднее обращение главы государства к гражданам и т. д.</w:t>
      </w:r>
    </w:p>
    <w:p w:rsidR="00905167" w:rsidRDefault="00CC075D">
      <w:pPr>
        <w:pStyle w:val="a3"/>
      </w:pPr>
      <w:r>
        <w:t>Ритуализация принадлежности к сообществу включает в себя деятельность по «добыванию истории» [6; 158]. Апелляция к истории является, с одной стороны, важным ресурсом для легитимации существующего режима, а с другой стороны, способствует мобилизации коллективной солидарности и формированию (национальной) идентичности [5; 118].</w:t>
      </w:r>
    </w:p>
    <w:p w:rsidR="00905167" w:rsidRDefault="00CC075D">
      <w:pPr>
        <w:pStyle w:val="a3"/>
      </w:pPr>
      <w:r>
        <w:t>Формирование представлений о «мы-сообществе»</w:t>
      </w:r>
    </w:p>
    <w:p w:rsidR="00905167" w:rsidRDefault="00CC075D">
      <w:pPr>
        <w:pStyle w:val="a3"/>
      </w:pPr>
      <w:r>
        <w:t>Еще одним элементом политики идентичности является формирование образа «мы- сообщества», то есть совокупности представлений о том, кто такие «мы». По мнению Б. Андерсона, любое политическое сообщество является воображенным, так как члены даже самого маленького сообщества никогда и ни при каких обстоятельствах не будут знать большинства таких же членов данного сообщества. Но, несмотря на то что люди не будут знать друг друга, в их умах будет «существовать» образ этой общности как единого целого.</w:t>
      </w:r>
    </w:p>
    <w:p w:rsidR="00905167" w:rsidRDefault="00CC075D">
      <w:pPr>
        <w:pStyle w:val="a3"/>
      </w:pPr>
      <w:r>
        <w:t>Процесс формирования представлений о сообществе подробно анализировался в рамках концепции ментальной карты, под которой понимается «созданное человеком изображение части окружающего пространства» [10; 4].</w:t>
      </w:r>
    </w:p>
    <w:p w:rsidR="00905167" w:rsidRDefault="00CC075D">
      <w:pPr>
        <w:pStyle w:val="a3"/>
      </w:pPr>
      <w:r>
        <w:t>Данная концепция предполагает, что существующий образ того или иного пространства во многом является результатом дискурсивной деятельности политических элит, которые «создают специфические в историческом и культурном отношении представления о пространственной структуре окружающего мира» [10; 5], включающие в себя «совокупность ярких, характерных сосредоточенных знаков, символов» [3; 7].</w:t>
      </w:r>
    </w:p>
    <w:p w:rsidR="00905167" w:rsidRDefault="00CC075D">
      <w:pPr>
        <w:pStyle w:val="a3"/>
      </w:pPr>
      <w:r>
        <w:t>Установление границ «свой - чужой»</w:t>
      </w:r>
    </w:p>
    <w:p w:rsidR="00905167" w:rsidRDefault="00CC075D">
      <w:pPr>
        <w:pStyle w:val="a3"/>
      </w:pPr>
      <w:r>
        <w:t>Важным элементом политики идентичности является также установление границ «свой - чужой». В данном случае речь, прежде всего, идет о закреплении границ сообщества.</w:t>
      </w:r>
    </w:p>
    <w:p w:rsidR="00905167" w:rsidRDefault="00CC075D">
      <w:pPr>
        <w:pStyle w:val="a3"/>
      </w:pPr>
      <w:r>
        <w:t>Согласно теории границ, установление дихотомии «свой - чужой» возможно в случае, если происходят постоянные контакты между представителями различных общностей. Кроме этого, как показывают М. Ноженко и Н. Яр- гомская, границы между «своими» и «чужими» устанавливаются не только изнутри, но и извне. В случае конструирования границ извне основными способами являются «те политические решения, в результате которых возникают обозначенные на карте границы». Это в первую очередь демаркация и титуализация («официальное закрепление названия того территориального пространства, которое находится в пределах демаркированных границ») [7; 125]. Одним из главных механизмов формирования границ изнутри является «карта-как-логотип», то есть «символическое цветовое обозначение на карте того территориального пространства, которое в результате демаркации оказывается «“закрепленным”» за тем или иным сообществом» [7; 127]. Такая карта может быть легко использована практически в любых ситуациях, наглядно демонстрируя пространственные границы «своего сообщества».</w:t>
      </w:r>
    </w:p>
    <w:p w:rsidR="00905167" w:rsidRDefault="00CC075D">
      <w:pPr>
        <w:pStyle w:val="a3"/>
      </w:pPr>
      <w:r>
        <w:t>Таким образом, в рамках конструктивистского подхода политика идентичности может рассматриваться как особый вид политической деятельности, направленный на формирование представлений о «мы-сообществе» в рамках существующих административнотерриториальных границ. Основными направлениями политики идентичности являются символизация и ритуализация принадлежности к пространству, формирование представлений о «мы-сообществе» и установление границ «свой - чужой».</w:t>
      </w:r>
    </w:p>
    <w:p w:rsidR="00905167" w:rsidRDefault="00CC075D">
      <w:pPr>
        <w:pStyle w:val="a3"/>
      </w:pPr>
      <w:r>
        <w:t>Список литературы</w:t>
      </w:r>
    </w:p>
    <w:p w:rsidR="00905167" w:rsidRDefault="00CC075D">
      <w:pPr>
        <w:pStyle w:val="a3"/>
      </w:pPr>
      <w:r>
        <w:t>Ачкасов В. А. Политика идентичности мультиэтничных государств в контексте решения проблемы безопасности. СПб.: Изд-во С.-Петерб. ун-та, 2012. 232 с.</w:t>
      </w:r>
    </w:p>
    <w:p w:rsidR="00905167" w:rsidRDefault="00CC075D">
      <w:pPr>
        <w:pStyle w:val="a3"/>
      </w:pPr>
      <w:r>
        <w:t>Бергер П., Лукман Т. Социальное конструирование реальности. М., 1995. 323 с.</w:t>
      </w:r>
    </w:p>
    <w:p w:rsidR="00905167" w:rsidRDefault="00CC075D">
      <w:pPr>
        <w:pStyle w:val="a3"/>
      </w:pPr>
      <w:r>
        <w:t>Замятин Д. Н. Власть пространства и пространство власти: географические образы в политике и международных отношениях. М.: РОССПЭН, 2004. 352 с.</w:t>
      </w:r>
    </w:p>
    <w:p w:rsidR="00905167" w:rsidRDefault="00CC075D">
      <w:pPr>
        <w:pStyle w:val="a3"/>
      </w:pPr>
      <w:r>
        <w:t>Малинова О. Ю. Конструирование макрополитической идентичности в постсоветской России [Электронный ресурс]. Режим доступа: http://www.politex.info/content/view/662/30/</w:t>
      </w:r>
    </w:p>
    <w:p w:rsidR="00905167" w:rsidRDefault="00CC075D">
      <w:pPr>
        <w:pStyle w:val="a3"/>
      </w:pPr>
      <w:r>
        <w:t>Малинова О. Ю. Тема прошлого в риторике президентов России // Pro et Contra. 2011. Май - август. С. 106-122.</w:t>
      </w:r>
    </w:p>
    <w:p w:rsidR="00905167" w:rsidRDefault="00CC075D">
      <w:pPr>
        <w:pStyle w:val="a3"/>
      </w:pPr>
      <w:r>
        <w:t>Ноженко М. В., Яргомская Н. В поисках нового регионального сообщества: возможная перспектива рассмотрения федеральных округов // Политическая наука. 2005. № 3. С. 119-141.</w:t>
      </w:r>
    </w:p>
    <w:p w:rsidR="00905167" w:rsidRDefault="00CC075D">
      <w:pPr>
        <w:pStyle w:val="a3"/>
      </w:pPr>
      <w:r>
        <w:t>Нойманн И. Использование «другого». Образы Востока в формировании европейских идентичностей. М., 2004. 336 с.</w:t>
      </w:r>
    </w:p>
    <w:p w:rsidR="00905167" w:rsidRDefault="00CC075D">
      <w:pPr>
        <w:pStyle w:val="a3"/>
      </w:pPr>
      <w:r>
        <w:t>Петров Н. Формирование региональной идентичности в современной России // Центр и региональные идентичности в России / [В. Гельман, Т. Хопф (ред.)]. СПб.; М., 2003. С. 125-186.</w:t>
      </w:r>
    </w:p>
    <w:p w:rsidR="00905167" w:rsidRDefault="00CC075D">
      <w:pPr>
        <w:pStyle w:val="a3"/>
      </w:pPr>
      <w:r>
        <w:t>Хобсбаум Э. Изобретение традиций // Вестник Евразии. 2000. № 1 (8). С. 47-62.</w:t>
      </w:r>
    </w:p>
    <w:p w:rsidR="00905167" w:rsidRDefault="00CC075D">
      <w:pPr>
        <w:pStyle w:val="a3"/>
      </w:pPr>
      <w:r>
        <w:t>Шенк Ф. Ментальные карты: конструирование географического пространства в Европе // Политическая наука. 2001. № 4. С. 4-17.</w:t>
      </w:r>
    </w:p>
    <w:p w:rsidR="00905167" w:rsidRDefault="00CC075D">
      <w:pPr>
        <w:pStyle w:val="a3"/>
      </w:pPr>
      <w:r>
        <w:t>Checkel J. T., Katzenstein P. J. The politicization of European Identities in: European Identity / Ed. by Jeffrey T. Check- el and Peter J. Katzenstein. Cambridge University Press, 2010. P. 1-25.</w:t>
      </w:r>
    </w:p>
    <w:p w:rsidR="00905167" w:rsidRDefault="00CC075D">
      <w:pPr>
        <w:pStyle w:val="a3"/>
      </w:pPr>
      <w:r>
        <w:t>K n o u s e J. From Identity Politics to Ideology Politics // Utah Law Reviews. 2009. № 3.</w:t>
      </w:r>
      <w:bookmarkStart w:id="0" w:name="_GoBack"/>
      <w:bookmarkEnd w:id="0"/>
    </w:p>
    <w:sectPr w:rsidR="009051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75D"/>
    <w:rsid w:val="00905167"/>
    <w:rsid w:val="00B23F05"/>
    <w:rsid w:val="00CC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32A8B-CEED-471F-8377-2B0B1D612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1495</Words>
  <Characters>8527</Characters>
  <Application>Microsoft Office Word</Application>
  <DocSecurity>0</DocSecurity>
  <Lines>71</Lines>
  <Paragraphs>20</Paragraphs>
  <ScaleCrop>false</ScaleCrop>
  <Company>diakov.net</Company>
  <LinksUpToDate>false</LinksUpToDate>
  <CharactersWithSpaces>10002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политики идентичности: конструктивистский подход</dc:title>
  <dc:subject/>
  <dc:creator>Irina</dc:creator>
  <cp:keywords/>
  <dc:description/>
  <cp:lastModifiedBy>Irina</cp:lastModifiedBy>
  <cp:revision>2</cp:revision>
  <dcterms:created xsi:type="dcterms:W3CDTF">2014-08-02T19:24:00Z</dcterms:created>
  <dcterms:modified xsi:type="dcterms:W3CDTF">2014-08-02T19:24:00Z</dcterms:modified>
</cp:coreProperties>
</file>