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057" w:rsidRDefault="00005896">
      <w:pPr>
        <w:pStyle w:val="1"/>
        <w:jc w:val="center"/>
      </w:pPr>
      <w:r>
        <w:t>Производство и природа человека: марксистский подход</w:t>
      </w:r>
    </w:p>
    <w:p w:rsidR="00EF0057" w:rsidRPr="00005896" w:rsidRDefault="00005896">
      <w:pPr>
        <w:pStyle w:val="a3"/>
      </w:pPr>
      <w:r>
        <w:t>Алексеева Т.А. Современные политические теории.</w:t>
      </w:r>
    </w:p>
    <w:p w:rsidR="00EF0057" w:rsidRDefault="00005896">
      <w:pPr>
        <w:pStyle w:val="a3"/>
      </w:pPr>
      <w:r>
        <w:t>Роль своего рода «мостика» между Гегелем и Марксом сыграли труды Людвига Фейербаха. Будучи «младогегельянцем», философ критиковал Гегеля за увлечение проблемами сознания и духа общества. Фейербах как сторонник материалистической философии предположил, что необходимо отойти от субъективного идеализма Гегеля и перенести внимание с идей на материальную реальность и деятельность реальных людей. Особый интерес для Фейербаха представляла религия. Он полагал, что Бог — это проекция человеческой сущности. Люди создали Бога и поставили его над собой. Следствием стало то, что они оказались отчужденными от Бога и придали ему множество положительных характеристик, рассматривая себя как несовершенных, слабых и грешных. Фейербах полагал, что такую религию необходимо преодолеть, и это можно сделать с помощью материалистической философии, благодаря которой люди (а не религия) станут высшим объектом, то есть целями в себе. Предметом интереса материалистической философии являются именно реальные люди, а не абстрактные идеи.</w:t>
      </w:r>
    </w:p>
    <w:p w:rsidR="00EF0057" w:rsidRDefault="00005896">
      <w:pPr>
        <w:pStyle w:val="a3"/>
      </w:pPr>
      <w:r>
        <w:t>Карл Маркс подверг фундаментальной критике идеи обоих философов. Он, подобно Фейербаху, выступил с критикой гегелевской идеалистической философии. В основе этой критики лежала не просто его материалистическая ориентация, но и интерес к практической деятельности. Гегель рассматривал такие социальные факты, как богатство или государство, скорее, как идеи, нежели как реальные, материальные явления. Даже когда он обращался к такому материальному процессу, как труд, Гегель видел в нем лишь абстрактный, ментальный труд. Для Маркса же труд был реальным, так же как реальными были и люди, занятые этим трудом.</w:t>
      </w:r>
    </w:p>
    <w:p w:rsidR="00EF0057" w:rsidRDefault="00005896">
      <w:pPr>
        <w:pStyle w:val="a3"/>
      </w:pPr>
      <w:r>
        <w:t>КАРЛ МАРКС (1818—1883) родился в Трире (Пруссия) 5 мая 1818 года в семье юриста. В его роду были раввины, однако его отец по деловым соображениям принял христианство (лютеранство). В 1841 г. Карл получил степень доктора философии в Берлинском университете, где сильное влияние имели «младогегельянцы». Позднее он сотрудничал в либерально-радикальной «Новой Рейнской газете», через десять месяцев его назначили главным редактором. Однако вскоре правительство закрыло газету по цензурным соображениям. Уже ранние статьи Маркса отражали его мировоззрение, которому он остался верен на протяжении всей своей жизни. В то же время они содержали демократические приципы, были насыщены гуманизмом и юнышеским идеализмом. Он отвергал абстрактность гегелевской философии, равно как и наивные мечты социалистов-утопистов.</w:t>
      </w:r>
    </w:p>
    <w:p w:rsidR="00EF0057" w:rsidRDefault="00005896">
      <w:pPr>
        <w:pStyle w:val="a3"/>
      </w:pPr>
      <w:r>
        <w:t>Маркс женился в 1843 году на Женни фон Вестфален и вскоре после этого вынужден был покинуть в Германию и переехать в Париж, где обстановка была более либеральной.</w:t>
      </w:r>
    </w:p>
    <w:p w:rsidR="00EF0057" w:rsidRDefault="00005896">
      <w:pPr>
        <w:pStyle w:val="a3"/>
      </w:pPr>
      <w:r>
        <w:t>В Париже он не только знакомится с французским социализмом и английской политической экономией, но и приобретает друга на всю жизнь — Фридриха Энгельса. Энгельс — сын текстильного фабриканта, давно уже увлекался социалистическими идеями. В 1844 году состоялся знаменитый разговор Маркса и Энгельса в одном из парижских кафе, положивший начало их сотрудничеству и дружбе. В следующем году Энгельс опубликовал свою знаменитую работу «Положение рабочего класса в Англии», а также в соавторстве с Марксом такие работы, как «Святое семейство» и «Немецкая идеология». Перу самого Маркса в этот период принадлежат «Философские рукописи 1844 года».</w:t>
      </w:r>
    </w:p>
    <w:p w:rsidR="00EF0057" w:rsidRDefault="00005896">
      <w:pPr>
        <w:pStyle w:val="a3"/>
      </w:pPr>
      <w:r>
        <w:t>Хотя у Маркса и Энгельса были общие теоретические ориентации, между ними было также немало различий. Маркс обнаруживал склонность к теории, был хорошим семьянином и во многом — типичным интеллектуалом. Энгельс был, скорее, практическим мыслителем, удачливым бизнесменом, не верившим в институт семьи. Несмотря на различия, Маркс и Энгельс создали союз, они вместе писали статьи и книги, вместе работали в радикальных организациях. И Энгельс даже поддерживал Маркса материально с тем, чтобы дать ему время для интеллектуальной и политической работы.</w:t>
      </w:r>
    </w:p>
    <w:p w:rsidR="00EF0057" w:rsidRDefault="00005896">
      <w:pPr>
        <w:pStyle w:val="a3"/>
      </w:pPr>
      <w:r>
        <w:t>По просьбе Прусского правительства, французские власти выслали семью Марксов из Парижа. Они вынуждены были переехать в Брюссель. Радикализм Маркса продолжал усиливаться и он начал принимать все более активное участие в международном революционном движении. Он вступил в Коммунистическую Лигу и по просьбе товарищей вместе с Энгельсом написал знаменитый «Манифест Коммунистической партии». Именно в этом документе был сформулирован лозунг: «Пролетарии всех стран, соединяйтесь!»</w:t>
      </w:r>
    </w:p>
    <w:p w:rsidR="00EF0057" w:rsidRDefault="00005896">
      <w:pPr>
        <w:pStyle w:val="a3"/>
      </w:pPr>
      <w:r>
        <w:t>В 1849 году Маркс переехал в Лондон. Разочарованный провалом европейской революции 1848 года, он отошел от политической деятельности и полностью посвятил себя науке. Именно в этот период он начал работу над своим фундаментальным анализом капиталистической системы. Результатом стали три тома «Капитала», которые начали публиковаться в 1867 году. В 1864 году Маркс вновь вернулся в политику — начал работать в «Интернационале». Его слава как теоретика и политка быстро росла. Тем не менее, Маркса настигло несколько тяжелых ударов судьбы: в 1876 году Интернационал был распущен, в 1881 году умерла его супруга, через год — дочь.</w:t>
      </w:r>
    </w:p>
    <w:p w:rsidR="00EF0057" w:rsidRDefault="00005896">
      <w:pPr>
        <w:pStyle w:val="a3"/>
      </w:pPr>
      <w:r>
        <w:t>14 марта 1883 года Маркс скончался.</w:t>
      </w:r>
    </w:p>
    <w:p w:rsidR="00EF0057" w:rsidRDefault="00005896">
      <w:pPr>
        <w:pStyle w:val="a3"/>
      </w:pPr>
      <w:r>
        <w:t>По мнению Маркса, гегелевский идеализм приводит к весьма консервативной политической ориентации. Как было показано выше, по Гегелю, процесс эволюции поисходит вне контроля со стороны людей и отнюдь не под влиянием их деятельности. Иными словами, нет никакой необходимости в революционных изменениях, если в любом случае люди просто плывут по течению в направлении расширяющегося мирового сознания. Любая проблема, по Гегелю, лежит в сознании.</w:t>
      </w:r>
    </w:p>
    <w:p w:rsidR="00EF0057" w:rsidRDefault="00005896">
      <w:pPr>
        <w:pStyle w:val="a3"/>
      </w:pPr>
      <w:r>
        <w:t>Позиция Маркса принципиально отлична от гегелевской. По его мнению, проблемы современной жизни всегда имеют реальные, материальные источники (например, структура капитализма). И разрешение этих проблем возможно только через изменение этих структур с помощью коллективных действий большого числа людей. Если Гегель «поставил мир с ног на голову» (то есть сделал акцент на сознании, а не на материальном мире), то Маркс выстроил свою диалектику на материальной основе.</w:t>
      </w:r>
    </w:p>
    <w:p w:rsidR="00EF0057" w:rsidRDefault="00005896">
      <w:pPr>
        <w:pStyle w:val="a3"/>
      </w:pPr>
      <w:r>
        <w:t>Маркс поддержал фейербаховскую критику Гегеля по целому ряду позиций (в частности, материализм и отрицание абстрактной стороны в гегелевской теории). Однако в целом теория Фейербаха также не удовлетворила его. Прежде всего, Фейербах, главным образом, интерсовался миром религии, в то время как Маркс полагал, что анализу должен быть подвергнут весь социальный мир, в том числе и экономика. Хотя Маркс и принял материализм Фейербаха, он отверг его односторонность и отсутствие диалектики в его трудах. Фейербах, по его мнению, не понял самого важного в учении Гегеля — диалектики, а также отношений между людьми и материальным миром. Наконец, по Марксу, Фейербах, как и большинство философов до него, не понял значения практики — практической деятельности, в особенности, революционной деятельности. Философы только объясняли мир, дело в том, чтобы изменить его.</w:t>
      </w:r>
    </w:p>
    <w:p w:rsidR="00EF0057" w:rsidRDefault="00005896">
      <w:pPr>
        <w:pStyle w:val="a3"/>
      </w:pPr>
      <w:r>
        <w:t>Таким образом, Маркс взял у двух великих мыслителей те идеи, которые считал наиболее важными: у Гегеля — диалектику, у Фейербаха — материализм. Критически осмыслив эти идеи, обогатив их своими собственными положениями, Маркс разработал диалектический материализм, изучающий диалектические отношения в материальном мире. Материализм Маркса и его интерес к экономике заставил его внимательно изучить английскую политическую экономию, в частности, труды Адама Смита, Давида Рикардо и других представителей «классической» политэкономии. Некоторые положения их теорий привлекли внимание Маркса. В этих работах встретилось положение о том, что источником всякого богатства является труд. На этой основе Маркс разработал трудовую теорию стоимости. Он сделал вывод, что прибыль капиталиста основывается на эксплуатации труда наемных работников. Капиталисты платят рабочим меньше, чем они заслуживают, поскольку получают меньше, нежели стоимость того, что они в действительности производят в рабочее время. Прибавочная стоимость, удерживаемая и реинвестируемая капиталистом, составляет базис всей капиталистической системы. Капитализм рос благодаря постоянно возрастающему уровню эксплуатации рабочих (а, следовательно, и объему прибавочной стоимости) и инвестированию прибыли в экспансию системы. Процитируем К. Маркса:</w:t>
      </w:r>
    </w:p>
    <w:p w:rsidR="00EF0057" w:rsidRDefault="00005896">
      <w:pPr>
        <w:pStyle w:val="a3"/>
      </w:pPr>
      <w:r>
        <w:t>«...В общественном производстве своей жизни люди вступают в определенные, необходимые, от их воли не зависящие отношения, которые соответствуют определенной ступени развития их материальных производительных сил. Совокупность этих производственных отношений составляет экономическую структуру общества, реальный базис, над которым возвышается юридическая и политическая надстройка и которому соответствуют определенные формы общественного сознания. Способ производства материальной жизни обусловливает социальный, политический и духовный процессы жизни вообще. Не сознание людей определяет их бытие, а, наоборот, их общественное бытие определяет их сознание. На известной ступени своего развития материальные производительные силы общества приходят в противоречие с существующими производственными отношениями, или — что является только юридическим выражением последних — с отношениями собственности, внутри которых они до сих пор развивались. Из форм развития производительных сил эти отношения превращаются в их оковы. Тогда наступает эпоха социальной революции. С изменением экономической основы более или менее происходит переворот во всей громадной надстройке. При рассмотрении таких переворотов необходимо всегда отличать материальный, с естественнонаучной точностью констатируемый переворот в экономических условиях производства от юридических, политических, религиозных, художественных или философских, короче — от идеологических форм, в которых люди осознают этот конфликт, борются за его разрешение. Как об отдельном человеке нельзя судить на основании того, что сам он о себе думает, точно так же нельзя судить о подобной эпохе переворота по ее сознанию. Наоборот, это сознание надо объяснить из противоречий социальной жизни, из существующего конфликта между общественными производительными силами, производственными отношениями...»</w:t>
      </w:r>
      <w:bookmarkStart w:id="0" w:name="_GoBack"/>
      <w:bookmarkEnd w:id="0"/>
    </w:p>
    <w:sectPr w:rsidR="00EF00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896"/>
    <w:rsid w:val="00005896"/>
    <w:rsid w:val="0010011A"/>
    <w:rsid w:val="00EF0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CF8C83-0D78-41C2-AD51-3FEF88CEB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1487</Words>
  <Characters>8478</Characters>
  <Application>Microsoft Office Word</Application>
  <DocSecurity>0</DocSecurity>
  <Lines>70</Lines>
  <Paragraphs>19</Paragraphs>
  <ScaleCrop>false</ScaleCrop>
  <Company>diakov.net</Company>
  <LinksUpToDate>false</LinksUpToDate>
  <CharactersWithSpaces>9946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и природа человека: марксистский подход</dc:title>
  <dc:subject/>
  <dc:creator>Irina</dc:creator>
  <cp:keywords/>
  <dc:description/>
  <cp:lastModifiedBy>Irina</cp:lastModifiedBy>
  <cp:revision>2</cp:revision>
  <dcterms:created xsi:type="dcterms:W3CDTF">2014-07-19T03:55:00Z</dcterms:created>
  <dcterms:modified xsi:type="dcterms:W3CDTF">2014-07-19T03:55:00Z</dcterms:modified>
</cp:coreProperties>
</file>