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DF" w:rsidRDefault="003271DF" w:rsidP="006B5C32">
      <w:pPr>
        <w:tabs>
          <w:tab w:val="left" w:pos="270"/>
          <w:tab w:val="left" w:pos="993"/>
          <w:tab w:val="center" w:pos="318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B5C32" w:rsidRDefault="006B5C32" w:rsidP="006B5C32">
      <w:pPr>
        <w:tabs>
          <w:tab w:val="left" w:pos="270"/>
          <w:tab w:val="left" w:pos="993"/>
          <w:tab w:val="center" w:pos="318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73C9F" w:rsidRDefault="003B2BA9" w:rsidP="006B5C32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B5C32" w:rsidRPr="0040652A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6B5C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Актуальные проблемы совершенствования организационных форм борьбы с контрабандой </w:t>
      </w:r>
      <w:r w:rsidR="006B5C32" w:rsidRPr="0040652A">
        <w:rPr>
          <w:rFonts w:ascii="Times New Roman" w:hAnsi="Times New Roman" w:cs="Times New Roman"/>
          <w:b/>
          <w:sz w:val="28"/>
          <w:szCs w:val="28"/>
          <w:lang w:val="ru-RU"/>
        </w:rPr>
        <w:t>товаров</w:t>
      </w:r>
      <w:r w:rsidR="006B5C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двойного назначения</w:t>
      </w:r>
      <w:r w:rsidR="006B5C32" w:rsidRPr="0040652A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4975D2" w:rsidRDefault="004975D2" w:rsidP="006B5C32">
      <w:pPr>
        <w:tabs>
          <w:tab w:val="left" w:pos="993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73C9F" w:rsidRPr="004975D2" w:rsidRDefault="004975D2" w:rsidP="007F006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975D2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Одним из важных направлений совершенствования таможенного законодательства в свете реализации Концепции правовой политики Республики Казахстан на период с 2010 до 2020 года </w:t>
      </w:r>
      <w:r w:rsidRPr="004975D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является  унификация действующего нормативного правового </w:t>
      </w:r>
      <w:r w:rsidRPr="004975D2">
        <w:rPr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 xml:space="preserve">обеспечения экспортного контроля в странах СНГ, а так же на </w:t>
      </w:r>
      <w:r w:rsidRPr="004975D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совершенствование законодательства в рассматриваемой сфере с учетом </w:t>
      </w:r>
      <w:r w:rsidRPr="004975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предстоящего вступления Казахстана во Всемирную торговую организацию.</w:t>
      </w:r>
      <w:r w:rsidRPr="004975D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6B5C3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[</w:t>
      </w:r>
      <w:r w:rsidRPr="004975D2">
        <w:rPr>
          <w:rFonts w:ascii="Times New Roman" w:hAnsi="Times New Roman" w:cs="Times New Roman"/>
          <w:color w:val="000000"/>
          <w:spacing w:val="1"/>
          <w:sz w:val="28"/>
          <w:szCs w:val="28"/>
          <w:lang w:val="kk-KZ"/>
        </w:rPr>
        <w:t>1</w:t>
      </w:r>
      <w:r w:rsidRPr="006B5C32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, с.5].</w:t>
      </w:r>
    </w:p>
    <w:p w:rsidR="00573C9F" w:rsidRPr="0040652A" w:rsidRDefault="00573C9F" w:rsidP="007F0068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>Почему так важно для будущих сотрудников таможенных органов изучение основ экспортного контроля товаров двойного назначения и непосредственно идентификации этих товаров. Что бы ответить на этот вопрос поговорим более подробно о понятии и принципах нераспространения и экспортного контроля</w:t>
      </w:r>
    </w:p>
    <w:p w:rsidR="00573C9F" w:rsidRPr="0040652A" w:rsidRDefault="00573C9F" w:rsidP="007F0068">
      <w:pPr>
        <w:pStyle w:val="a3"/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>Предотвращение распространения ядерного, химического и биологического оружия, а также средств их доставки является наиболее важным фактором поддержания международной стабильности, а потому приоритетным элементом политики национальной безопасности и экспортного контроля Республики Казахстан. Президент Казахстана Н.Н. Назарбаев назвал проблему нераспространения ядерного оружия «центральной в международных отношениях».</w:t>
      </w:r>
      <w:r w:rsidR="004975D2" w:rsidRPr="004975D2">
        <w:rPr>
          <w:rStyle w:val="a5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</w:p>
    <w:p w:rsidR="00573C9F" w:rsidRPr="0040652A" w:rsidRDefault="00573C9F" w:rsidP="007F0068">
      <w:pPr>
        <w:tabs>
          <w:tab w:val="left" w:pos="993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Специальные меры, направленные на воспрепятствование или замедление распространения оружия массового поражения и материалов и оборудования двойного назначения объединены в систему, получившую название </w:t>
      </w:r>
      <w:r w:rsidRPr="0040652A">
        <w:rPr>
          <w:rFonts w:ascii="Times New Roman" w:hAnsi="Times New Roman" w:cs="Times New Roman"/>
          <w:b/>
          <w:sz w:val="28"/>
          <w:szCs w:val="28"/>
          <w:lang w:val="ru-RU"/>
        </w:rPr>
        <w:t>система экспортного контроля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. По определению, </w:t>
      </w:r>
      <w:r w:rsidRPr="0040652A">
        <w:rPr>
          <w:rFonts w:ascii="Times New Roman" w:hAnsi="Times New Roman" w:cs="Times New Roman"/>
          <w:b/>
          <w:bCs/>
          <w:sz w:val="28"/>
          <w:szCs w:val="28"/>
          <w:lang w:val="ru-RU"/>
        </w:rPr>
        <w:t>экспортный контроль</w:t>
      </w:r>
      <w:r w:rsidRPr="0040652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- 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>совокупность мер, установленных законодательством и иными нормативными правовыми актами Республики Казахстан в области экспортного контроля, по реализации государственными органами Республики Казахстан системы экспортного контроля и участниками внешнеэкономической деятельности (заявителями), использующими внутрифирменные системы экспортного контроля, порядка экспорта, реэкспорта, импорта, реимпорта, транзита или переработки продукции вне таможенной территории Республики Казахстан.</w:t>
      </w:r>
      <w:r w:rsidR="00953B2B" w:rsidRPr="00953B2B">
        <w:rPr>
          <w:rStyle w:val="s1"/>
          <w:b w:val="0"/>
          <w:sz w:val="28"/>
          <w:szCs w:val="28"/>
          <w:lang w:val="ru-RU"/>
        </w:rPr>
        <w:t xml:space="preserve"> </w:t>
      </w:r>
      <w:r w:rsidR="00953B2B" w:rsidRPr="00650A7F">
        <w:rPr>
          <w:rStyle w:val="s1"/>
          <w:b w:val="0"/>
          <w:sz w:val="28"/>
          <w:szCs w:val="28"/>
          <w:lang w:val="ru-RU"/>
        </w:rPr>
        <w:t>[2,с.7].</w:t>
      </w:r>
    </w:p>
    <w:p w:rsidR="00573C9F" w:rsidRPr="0040652A" w:rsidRDefault="00573C9F" w:rsidP="007F00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Основными объектами экспортного контроля являются товары и технологии двойного назначения - оборудование, материалы, сырье, технологии и научно-техническая информация, которые используются в гражданских целях, но могут быть применены для производства вооружения, военной техники и боеприпасов, в том числе оружия массового поражения и средств их доставки.</w:t>
      </w:r>
    </w:p>
    <w:p w:rsidR="00573C9F" w:rsidRPr="0040652A" w:rsidRDefault="00573C9F" w:rsidP="007F0068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0652A">
        <w:rPr>
          <w:sz w:val="28"/>
          <w:szCs w:val="28"/>
        </w:rPr>
        <w:t xml:space="preserve">К таким товарам относятся отдельные виды сырья, материалов, оборудования, а также технологии и научно-техническая информация, которые могут быть применены при создании: </w:t>
      </w:r>
    </w:p>
    <w:p w:rsidR="00573C9F" w:rsidRPr="0040652A" w:rsidRDefault="00573C9F" w:rsidP="007F0068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0652A">
        <w:rPr>
          <w:sz w:val="28"/>
          <w:szCs w:val="28"/>
        </w:rPr>
        <w:t>- вооружения и военной техники;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- ракетного оружия; 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- ядерного оружия; 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- химического оружия; 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>- бактериологического оружия.</w:t>
      </w:r>
    </w:p>
    <w:p w:rsidR="00573C9F" w:rsidRPr="0040652A" w:rsidRDefault="00573C9F" w:rsidP="007F0068">
      <w:pPr>
        <w:ind w:firstLine="72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40652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Законодательство Республики Казахстан об экспортном контроле основывается на Конституции Республики Казахстан и состоит из Закона об экспортном контроля и иных нормативных правовых актов Республики Казахстан. В случае, если международными договорами, ратифицированными Республикой Казахстан, устанавливаются иные правила, чем те, которые установлены законодательством, то применяются правила международного договора.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>Иерархия нормативной базы экспортного контроля представляется в виде: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>- Законы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>- Постановления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>- Правила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>- Инструкции.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Базовые принципы изложены в законах, они определяют основные положения политики и принципов. Основным правовым документом в области экспортного контроля в Республике Казахстан, направленным на соблюдение международной и национальной безопасности Республики Казахстан, укрепление режима нераспространения оружия является Закон «Об экспортном контроле», </w:t>
      </w:r>
      <w:r w:rsidRPr="00953B2B">
        <w:rPr>
          <w:rStyle w:val="a5"/>
          <w:rFonts w:ascii="Times New Roman" w:hAnsi="Times New Roman" w:cs="Times New Roman"/>
          <w:b w:val="0"/>
          <w:sz w:val="28"/>
          <w:szCs w:val="28"/>
        </w:rPr>
        <w:t>N</w:t>
      </w:r>
      <w:r w:rsidRPr="00953B2B">
        <w:rPr>
          <w:rStyle w:val="a5"/>
          <w:rFonts w:ascii="Times New Roman" w:hAnsi="Times New Roman" w:cs="Times New Roman"/>
          <w:b w:val="0"/>
          <w:sz w:val="28"/>
          <w:szCs w:val="28"/>
          <w:lang w:val="ru-RU"/>
        </w:rPr>
        <w:t xml:space="preserve"> 300 от 21 июля 2007 года</w:t>
      </w:r>
      <w:r w:rsidRPr="00953B2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73C9F" w:rsidRPr="0040652A" w:rsidRDefault="00BD392B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573C9F" w:rsidRPr="0040652A">
        <w:rPr>
          <w:rFonts w:ascii="Times New Roman" w:hAnsi="Times New Roman" w:cs="Times New Roman"/>
          <w:sz w:val="28"/>
          <w:szCs w:val="28"/>
          <w:lang w:val="ru-RU"/>
        </w:rPr>
        <w:t>одекс</w:t>
      </w:r>
      <w:r w:rsidR="00573C9F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Казахстан «О таможенном деле в Республике Казахстан»</w:t>
      </w:r>
      <w:r w:rsidR="00573C9F"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 определяет правовые, экономические и организационные основы таможенного дела в Республике Казахстан и направлен на защиту суверенитета и экономической безопасности Республики Казахстан.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Следующую ступень в иерархии нормативно-правовой базы по регулированию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>сфере экспортного контроля составляют постановления Правительства, которые разрабатываются для реализации вышеуказанных законов: правила проведения определенных действий, инструкций по выполнению требований, правил поведения. Отдельные вопросы порядка осуществления экспортного контроля в Республике регламентируются Положениями и Правилами осуществления экспортного контроля, утверждаемыми Постановлениями Правительства Республики Казахстан.</w:t>
      </w:r>
    </w:p>
    <w:p w:rsidR="00573C9F" w:rsidRPr="0040652A" w:rsidRDefault="00573C9F" w:rsidP="007F0068">
      <w:pPr>
        <w:pStyle w:val="a4"/>
        <w:widowControl w:val="0"/>
        <w:spacing w:before="0" w:beforeAutospacing="0" w:after="0" w:afterAutospacing="0"/>
        <w:ind w:firstLine="720"/>
        <w:jc w:val="both"/>
        <w:rPr>
          <w:rStyle w:val="FontStyle54"/>
          <w:sz w:val="28"/>
          <w:szCs w:val="28"/>
        </w:rPr>
      </w:pPr>
      <w:r w:rsidRPr="0040652A">
        <w:rPr>
          <w:sz w:val="28"/>
          <w:szCs w:val="28"/>
        </w:rPr>
        <w:t xml:space="preserve">Основными из этих документов являются следующие: ПРАВИЛА лицензирования экспорта и импорта товаров, </w:t>
      </w:r>
      <w:r w:rsidRPr="0040652A">
        <w:rPr>
          <w:rStyle w:val="s1"/>
          <w:b w:val="0"/>
          <w:sz w:val="28"/>
          <w:szCs w:val="28"/>
        </w:rPr>
        <w:t>НОМЕНКЛАТУРА (список) продукции, подлежащей экспортному контролю</w:t>
      </w:r>
      <w:r w:rsidRPr="0040652A">
        <w:rPr>
          <w:rStyle w:val="s0"/>
          <w:sz w:val="28"/>
          <w:szCs w:val="28"/>
        </w:rPr>
        <w:t>,</w:t>
      </w:r>
      <w:r w:rsidRPr="0040652A">
        <w:rPr>
          <w:sz w:val="28"/>
          <w:szCs w:val="28"/>
          <w:lang w:eastAsia="en-US"/>
        </w:rPr>
        <w:t xml:space="preserve"> </w:t>
      </w:r>
      <w:r w:rsidRPr="0040652A">
        <w:rPr>
          <w:sz w:val="28"/>
          <w:szCs w:val="28"/>
        </w:rPr>
        <w:t xml:space="preserve">ПОЛОЖЕНИЕ об экспорте и импорте ядерных материалов, технологий, оборудования, установок, специальных неядерных материалов, оборудования, материалов и технологий двойного назначения, источников радиоактивного излучения и изотопной продукции, </w:t>
      </w:r>
      <w:r w:rsidRPr="0040652A">
        <w:rPr>
          <w:rStyle w:val="s1"/>
          <w:b w:val="0"/>
          <w:sz w:val="28"/>
          <w:szCs w:val="28"/>
        </w:rPr>
        <w:t>ПРАВИЛА выдачи разрешения на транзит продукции.</w:t>
      </w:r>
      <w:r w:rsidRPr="0040652A">
        <w:rPr>
          <w:rStyle w:val="s0"/>
          <w:sz w:val="28"/>
          <w:szCs w:val="28"/>
        </w:rPr>
        <w:t xml:space="preserve"> </w:t>
      </w:r>
    </w:p>
    <w:p w:rsidR="00573C9F" w:rsidRPr="0040652A" w:rsidRDefault="00573C9F" w:rsidP="007F006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Также Республикой Казахстан заключила несколько международных многосторонних соглашений: Международный договор о нераспространении ядерного оружия был подписан 1 июля 1968 основными ядерными державами, </w:t>
      </w:r>
      <w:r w:rsidRPr="0040652A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Комитет Цангера, 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Группа ядерных поставщиков («Лондонский клуб») - </w:t>
      </w:r>
      <w:r w:rsidRPr="0040652A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группа стран - ядерных поставщиков, которые стремятся </w:t>
      </w:r>
      <w:r w:rsidRPr="0040652A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содействовать не</w:t>
      </w:r>
      <w:r w:rsidR="00B262D4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распространению ядерного оружия.</w:t>
      </w:r>
      <w:r w:rsidRPr="0040652A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40652A">
        <w:rPr>
          <w:rFonts w:ascii="Times New Roman" w:hAnsi="Times New Roman" w:cs="Times New Roman"/>
          <w:bCs/>
          <w:sz w:val="28"/>
          <w:szCs w:val="28"/>
          <w:lang w:val="ru-RU"/>
        </w:rPr>
        <w:t>Австралийская группа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652A">
        <w:rPr>
          <w:rFonts w:ascii="Times New Roman" w:hAnsi="Times New Roman" w:cs="Times New Roman"/>
          <w:bCs/>
          <w:sz w:val="28"/>
          <w:szCs w:val="28"/>
          <w:lang w:val="ru-RU"/>
        </w:rPr>
        <w:t>(АГ)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 создана в </w:t>
      </w:r>
      <w:smartTag w:uri="urn:schemas-microsoft-com:office:smarttags" w:element="metricconverter">
        <w:smartTagPr>
          <w:attr w:name="ProductID" w:val="1984 г"/>
        </w:smartTagPr>
        <w:r w:rsidRPr="0040652A">
          <w:rPr>
            <w:rFonts w:ascii="Times New Roman" w:hAnsi="Times New Roman" w:cs="Times New Roman"/>
            <w:sz w:val="28"/>
            <w:szCs w:val="28"/>
            <w:lang w:val="ru-RU"/>
          </w:rPr>
          <w:t>1984 г</w:t>
        </w:r>
      </w:smartTag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., разрабатывает режима контроля над экспортом, </w:t>
      </w:r>
      <w:r w:rsidRPr="0040652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Режим контроля </w:t>
      </w:r>
      <w:r w:rsidR="00B262D4">
        <w:rPr>
          <w:rFonts w:ascii="Times New Roman" w:hAnsi="Times New Roman" w:cs="Times New Roman"/>
          <w:bCs/>
          <w:sz w:val="28"/>
          <w:szCs w:val="28"/>
          <w:lang w:val="ru-RU"/>
        </w:rPr>
        <w:t>производст</w:t>
      </w:r>
      <w:r w:rsidR="006811EB">
        <w:rPr>
          <w:rFonts w:ascii="Times New Roman" w:hAnsi="Times New Roman" w:cs="Times New Roman"/>
          <w:bCs/>
          <w:sz w:val="28"/>
          <w:szCs w:val="28"/>
          <w:lang w:val="ru-RU"/>
        </w:rPr>
        <w:t>ва</w:t>
      </w:r>
      <w:r w:rsidRPr="0040652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ракетной технологией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652A">
        <w:rPr>
          <w:rFonts w:ascii="Times New Roman" w:hAnsi="Times New Roman" w:cs="Times New Roman"/>
          <w:bCs/>
          <w:sz w:val="28"/>
          <w:szCs w:val="28"/>
          <w:lang w:val="ru-RU"/>
        </w:rPr>
        <w:t>(РКРТ)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созданная в </w:t>
      </w:r>
      <w:smartTag w:uri="urn:schemas-microsoft-com:office:smarttags" w:element="metricconverter">
        <w:smartTagPr>
          <w:attr w:name="ProductID" w:val="1987 г"/>
        </w:smartTagPr>
        <w:r w:rsidRPr="0040652A">
          <w:rPr>
            <w:rFonts w:ascii="Times New Roman" w:hAnsi="Times New Roman" w:cs="Times New Roman"/>
            <w:sz w:val="28"/>
            <w:szCs w:val="28"/>
            <w:lang w:val="ru-RU"/>
          </w:rPr>
          <w:t>1987 г</w:t>
        </w:r>
      </w:smartTag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r w:rsidRPr="0040652A">
        <w:rPr>
          <w:rFonts w:ascii="Times New Roman" w:hAnsi="Times New Roman" w:cs="Times New Roman"/>
          <w:bCs/>
          <w:sz w:val="28"/>
          <w:szCs w:val="28"/>
          <w:lang w:val="ru-RU"/>
        </w:rPr>
        <w:t>Вассенаарские договоренности.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73C9F" w:rsidRPr="0040652A" w:rsidRDefault="00573C9F" w:rsidP="007F0068">
      <w:pPr>
        <w:pStyle w:val="a3"/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>Особую тревогу вызывает то обстоятельство, что страны, стремящиеся обладать ядерным оружием массового поражения (ОМП), хотят не только приобрести само это оружие и средства его доставки, но и создать собственный научно-технический потенциал, необходимый для их разработки и производства. По мере расширения международных политических и хозяйственных связей процесс быстрого распространения товаров, услуг, технологий и научно-технической информации, которые могут быть использованы при создании оружия массового поражения, стал объективной реальностью.</w:t>
      </w:r>
    </w:p>
    <w:p w:rsidR="00573C9F" w:rsidRDefault="00573C9F" w:rsidP="007F0068">
      <w:pPr>
        <w:pStyle w:val="a3"/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В связи с этим существует угроза по перемещению через границу контрабандным путем предметов изъятых из обращения и предметов перемещение, которых ограничено. </w:t>
      </w:r>
      <w:r w:rsidR="006811EB" w:rsidRPr="0040652A">
        <w:rPr>
          <w:rFonts w:ascii="Times New Roman" w:hAnsi="Times New Roman" w:cs="Times New Roman"/>
          <w:sz w:val="28"/>
          <w:szCs w:val="28"/>
          <w:lang w:val="ru-RU"/>
        </w:rPr>
        <w:t>Ответственность,</w:t>
      </w:r>
      <w:r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 за которое наступает в соответствии со статьей 250 УК РК.</w:t>
      </w:r>
    </w:p>
    <w:p w:rsidR="004975D2" w:rsidRPr="004975D2" w:rsidRDefault="004975D2" w:rsidP="007F006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975D2">
        <w:rPr>
          <w:rFonts w:ascii="Times New Roman" w:hAnsi="Times New Roman" w:cs="Times New Roman"/>
          <w:sz w:val="28"/>
          <w:szCs w:val="28"/>
          <w:lang w:val="ru-RU"/>
        </w:rPr>
        <w:t xml:space="preserve">В целях совершенствования работы по проведению экспортного контроля и повышения эффективности пресечения экспорта, импорта и транзита </w:t>
      </w:r>
      <w:r w:rsidR="006811EB" w:rsidRPr="004975D2">
        <w:rPr>
          <w:rFonts w:ascii="Times New Roman" w:hAnsi="Times New Roman" w:cs="Times New Roman"/>
          <w:sz w:val="28"/>
          <w:szCs w:val="28"/>
          <w:lang w:val="ru-RU"/>
        </w:rPr>
        <w:t>товаров,</w:t>
      </w:r>
      <w:r w:rsidRPr="004975D2">
        <w:rPr>
          <w:rFonts w:ascii="Times New Roman" w:hAnsi="Times New Roman" w:cs="Times New Roman"/>
          <w:sz w:val="28"/>
          <w:szCs w:val="28"/>
          <w:lang w:val="ru-RU"/>
        </w:rPr>
        <w:t xml:space="preserve"> подпадающих под экспортный контроль на территорию Республики Казахстан мы предлагаем:</w:t>
      </w:r>
    </w:p>
    <w:p w:rsidR="00573C9F" w:rsidRDefault="00573C9F" w:rsidP="007F0068">
      <w:pPr>
        <w:pStyle w:val="a3"/>
        <w:tabs>
          <w:tab w:val="left" w:pos="993"/>
        </w:tabs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Во-первых</w:t>
      </w:r>
      <w:r w:rsidRPr="0040652A">
        <w:rPr>
          <w:rFonts w:ascii="Times New Roman" w:hAnsi="Times New Roman"/>
          <w:sz w:val="28"/>
          <w:szCs w:val="28"/>
          <w:lang w:val="ru-RU"/>
        </w:rPr>
        <w:t>, одним из возможных путей решения является усовершенствование технической оснащенности приграничных таможенных постов пропуска.</w:t>
      </w:r>
    </w:p>
    <w:p w:rsidR="00573C9F" w:rsidRPr="0040652A" w:rsidRDefault="00573C9F" w:rsidP="007F0068">
      <w:pPr>
        <w:pStyle w:val="a3"/>
        <w:tabs>
          <w:tab w:val="left" w:pos="993"/>
        </w:tabs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Во-вторых, н</w:t>
      </w:r>
      <w:r w:rsidRPr="0040652A">
        <w:rPr>
          <w:rFonts w:ascii="Times New Roman" w:hAnsi="Times New Roman"/>
          <w:sz w:val="28"/>
          <w:szCs w:val="28"/>
          <w:lang w:val="ru-RU"/>
        </w:rPr>
        <w:t>еобходимо таможенным органам</w:t>
      </w:r>
      <w:r w:rsidR="008034F4">
        <w:rPr>
          <w:rFonts w:ascii="Times New Roman" w:hAnsi="Times New Roman"/>
          <w:sz w:val="28"/>
          <w:szCs w:val="28"/>
          <w:lang w:val="ru-RU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  <w:lang w:val="ru-RU"/>
        </w:rPr>
        <w:t xml:space="preserve"> придать статус правоохранительных органов</w:t>
      </w:r>
      <w:r w:rsidR="008034F4">
        <w:rPr>
          <w:rFonts w:ascii="Times New Roman" w:hAnsi="Times New Roman"/>
          <w:sz w:val="28"/>
          <w:szCs w:val="28"/>
          <w:lang w:val="ru-RU"/>
        </w:rPr>
        <w:t xml:space="preserve">, как и </w:t>
      </w:r>
      <w:r w:rsidR="00465889">
        <w:rPr>
          <w:rFonts w:ascii="Times New Roman" w:hAnsi="Times New Roman"/>
          <w:sz w:val="28"/>
          <w:szCs w:val="28"/>
          <w:lang w:val="ru-RU"/>
        </w:rPr>
        <w:t>таможенным органам других стран-участников</w:t>
      </w:r>
      <w:r w:rsidR="00086CE4">
        <w:rPr>
          <w:rFonts w:ascii="Times New Roman" w:hAnsi="Times New Roman"/>
          <w:sz w:val="28"/>
          <w:szCs w:val="28"/>
          <w:lang w:val="ru-RU"/>
        </w:rPr>
        <w:t xml:space="preserve"> таможенного союза</w:t>
      </w:r>
      <w:r w:rsidR="00465889">
        <w:rPr>
          <w:rFonts w:ascii="Times New Roman" w:hAnsi="Times New Roman"/>
          <w:sz w:val="28"/>
          <w:szCs w:val="28"/>
          <w:lang w:val="ru-RU"/>
        </w:rPr>
        <w:t>.</w:t>
      </w:r>
      <w:r w:rsidR="008034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5889">
        <w:rPr>
          <w:rFonts w:ascii="Times New Roman" w:hAnsi="Times New Roman"/>
          <w:sz w:val="28"/>
          <w:szCs w:val="28"/>
          <w:lang w:val="ru-RU"/>
        </w:rPr>
        <w:t>Д</w:t>
      </w:r>
      <w:r>
        <w:rPr>
          <w:rFonts w:ascii="Times New Roman" w:hAnsi="Times New Roman"/>
          <w:sz w:val="28"/>
          <w:szCs w:val="28"/>
          <w:lang w:val="ru-RU"/>
        </w:rPr>
        <w:t>ля то</w:t>
      </w:r>
      <w:r w:rsidR="00086CE4">
        <w:rPr>
          <w:rFonts w:ascii="Times New Roman" w:hAnsi="Times New Roman"/>
          <w:sz w:val="28"/>
          <w:szCs w:val="28"/>
          <w:lang w:val="ru-RU"/>
        </w:rPr>
        <w:t>го</w:t>
      </w:r>
      <w:r w:rsidR="00465889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чтобы</w:t>
      </w:r>
      <w:r w:rsidRPr="0040652A">
        <w:rPr>
          <w:rFonts w:ascii="Times New Roman" w:hAnsi="Times New Roman"/>
          <w:sz w:val="28"/>
          <w:szCs w:val="28"/>
          <w:lang w:val="ru-RU"/>
        </w:rPr>
        <w:t xml:space="preserve"> сделать акцент на осуществление оперативного контроля поставок товаров, подпадающих под экспортный контроль.</w:t>
      </w:r>
    </w:p>
    <w:p w:rsidR="00763ED1" w:rsidRPr="0040652A" w:rsidRDefault="00763ED1" w:rsidP="00763ED1">
      <w:pPr>
        <w:pStyle w:val="a3"/>
        <w:tabs>
          <w:tab w:val="left" w:pos="993"/>
        </w:tabs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В-третьих, н</w:t>
      </w:r>
      <w:r w:rsidRPr="0040652A">
        <w:rPr>
          <w:rFonts w:ascii="Times New Roman" w:hAnsi="Times New Roman"/>
          <w:sz w:val="28"/>
          <w:szCs w:val="28"/>
          <w:lang w:val="ru-RU"/>
        </w:rPr>
        <w:t xml:space="preserve">есмотря на значительный успех Комитета таможенного контроля </w:t>
      </w:r>
      <w:r>
        <w:rPr>
          <w:rFonts w:ascii="Times New Roman" w:hAnsi="Times New Roman"/>
          <w:sz w:val="28"/>
          <w:szCs w:val="28"/>
          <w:lang w:val="ru-RU"/>
        </w:rPr>
        <w:t>Министерства финансов Республики Казахстан</w:t>
      </w:r>
      <w:r w:rsidRPr="0040652A">
        <w:rPr>
          <w:rFonts w:ascii="Times New Roman" w:hAnsi="Times New Roman"/>
          <w:sz w:val="28"/>
          <w:szCs w:val="28"/>
          <w:lang w:val="ru-RU"/>
        </w:rPr>
        <w:t xml:space="preserve"> в обучении и повышении квалификации своих сотрудников, таможня ощущает нехватку специалистов в области идентификации товаров двойного назначения. Статистические данные о незаконном обороте ядерных материалов и радиоактивных источников ионизирующего излучения предполагают возможность контрабанды ядерных и радиоактивных материалов, а также возможность распространения товаров двойного назначения.</w:t>
      </w:r>
    </w:p>
    <w:p w:rsidR="004975D2" w:rsidRDefault="00573C9F" w:rsidP="007F0068">
      <w:pPr>
        <w:pStyle w:val="a3"/>
        <w:tabs>
          <w:tab w:val="left" w:pos="993"/>
        </w:tabs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В-</w:t>
      </w:r>
      <w:r w:rsidR="00763ED1">
        <w:rPr>
          <w:rFonts w:ascii="Times New Roman" w:hAnsi="Times New Roman" w:cs="Times New Roman"/>
          <w:sz w:val="28"/>
          <w:szCs w:val="28"/>
          <w:lang w:val="ru-RU"/>
        </w:rPr>
        <w:t>четвёртых</w:t>
      </w:r>
      <w:r w:rsidR="0018550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975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550B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="004975D2" w:rsidRPr="004975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практике таможенной службы экспортному контролю подлежат товары и технологии двойного назначения указанные в контрольным списке (постановление Правительства № 104 от 05 февраля </w:t>
      </w:r>
      <w:smartTag w:uri="urn:schemas-microsoft-com:office:smarttags" w:element="metricconverter">
        <w:smartTagPr>
          <w:attr w:name="ProductID" w:val="2008 г"/>
        </w:smartTagPr>
        <w:r w:rsidR="004975D2" w:rsidRPr="004975D2">
          <w:rPr>
            <w:rFonts w:ascii="Times New Roman" w:hAnsi="Times New Roman" w:cs="Times New Roman"/>
            <w:color w:val="000000"/>
            <w:sz w:val="28"/>
            <w:szCs w:val="28"/>
            <w:lang w:val="ru-RU"/>
          </w:rPr>
          <w:t>2008 г</w:t>
        </w:r>
      </w:smartTag>
      <w:r w:rsidR="004975D2" w:rsidRPr="004975D2">
        <w:rPr>
          <w:rFonts w:ascii="Times New Roman" w:hAnsi="Times New Roman" w:cs="Times New Roman"/>
          <w:color w:val="000000"/>
          <w:sz w:val="28"/>
          <w:szCs w:val="28"/>
          <w:lang w:val="ru-RU"/>
        </w:rPr>
        <w:t>.) и классифицируются на уровне 6 знаков ТН ВЭД. В связи с этим считаем, что было бы эффективней и для более полной конкретизации детализации кода товаров подпадающих под экспортный контроль определять на уровне 8 знаков ТН ВЭД ТС</w:t>
      </w:r>
      <w:r w:rsidR="00953B2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53B2B" w:rsidRPr="00953B2B" w:rsidRDefault="00953B2B" w:rsidP="007F0068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53B2B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В целях оперативного применения контрольного списка назрела </w:t>
      </w:r>
      <w:r w:rsidRPr="00953B2B"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необходимость составления комментария к нему. В настоящее время многие </w:t>
      </w:r>
      <w:r w:rsidRPr="00953B2B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позиции контрольного списка ориентированы на специалистов узкой </w:t>
      </w:r>
      <w:r w:rsidRPr="00953B2B">
        <w:rPr>
          <w:rFonts w:ascii="Times New Roman" w:hAnsi="Times New Roman" w:cs="Times New Roman"/>
          <w:sz w:val="28"/>
          <w:szCs w:val="28"/>
          <w:lang w:val="ru-RU"/>
        </w:rPr>
        <w:t xml:space="preserve">специализации – физиков-ядерщиков, химиков, микробиологов. Это не </w:t>
      </w:r>
      <w:r w:rsidRPr="00953B2B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дает возможности рядовому сотруднику таможенных органов на </w:t>
      </w:r>
      <w:r w:rsidRPr="00953B2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пограничных таможенных постах принимать решение по возможности </w:t>
      </w:r>
      <w:r w:rsidRPr="00953B2B">
        <w:rPr>
          <w:rFonts w:ascii="Times New Roman" w:hAnsi="Times New Roman" w:cs="Times New Roman"/>
          <w:sz w:val="28"/>
          <w:szCs w:val="28"/>
          <w:lang w:val="ru-RU"/>
        </w:rPr>
        <w:t xml:space="preserve">ввоза\вывоза данных товаров. Комментарий к каждой позиции необходимо снабдить физическими, химическими, техническими параметрами, сферой </w:t>
      </w:r>
      <w:r w:rsidRPr="00953B2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применения в гражданской и военной областях, фотографиями, схематичным </w:t>
      </w:r>
      <w:r w:rsidRPr="00953B2B">
        <w:rPr>
          <w:rFonts w:ascii="Times New Roman" w:hAnsi="Times New Roman" w:cs="Times New Roman"/>
          <w:sz w:val="28"/>
          <w:szCs w:val="28"/>
          <w:lang w:val="ru-RU"/>
        </w:rPr>
        <w:t>изображением [</w:t>
      </w:r>
      <w:r w:rsidRPr="00953B2B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953B2B">
        <w:rPr>
          <w:rFonts w:ascii="Times New Roman" w:hAnsi="Times New Roman" w:cs="Times New Roman"/>
          <w:sz w:val="28"/>
          <w:szCs w:val="28"/>
          <w:lang w:val="ru-RU"/>
        </w:rPr>
        <w:t>, с.31].</w:t>
      </w:r>
    </w:p>
    <w:p w:rsidR="00763ED1" w:rsidRDefault="00953B2B" w:rsidP="00763ED1">
      <w:pPr>
        <w:pStyle w:val="a3"/>
        <w:tabs>
          <w:tab w:val="left" w:pos="993"/>
        </w:tabs>
        <w:ind w:firstLine="720"/>
        <w:jc w:val="both"/>
        <w:rPr>
          <w:sz w:val="28"/>
          <w:szCs w:val="28"/>
          <w:lang w:val="ru-RU"/>
        </w:rPr>
      </w:pPr>
      <w:r w:rsidRPr="00953B2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Подводя итоги</w:t>
      </w:r>
      <w:r w:rsidR="00A86E0A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953B2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отметим следующее, </w:t>
      </w:r>
      <w:r w:rsidR="00763E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что </w:t>
      </w:r>
      <w:r w:rsidR="00A86E0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r w:rsidR="00066FD5" w:rsidRPr="00066FD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совершенствовани</w:t>
      </w:r>
      <w:r w:rsidR="00763ED1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="00066FD5" w:rsidRPr="00066FD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системы экспортного контроля, </w:t>
      </w:r>
      <w:r w:rsidR="00A86E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как </w:t>
      </w:r>
      <w:r w:rsidR="00066FD5" w:rsidRPr="00066FD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важнейш</w:t>
      </w:r>
      <w:r w:rsidR="00A86E0A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его</w:t>
      </w:r>
      <w:r w:rsidR="00066FD5" w:rsidRPr="00066FD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инструмент</w:t>
      </w:r>
      <w:r w:rsidR="00A86E0A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066FD5" w:rsidRPr="00066FD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национальной политики любого государства, </w:t>
      </w:r>
      <w:r w:rsidR="00A86E0A" w:rsidRPr="00066FD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</w:t>
      </w:r>
      <w:r w:rsidR="00A86E0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86E0A" w:rsidRPr="00066FD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свести к минимуму угрозу</w:t>
      </w:r>
      <w:r w:rsidR="00A86E0A" w:rsidRPr="00066FD5">
        <w:rPr>
          <w:color w:val="000000"/>
          <w:sz w:val="28"/>
          <w:szCs w:val="28"/>
          <w:lang w:val="ru-RU"/>
        </w:rPr>
        <w:t xml:space="preserve"> </w:t>
      </w:r>
      <w:r w:rsidR="00A86E0A" w:rsidRPr="0040652A">
        <w:rPr>
          <w:rFonts w:ascii="Times New Roman" w:hAnsi="Times New Roman" w:cs="Times New Roman"/>
          <w:sz w:val="28"/>
          <w:szCs w:val="28"/>
          <w:lang w:val="ru-RU"/>
        </w:rPr>
        <w:t>распрос</w:t>
      </w:r>
      <w:r w:rsidR="00763ED1">
        <w:rPr>
          <w:rFonts w:ascii="Times New Roman" w:hAnsi="Times New Roman" w:cs="Times New Roman"/>
          <w:sz w:val="28"/>
          <w:szCs w:val="28"/>
          <w:lang w:val="ru-RU"/>
        </w:rPr>
        <w:t>транения ядерного, химического,</w:t>
      </w:r>
      <w:r w:rsidR="00A86E0A"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 биологического оружия </w:t>
      </w:r>
      <w:r w:rsidR="00763ED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A86E0A" w:rsidRPr="0040652A">
        <w:rPr>
          <w:rFonts w:ascii="Times New Roman" w:hAnsi="Times New Roman" w:cs="Times New Roman"/>
          <w:sz w:val="28"/>
          <w:szCs w:val="28"/>
          <w:lang w:val="ru-RU"/>
        </w:rPr>
        <w:t xml:space="preserve"> средств их доставки</w:t>
      </w:r>
      <w:r w:rsidR="00A86E0A">
        <w:rPr>
          <w:rFonts w:ascii="Times New Roman" w:hAnsi="Times New Roman" w:cs="Times New Roman"/>
          <w:sz w:val="28"/>
          <w:szCs w:val="28"/>
          <w:lang w:val="ru-RU"/>
        </w:rPr>
        <w:t xml:space="preserve">, что  </w:t>
      </w:r>
      <w:r w:rsidR="00066FD5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573C9F" w:rsidRPr="0040652A">
        <w:rPr>
          <w:rFonts w:ascii="Times New Roman" w:hAnsi="Times New Roman" w:cs="Times New Roman"/>
          <w:sz w:val="28"/>
          <w:szCs w:val="28"/>
          <w:lang w:val="ru-RU"/>
        </w:rPr>
        <w:t>вляется важным фактором поддержания международной стабильности</w:t>
      </w:r>
      <w:r w:rsidR="00763ED1" w:rsidRPr="0040652A">
        <w:rPr>
          <w:rFonts w:ascii="Times New Roman" w:hAnsi="Times New Roman" w:cs="Times New Roman"/>
          <w:sz w:val="28"/>
          <w:szCs w:val="28"/>
          <w:lang w:val="ru-RU"/>
        </w:rPr>
        <w:t>, а потому приоритетным элементом политики национал</w:t>
      </w:r>
      <w:r w:rsidR="00763ED1">
        <w:rPr>
          <w:rFonts w:ascii="Times New Roman" w:hAnsi="Times New Roman" w:cs="Times New Roman"/>
          <w:sz w:val="28"/>
          <w:szCs w:val="28"/>
          <w:lang w:val="ru-RU"/>
        </w:rPr>
        <w:t xml:space="preserve">ьной безопасности. </w:t>
      </w:r>
      <w:r w:rsidR="00066FD5" w:rsidRPr="004975D2">
        <w:rPr>
          <w:rFonts w:ascii="Times New Roman" w:hAnsi="Times New Roman" w:cs="Times New Roman"/>
          <w:sz w:val="28"/>
          <w:szCs w:val="28"/>
          <w:lang w:val="ru-RU"/>
        </w:rPr>
        <w:t>Система экспортного контроля неэффективна без хорошей технической базы, автоматизированной системы экспортного контроля и лицензирования, в том числе</w:t>
      </w:r>
      <w:r w:rsidR="00A86E0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66FD5" w:rsidRPr="004975D2">
        <w:rPr>
          <w:rFonts w:ascii="Times New Roman" w:hAnsi="Times New Roman" w:cs="Times New Roman"/>
          <w:sz w:val="28"/>
          <w:szCs w:val="28"/>
          <w:lang w:val="ru-RU"/>
        </w:rPr>
        <w:t xml:space="preserve"> и без системы телекоммуникаций. </w:t>
      </w:r>
      <w:r w:rsidR="00066FD5" w:rsidRPr="00953B2B">
        <w:rPr>
          <w:rFonts w:ascii="Times New Roman" w:hAnsi="Times New Roman" w:cs="Times New Roman"/>
          <w:sz w:val="28"/>
          <w:szCs w:val="28"/>
          <w:lang w:val="ru-RU"/>
        </w:rPr>
        <w:t>[4, с.64].</w:t>
      </w:r>
      <w:r w:rsidR="00763ED1" w:rsidRPr="00763ED1">
        <w:rPr>
          <w:sz w:val="28"/>
          <w:szCs w:val="28"/>
          <w:lang w:val="ru-RU"/>
        </w:rPr>
        <w:t xml:space="preserve"> </w:t>
      </w:r>
    </w:p>
    <w:p w:rsidR="00687DAB" w:rsidRDefault="00687DAB" w:rsidP="00687DAB">
      <w:pPr>
        <w:jc w:val="center"/>
        <w:rPr>
          <w:lang w:val="ru-RU"/>
        </w:rPr>
      </w:pPr>
    </w:p>
    <w:p w:rsidR="00F67744" w:rsidRDefault="00F67744" w:rsidP="00687DAB">
      <w:pPr>
        <w:jc w:val="center"/>
        <w:rPr>
          <w:lang w:val="ru-RU"/>
        </w:rPr>
      </w:pPr>
    </w:p>
    <w:p w:rsidR="00687DAB" w:rsidRPr="007F0068" w:rsidRDefault="00687DAB" w:rsidP="00687DAB">
      <w:pPr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7F006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Список использованной литературы:</w:t>
      </w:r>
    </w:p>
    <w:p w:rsidR="00687DAB" w:rsidRPr="007F0068" w:rsidRDefault="00687DAB" w:rsidP="00687DAB">
      <w:pPr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7DAB" w:rsidRDefault="00687DAB" w:rsidP="00687DAB">
      <w:pPr>
        <w:widowControl w:val="0"/>
        <w:autoSpaceDE w:val="0"/>
        <w:autoSpaceDN w:val="0"/>
        <w:adjustRightInd w:val="0"/>
        <w:ind w:left="540" w:hanging="540"/>
        <w:jc w:val="both"/>
        <w:rPr>
          <w:rStyle w:val="s1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ab/>
      </w:r>
      <w:r w:rsidRPr="004975D2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>Концепция правовой политики Республики Казахстан на период с 2010 до 2020 года</w:t>
      </w:r>
      <w:r w:rsidRPr="004975D2">
        <w:rPr>
          <w:rStyle w:val="s1"/>
          <w:b w:val="0"/>
          <w:bCs w:val="0"/>
          <w:spacing w:val="-9"/>
          <w:sz w:val="28"/>
          <w:szCs w:val="28"/>
          <w:lang w:val="ru-RU"/>
        </w:rPr>
        <w:t xml:space="preserve"> //</w:t>
      </w:r>
      <w:r w:rsidRPr="004975D2">
        <w:rPr>
          <w:rStyle w:val="s1"/>
          <w:b w:val="0"/>
          <w:sz w:val="28"/>
          <w:szCs w:val="28"/>
          <w:lang w:val="ru-RU"/>
        </w:rPr>
        <w:t xml:space="preserve"> </w:t>
      </w:r>
      <w:r w:rsidRPr="004975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Казахстанская правда.- </w:t>
      </w:r>
      <w:r w:rsidRPr="007F0068">
        <w:rPr>
          <w:rFonts w:ascii="Times New Roman" w:hAnsi="Times New Roman" w:cs="Times New Roman"/>
          <w:color w:val="000000"/>
          <w:sz w:val="28"/>
          <w:szCs w:val="28"/>
          <w:lang w:val="ru-RU"/>
        </w:rPr>
        <w:t>24 августа 2009 года.- № 858 .-С.8</w:t>
      </w:r>
    </w:p>
    <w:p w:rsidR="00687DAB" w:rsidRPr="007F0068" w:rsidRDefault="00687DAB" w:rsidP="00687DAB">
      <w:pPr>
        <w:widowControl w:val="0"/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Style w:val="s1"/>
          <w:b w:val="0"/>
          <w:bCs w:val="0"/>
          <w:sz w:val="28"/>
          <w:szCs w:val="28"/>
          <w:lang w:val="ru-RU"/>
        </w:rPr>
        <w:t>2.</w:t>
      </w:r>
      <w:r>
        <w:rPr>
          <w:rStyle w:val="s1"/>
          <w:b w:val="0"/>
          <w:bCs w:val="0"/>
          <w:sz w:val="28"/>
          <w:szCs w:val="28"/>
          <w:lang w:val="ru-RU"/>
        </w:rPr>
        <w:tab/>
      </w:r>
      <w:r w:rsidRPr="004975D2">
        <w:rPr>
          <w:rStyle w:val="s1"/>
          <w:b w:val="0"/>
          <w:bCs w:val="0"/>
          <w:spacing w:val="-9"/>
          <w:sz w:val="28"/>
          <w:szCs w:val="28"/>
          <w:lang w:val="ru-RU"/>
        </w:rPr>
        <w:t>Закон Республики</w:t>
      </w:r>
      <w:r w:rsidRPr="004975D2">
        <w:rPr>
          <w:rStyle w:val="s1"/>
          <w:b w:val="0"/>
          <w:sz w:val="28"/>
          <w:szCs w:val="28"/>
          <w:lang w:val="ru-RU"/>
        </w:rPr>
        <w:t xml:space="preserve"> Казахстан Об экспортном контроле.- № 300-</w:t>
      </w:r>
      <w:r w:rsidRPr="005107FA">
        <w:rPr>
          <w:rStyle w:val="s1"/>
          <w:b w:val="0"/>
          <w:sz w:val="28"/>
          <w:szCs w:val="28"/>
        </w:rPr>
        <w:t>III</w:t>
      </w:r>
      <w:r>
        <w:rPr>
          <w:rStyle w:val="s1"/>
          <w:b w:val="0"/>
          <w:sz w:val="28"/>
          <w:szCs w:val="28"/>
          <w:lang w:val="ru-RU"/>
        </w:rPr>
        <w:t xml:space="preserve">// </w:t>
      </w:r>
      <w:r w:rsidRPr="004975D2">
        <w:rPr>
          <w:rStyle w:val="s1"/>
          <w:b w:val="0"/>
          <w:sz w:val="28"/>
          <w:szCs w:val="28"/>
          <w:lang w:val="ru-RU"/>
        </w:rPr>
        <w:t xml:space="preserve">Казахстанская правда.-21 июля 2007 года.- </w:t>
      </w:r>
      <w:r w:rsidRPr="007F0068">
        <w:rPr>
          <w:rStyle w:val="s1"/>
          <w:b w:val="0"/>
          <w:sz w:val="28"/>
          <w:szCs w:val="28"/>
          <w:lang w:val="ru-RU"/>
        </w:rPr>
        <w:t>№ 122.-С.9</w:t>
      </w:r>
    </w:p>
    <w:p w:rsidR="00687DAB" w:rsidRPr="00687DAB" w:rsidRDefault="00687DAB" w:rsidP="00687DAB">
      <w:pPr>
        <w:ind w:left="540" w:hanging="54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4975D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ab/>
      </w:r>
      <w:r w:rsidRPr="004975D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М.А. Сарсембаев Таможенное право Республики Казахстан: Учебник </w:t>
      </w:r>
      <w:r w:rsidRPr="004975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Алматы: Данекер, 2002.-С.243</w:t>
      </w:r>
    </w:p>
    <w:p w:rsidR="00687DAB" w:rsidRPr="007F0068" w:rsidRDefault="00687DAB" w:rsidP="00687DAB">
      <w:pPr>
        <w:ind w:left="540" w:hanging="54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ab/>
      </w:r>
      <w:r w:rsidRPr="004975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Экспортный контроль в Казахстане/Сборник нормативно-правовых актов. </w:t>
      </w:r>
      <w:r w:rsidRPr="007F006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Алматы: </w:t>
      </w:r>
      <w:r w:rsidRPr="005107FA">
        <w:rPr>
          <w:rFonts w:ascii="Times New Roman" w:hAnsi="Times New Roman" w:cs="Times New Roman"/>
          <w:color w:val="000000"/>
          <w:sz w:val="28"/>
          <w:szCs w:val="28"/>
        </w:rPr>
        <w:t>NTSC</w:t>
      </w:r>
      <w:r w:rsidRPr="007F0068">
        <w:rPr>
          <w:rFonts w:ascii="Times New Roman" w:hAnsi="Times New Roman" w:cs="Times New Roman"/>
          <w:color w:val="000000"/>
          <w:sz w:val="28"/>
          <w:szCs w:val="28"/>
          <w:lang w:val="ru-RU"/>
        </w:rPr>
        <w:t>, 2007.-С.191</w:t>
      </w:r>
    </w:p>
    <w:p w:rsidR="00F67744" w:rsidRDefault="00F67744" w:rsidP="00687DAB">
      <w:pPr>
        <w:tabs>
          <w:tab w:val="left" w:pos="3684"/>
        </w:tabs>
        <w:rPr>
          <w:b/>
          <w:color w:val="000000"/>
          <w:sz w:val="28"/>
          <w:szCs w:val="28"/>
          <w:lang w:val="ru-RU"/>
        </w:rPr>
      </w:pPr>
    </w:p>
    <w:p w:rsidR="00763ED1" w:rsidRPr="00763ED1" w:rsidRDefault="00763ED1" w:rsidP="00687DAB">
      <w:pPr>
        <w:tabs>
          <w:tab w:val="left" w:pos="3684"/>
        </w:tabs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687DAB" w:rsidRPr="00A641C1" w:rsidRDefault="00687DAB" w:rsidP="00687DAB">
      <w:pPr>
        <w:tabs>
          <w:tab w:val="left" w:pos="3684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A641C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Түйін</w:t>
      </w:r>
    </w:p>
    <w:p w:rsidR="00687DAB" w:rsidRPr="00A641C1" w:rsidRDefault="00687DAB" w:rsidP="00687DAB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641C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Аталған мақалада автор Қазақстан Республикасындағы экспорттық бақылаудың өзекті мәселелерін қарастырады және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осы салада кеден органдарының қызметін жетілдіру </w:t>
      </w:r>
      <w:r w:rsidRPr="00A641C1">
        <w:rPr>
          <w:rFonts w:ascii="Times New Roman" w:hAnsi="Times New Roman" w:cs="Times New Roman"/>
          <w:color w:val="000000"/>
          <w:sz w:val="28"/>
          <w:szCs w:val="28"/>
          <w:lang w:val="kk-KZ"/>
        </w:rPr>
        <w:t>бойынша ұсыныстар береді.</w:t>
      </w:r>
    </w:p>
    <w:p w:rsidR="00687DAB" w:rsidRPr="00A641C1" w:rsidRDefault="00687DAB" w:rsidP="00687DA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687DAB" w:rsidRPr="00687DAB" w:rsidRDefault="00687DAB" w:rsidP="00687DAB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87DAB" w:rsidRPr="00A641C1" w:rsidRDefault="00687DAB" w:rsidP="00687DAB">
      <w:pPr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641C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Резюме</w:t>
      </w:r>
    </w:p>
    <w:p w:rsidR="00687DAB" w:rsidRPr="00A641C1" w:rsidRDefault="00687DAB" w:rsidP="00687DAB">
      <w:pPr>
        <w:tabs>
          <w:tab w:val="left" w:pos="921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41C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данной статье автор рассматривает актуальные проблемы экспортного контроля в Республике Казахстан и вносит предложения по</w:t>
      </w:r>
      <w:r w:rsidRPr="00A641C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совершенствованию деятельности таможенных органов в данной сфере</w:t>
      </w:r>
      <w:r w:rsidRPr="00A641C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687DAB" w:rsidRPr="00A641C1" w:rsidRDefault="00687DAB" w:rsidP="00687DAB">
      <w:pPr>
        <w:tabs>
          <w:tab w:val="left" w:pos="921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87DAB" w:rsidRPr="00A641C1" w:rsidRDefault="00687DAB" w:rsidP="00687DAB">
      <w:pPr>
        <w:tabs>
          <w:tab w:val="left" w:pos="921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87DAB" w:rsidRPr="00A641C1" w:rsidRDefault="00687DAB" w:rsidP="00687DAB">
      <w:pPr>
        <w:tabs>
          <w:tab w:val="left" w:pos="921"/>
        </w:tabs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41C1">
        <w:rPr>
          <w:rFonts w:ascii="Times New Roman" w:hAnsi="Times New Roman" w:cs="Times New Roman"/>
          <w:b/>
          <w:color w:val="000000"/>
          <w:sz w:val="28"/>
          <w:szCs w:val="28"/>
        </w:rPr>
        <w:t>Summary</w:t>
      </w:r>
    </w:p>
    <w:p w:rsidR="00687DAB" w:rsidRPr="00A641C1" w:rsidRDefault="00687DAB" w:rsidP="00687DAB">
      <w:pPr>
        <w:tabs>
          <w:tab w:val="left" w:pos="921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Author of this article work with a</w:t>
      </w:r>
      <w:r w:rsidRPr="00A641C1">
        <w:rPr>
          <w:rFonts w:ascii="Times New Roman" w:hAnsi="Times New Roman" w:cs="Times New Roman"/>
          <w:color w:val="000000"/>
          <w:sz w:val="28"/>
          <w:szCs w:val="28"/>
        </w:rPr>
        <w:t xml:space="preserve">ctual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problems in </w:t>
      </w:r>
      <w:r w:rsidRPr="00A641C1">
        <w:rPr>
          <w:rFonts w:ascii="Times New Roman" w:hAnsi="Times New Roman" w:cs="Times New Roman"/>
          <w:color w:val="000000"/>
          <w:sz w:val="28"/>
          <w:szCs w:val="28"/>
        </w:rPr>
        <w:t xml:space="preserve">control export </w:t>
      </w:r>
      <w:r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A641C1">
        <w:rPr>
          <w:rFonts w:ascii="Times New Roman" w:hAnsi="Times New Roman" w:cs="Times New Roman"/>
          <w:color w:val="000000"/>
          <w:sz w:val="28"/>
          <w:szCs w:val="28"/>
        </w:rPr>
        <w:t xml:space="preserve"> the Republic of Kazakhstan and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make new sentences and methods </w:t>
      </w:r>
      <w:r w:rsidRPr="00A641C1">
        <w:rPr>
          <w:rFonts w:ascii="Times New Roman" w:hAnsi="Times New Roman" w:cs="Times New Roman"/>
          <w:color w:val="000000"/>
          <w:sz w:val="28"/>
          <w:szCs w:val="28"/>
        </w:rPr>
        <w:t>o</w:t>
      </w:r>
      <w:r>
        <w:rPr>
          <w:rFonts w:ascii="Times New Roman" w:hAnsi="Times New Roman" w:cs="Times New Roman"/>
          <w:color w:val="000000"/>
          <w:sz w:val="28"/>
          <w:szCs w:val="28"/>
        </w:rPr>
        <w:t>f perfect activities of customs bodies in this sphere</w:t>
      </w:r>
      <w:r w:rsidRPr="00A641C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7DAB" w:rsidRPr="00A641C1" w:rsidRDefault="00687DAB" w:rsidP="00687DAB">
      <w:pPr>
        <w:tabs>
          <w:tab w:val="left" w:pos="921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7DAB" w:rsidRPr="00687DAB" w:rsidRDefault="00687DAB" w:rsidP="00687DAB">
      <w:pPr>
        <w:tabs>
          <w:tab w:val="left" w:pos="1035"/>
        </w:tabs>
        <w:ind w:firstLine="720"/>
      </w:pPr>
    </w:p>
    <w:p w:rsidR="00687DAB" w:rsidRPr="00687DAB" w:rsidRDefault="00687DAB" w:rsidP="00687DAB">
      <w:pPr>
        <w:jc w:val="center"/>
      </w:pPr>
      <w:bookmarkStart w:id="0" w:name="_GoBack"/>
      <w:bookmarkEnd w:id="0"/>
    </w:p>
    <w:sectPr w:rsidR="00687DAB" w:rsidRPr="00687DA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28B" w:rsidRDefault="005A628B">
      <w:r>
        <w:separator/>
      </w:r>
    </w:p>
  </w:endnote>
  <w:endnote w:type="continuationSeparator" w:id="0">
    <w:p w:rsidR="005A628B" w:rsidRDefault="005A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63A" w:rsidRDefault="0005063A" w:rsidP="00573C9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063A" w:rsidRDefault="0005063A" w:rsidP="00573C9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63A" w:rsidRPr="00887FD2" w:rsidRDefault="0005063A" w:rsidP="00573C9F">
    <w:pPr>
      <w:pStyle w:val="a6"/>
      <w:framePr w:wrap="around" w:vAnchor="text" w:hAnchor="margin" w:xAlign="right" w:y="1"/>
      <w:rPr>
        <w:rStyle w:val="a7"/>
        <w:rFonts w:ascii="Times New Roman" w:hAnsi="Times New Roman" w:cs="Times New Roman"/>
        <w:sz w:val="20"/>
        <w:szCs w:val="20"/>
      </w:rPr>
    </w:pPr>
    <w:r w:rsidRPr="00887FD2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887FD2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887FD2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3271DF">
      <w:rPr>
        <w:rStyle w:val="a7"/>
        <w:rFonts w:ascii="Times New Roman" w:hAnsi="Times New Roman" w:cs="Times New Roman"/>
        <w:noProof/>
        <w:sz w:val="20"/>
        <w:szCs w:val="20"/>
      </w:rPr>
      <w:t>1</w:t>
    </w:r>
    <w:r w:rsidRPr="00887FD2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05063A" w:rsidRDefault="0005063A" w:rsidP="00573C9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28B" w:rsidRDefault="005A628B">
      <w:r>
        <w:separator/>
      </w:r>
    </w:p>
  </w:footnote>
  <w:footnote w:type="continuationSeparator" w:id="0">
    <w:p w:rsidR="005A628B" w:rsidRDefault="005A6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664948"/>
    <w:multiLevelType w:val="hybridMultilevel"/>
    <w:tmpl w:val="3438C7BA"/>
    <w:lvl w:ilvl="0" w:tplc="84F2BF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EF436CA"/>
    <w:multiLevelType w:val="hybridMultilevel"/>
    <w:tmpl w:val="34E0C9F8"/>
    <w:lvl w:ilvl="0" w:tplc="DD2A37A6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C9F"/>
    <w:rsid w:val="0005063A"/>
    <w:rsid w:val="0005115C"/>
    <w:rsid w:val="00066FD5"/>
    <w:rsid w:val="00086CE4"/>
    <w:rsid w:val="00126357"/>
    <w:rsid w:val="00132EB7"/>
    <w:rsid w:val="001526A1"/>
    <w:rsid w:val="00156E64"/>
    <w:rsid w:val="00183ECC"/>
    <w:rsid w:val="0018550B"/>
    <w:rsid w:val="001871D8"/>
    <w:rsid w:val="001D3122"/>
    <w:rsid w:val="001F5282"/>
    <w:rsid w:val="002473F9"/>
    <w:rsid w:val="002940F5"/>
    <w:rsid w:val="002B2373"/>
    <w:rsid w:val="002B424E"/>
    <w:rsid w:val="002E008A"/>
    <w:rsid w:val="0031432C"/>
    <w:rsid w:val="00316A7C"/>
    <w:rsid w:val="003271DF"/>
    <w:rsid w:val="00370656"/>
    <w:rsid w:val="00385614"/>
    <w:rsid w:val="003B0130"/>
    <w:rsid w:val="003B2BA9"/>
    <w:rsid w:val="003E396A"/>
    <w:rsid w:val="003F1F9D"/>
    <w:rsid w:val="00400E20"/>
    <w:rsid w:val="00452B2E"/>
    <w:rsid w:val="00465889"/>
    <w:rsid w:val="004975D2"/>
    <w:rsid w:val="005002E0"/>
    <w:rsid w:val="00521F2A"/>
    <w:rsid w:val="00573C9F"/>
    <w:rsid w:val="005A628B"/>
    <w:rsid w:val="00623DB5"/>
    <w:rsid w:val="00632461"/>
    <w:rsid w:val="00650A7F"/>
    <w:rsid w:val="006657DD"/>
    <w:rsid w:val="006811EB"/>
    <w:rsid w:val="00687DAB"/>
    <w:rsid w:val="006A406F"/>
    <w:rsid w:val="006B5C32"/>
    <w:rsid w:val="00763ED1"/>
    <w:rsid w:val="00775FA6"/>
    <w:rsid w:val="007800B1"/>
    <w:rsid w:val="007C2620"/>
    <w:rsid w:val="007C53B9"/>
    <w:rsid w:val="007E3000"/>
    <w:rsid w:val="007F0068"/>
    <w:rsid w:val="008034F4"/>
    <w:rsid w:val="00820634"/>
    <w:rsid w:val="00845BCD"/>
    <w:rsid w:val="00851D40"/>
    <w:rsid w:val="008758A6"/>
    <w:rsid w:val="00882E6A"/>
    <w:rsid w:val="008D40F7"/>
    <w:rsid w:val="008F4BC3"/>
    <w:rsid w:val="009023CA"/>
    <w:rsid w:val="00905262"/>
    <w:rsid w:val="00953B2B"/>
    <w:rsid w:val="00972250"/>
    <w:rsid w:val="009D5F60"/>
    <w:rsid w:val="00A641C1"/>
    <w:rsid w:val="00A86E0A"/>
    <w:rsid w:val="00A970BA"/>
    <w:rsid w:val="00AA48F5"/>
    <w:rsid w:val="00AA70F3"/>
    <w:rsid w:val="00AE78B2"/>
    <w:rsid w:val="00B262D4"/>
    <w:rsid w:val="00BD392B"/>
    <w:rsid w:val="00C156D7"/>
    <w:rsid w:val="00C201A8"/>
    <w:rsid w:val="00C246E3"/>
    <w:rsid w:val="00CB1AE3"/>
    <w:rsid w:val="00D034C9"/>
    <w:rsid w:val="00D65B9B"/>
    <w:rsid w:val="00D766A7"/>
    <w:rsid w:val="00DD6A26"/>
    <w:rsid w:val="00E17E2F"/>
    <w:rsid w:val="00E55814"/>
    <w:rsid w:val="00E73A6B"/>
    <w:rsid w:val="00EB75A7"/>
    <w:rsid w:val="00EE78E9"/>
    <w:rsid w:val="00EF608E"/>
    <w:rsid w:val="00EF6967"/>
    <w:rsid w:val="00F127A0"/>
    <w:rsid w:val="00F26946"/>
    <w:rsid w:val="00F62339"/>
    <w:rsid w:val="00F67744"/>
    <w:rsid w:val="00F84538"/>
    <w:rsid w:val="00FD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71195-8825-4EE0-9D50-3337073D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C9F"/>
    <w:rPr>
      <w:rFonts w:ascii="Courier New" w:hAnsi="Courier New" w:cs="Courier New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73C9F"/>
    <w:pPr>
      <w:spacing w:after="120"/>
    </w:pPr>
  </w:style>
  <w:style w:type="character" w:customStyle="1" w:styleId="FontStyle54">
    <w:name w:val="Font Style54"/>
    <w:basedOn w:val="a0"/>
    <w:rsid w:val="00573C9F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rsid w:val="00573C9F"/>
    <w:pPr>
      <w:spacing w:before="100" w:beforeAutospacing="1" w:after="100" w:afterAutospacing="1"/>
    </w:pPr>
    <w:rPr>
      <w:rFonts w:ascii="Times New Roman" w:eastAsia="MS Mincho" w:hAnsi="Times New Roman" w:cs="Times New Roman"/>
      <w:lang w:val="ru-RU" w:eastAsia="ja-JP"/>
    </w:rPr>
  </w:style>
  <w:style w:type="character" w:styleId="a5">
    <w:name w:val="Strong"/>
    <w:basedOn w:val="a0"/>
    <w:qFormat/>
    <w:rsid w:val="00573C9F"/>
    <w:rPr>
      <w:b/>
      <w:bCs/>
    </w:rPr>
  </w:style>
  <w:style w:type="character" w:customStyle="1" w:styleId="s1">
    <w:name w:val="s1"/>
    <w:basedOn w:val="a0"/>
    <w:rsid w:val="00573C9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0">
    <w:name w:val="s0"/>
    <w:basedOn w:val="a0"/>
    <w:rsid w:val="00573C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footer"/>
    <w:basedOn w:val="a"/>
    <w:rsid w:val="00573C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73C9F"/>
  </w:style>
  <w:style w:type="paragraph" w:styleId="a8">
    <w:name w:val="header"/>
    <w:basedOn w:val="a"/>
    <w:rsid w:val="00687DA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«Некоторые проблемы в пресечении контрабанды товаров двойного назначения»</vt:lpstr>
    </vt:vector>
  </TitlesOfParts>
  <Company>MoBIL GROUP</Company>
  <LinksUpToDate>false</LinksUpToDate>
  <CharactersWithSpaces>10080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«Некоторые проблемы в пресечении контрабанды товаров двойного назначения»</dc:title>
  <dc:subject/>
  <dc:creator>Академия</dc:creator>
  <cp:keywords/>
  <dc:description/>
  <cp:lastModifiedBy>admin</cp:lastModifiedBy>
  <cp:revision>2</cp:revision>
  <cp:lastPrinted>2010-11-18T13:44:00Z</cp:lastPrinted>
  <dcterms:created xsi:type="dcterms:W3CDTF">2014-04-19T13:44:00Z</dcterms:created>
  <dcterms:modified xsi:type="dcterms:W3CDTF">2014-04-19T13:44:00Z</dcterms:modified>
</cp:coreProperties>
</file>