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BC" w:rsidRDefault="00D95FBC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B534F5" w:rsidRDefault="00B534F5" w:rsidP="00CA22BE">
      <w:pPr>
        <w:jc w:val="center"/>
        <w:outlineLvl w:val="0"/>
        <w:rPr>
          <w:sz w:val="28"/>
        </w:rPr>
      </w:pPr>
      <w:r>
        <w:rPr>
          <w:sz w:val="28"/>
        </w:rPr>
        <w:t>П Л А Н:</w:t>
      </w: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B534F5" w:rsidRDefault="00B534F5" w:rsidP="00CA22BE">
      <w:pPr>
        <w:jc w:val="center"/>
        <w:outlineLvl w:val="0"/>
        <w:rPr>
          <w:sz w:val="28"/>
        </w:rPr>
      </w:pPr>
    </w:p>
    <w:tbl>
      <w:tblPr>
        <w:tblW w:w="9990" w:type="dxa"/>
        <w:tblInd w:w="-522" w:type="dxa"/>
        <w:tblLayout w:type="fixed"/>
        <w:tblLook w:val="01E0" w:firstRow="1" w:lastRow="1" w:firstColumn="1" w:lastColumn="1" w:noHBand="0" w:noVBand="0"/>
      </w:tblPr>
      <w:tblGrid>
        <w:gridCol w:w="426"/>
        <w:gridCol w:w="8934"/>
        <w:gridCol w:w="630"/>
      </w:tblGrid>
      <w:tr w:rsidR="00B534F5" w:rsidRPr="00466437" w:rsidTr="00466437">
        <w:tc>
          <w:tcPr>
            <w:tcW w:w="426" w:type="dxa"/>
          </w:tcPr>
          <w:p w:rsidR="00B534F5" w:rsidRPr="00466437" w:rsidRDefault="00B534F5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</w:p>
        </w:tc>
        <w:tc>
          <w:tcPr>
            <w:tcW w:w="8934" w:type="dxa"/>
          </w:tcPr>
          <w:p w:rsidR="00B534F5" w:rsidRPr="00466437" w:rsidRDefault="00B534F5" w:rsidP="00466437">
            <w:pPr>
              <w:spacing w:line="360" w:lineRule="auto"/>
              <w:jc w:val="both"/>
              <w:outlineLvl w:val="0"/>
              <w:rPr>
                <w:sz w:val="28"/>
              </w:rPr>
            </w:pPr>
          </w:p>
        </w:tc>
        <w:tc>
          <w:tcPr>
            <w:tcW w:w="630" w:type="dxa"/>
            <w:vAlign w:val="center"/>
          </w:tcPr>
          <w:p w:rsidR="00B534F5" w:rsidRPr="00466437" w:rsidRDefault="00616E83" w:rsidP="00466437">
            <w:pPr>
              <w:spacing w:line="360" w:lineRule="auto"/>
              <w:jc w:val="center"/>
              <w:outlineLvl w:val="0"/>
              <w:rPr>
                <w:sz w:val="22"/>
              </w:rPr>
            </w:pPr>
            <w:r w:rsidRPr="00466437">
              <w:rPr>
                <w:sz w:val="22"/>
              </w:rPr>
              <w:t>Стр</w:t>
            </w:r>
          </w:p>
        </w:tc>
      </w:tr>
      <w:tr w:rsidR="00B534F5" w:rsidRPr="00466437" w:rsidTr="00466437">
        <w:tc>
          <w:tcPr>
            <w:tcW w:w="426" w:type="dxa"/>
          </w:tcPr>
          <w:p w:rsidR="00B534F5" w:rsidRPr="00466437" w:rsidRDefault="00B534F5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  <w:r w:rsidRPr="00466437">
              <w:rPr>
                <w:sz w:val="28"/>
              </w:rPr>
              <w:t>1.</w:t>
            </w:r>
          </w:p>
        </w:tc>
        <w:tc>
          <w:tcPr>
            <w:tcW w:w="8934" w:type="dxa"/>
          </w:tcPr>
          <w:p w:rsidR="00B534F5" w:rsidRPr="00466437" w:rsidRDefault="00B534F5" w:rsidP="00466437">
            <w:pPr>
              <w:spacing w:line="360" w:lineRule="auto"/>
              <w:jc w:val="both"/>
              <w:outlineLvl w:val="0"/>
              <w:rPr>
                <w:b w:val="0"/>
                <w:sz w:val="28"/>
              </w:rPr>
            </w:pPr>
            <w:r w:rsidRPr="00466437">
              <w:rPr>
                <w:sz w:val="28"/>
              </w:rPr>
              <w:t>ВВЕДЕНИЕ</w:t>
            </w:r>
            <w:r w:rsidRPr="00466437">
              <w:rPr>
                <w:b w:val="0"/>
                <w:sz w:val="28"/>
              </w:rPr>
              <w:t>……………………………………………………………</w:t>
            </w:r>
            <w:r w:rsidR="006C6927" w:rsidRPr="00466437">
              <w:rPr>
                <w:b w:val="0"/>
                <w:sz w:val="28"/>
              </w:rPr>
              <w:t>…….</w:t>
            </w:r>
          </w:p>
        </w:tc>
        <w:tc>
          <w:tcPr>
            <w:tcW w:w="630" w:type="dxa"/>
          </w:tcPr>
          <w:p w:rsidR="00B534F5" w:rsidRPr="00466437" w:rsidRDefault="00552D7B" w:rsidP="00466437">
            <w:pPr>
              <w:spacing w:line="360" w:lineRule="auto"/>
              <w:ind w:right="-108"/>
              <w:jc w:val="center"/>
              <w:outlineLvl w:val="0"/>
              <w:rPr>
                <w:sz w:val="28"/>
              </w:rPr>
            </w:pPr>
            <w:r w:rsidRPr="00466437">
              <w:rPr>
                <w:sz w:val="28"/>
              </w:rPr>
              <w:t>3</w:t>
            </w:r>
          </w:p>
        </w:tc>
      </w:tr>
      <w:tr w:rsidR="00B534F5" w:rsidRPr="00466437" w:rsidTr="00466437">
        <w:tc>
          <w:tcPr>
            <w:tcW w:w="426" w:type="dxa"/>
          </w:tcPr>
          <w:p w:rsidR="00B534F5" w:rsidRPr="00466437" w:rsidRDefault="00B534F5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  <w:r w:rsidRPr="00466437">
              <w:rPr>
                <w:sz w:val="28"/>
              </w:rPr>
              <w:t>2.</w:t>
            </w:r>
          </w:p>
        </w:tc>
        <w:tc>
          <w:tcPr>
            <w:tcW w:w="8934" w:type="dxa"/>
          </w:tcPr>
          <w:p w:rsidR="00B534F5" w:rsidRPr="00466437" w:rsidRDefault="00BA4F55" w:rsidP="008C4FDF">
            <w:pPr>
              <w:spacing w:line="360" w:lineRule="auto"/>
              <w:jc w:val="both"/>
              <w:outlineLvl w:val="0"/>
              <w:rPr>
                <w:b w:val="0"/>
                <w:sz w:val="28"/>
              </w:rPr>
            </w:pPr>
            <w:r w:rsidRPr="00466437">
              <w:rPr>
                <w:sz w:val="28"/>
              </w:rPr>
              <w:t>Основная часть.</w:t>
            </w:r>
            <w:r w:rsidR="00B534F5" w:rsidRPr="00466437">
              <w:rPr>
                <w:sz w:val="28"/>
              </w:rPr>
              <w:t xml:space="preserve">  </w:t>
            </w:r>
            <w:r w:rsidR="00156449" w:rsidRPr="00466437">
              <w:rPr>
                <w:b w:val="0"/>
                <w:sz w:val="28"/>
              </w:rPr>
              <w:t>Политическая культура</w:t>
            </w:r>
            <w:r w:rsidR="008C4FDF" w:rsidRPr="008C4FDF">
              <w:rPr>
                <w:b w:val="0"/>
                <w:sz w:val="28"/>
              </w:rPr>
              <w:t xml:space="preserve">. </w:t>
            </w:r>
          </w:p>
        </w:tc>
        <w:tc>
          <w:tcPr>
            <w:tcW w:w="630" w:type="dxa"/>
          </w:tcPr>
          <w:p w:rsidR="00B534F5" w:rsidRPr="00466437" w:rsidRDefault="0030124A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  <w:r w:rsidRPr="00466437">
              <w:rPr>
                <w:sz w:val="28"/>
              </w:rPr>
              <w:t>7</w:t>
            </w:r>
          </w:p>
        </w:tc>
      </w:tr>
      <w:tr w:rsidR="00B534F5" w:rsidRPr="00466437" w:rsidTr="00466437">
        <w:tc>
          <w:tcPr>
            <w:tcW w:w="426" w:type="dxa"/>
          </w:tcPr>
          <w:p w:rsidR="00B534F5" w:rsidRPr="00466437" w:rsidRDefault="00B534F5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</w:p>
        </w:tc>
        <w:tc>
          <w:tcPr>
            <w:tcW w:w="8934" w:type="dxa"/>
          </w:tcPr>
          <w:p w:rsidR="006C76AB" w:rsidRPr="00466437" w:rsidRDefault="006C76AB" w:rsidP="00466437">
            <w:pPr>
              <w:spacing w:line="360" w:lineRule="auto"/>
              <w:jc w:val="both"/>
              <w:outlineLvl w:val="0"/>
              <w:rPr>
                <w:b w:val="0"/>
                <w:sz w:val="28"/>
              </w:rPr>
            </w:pPr>
            <w:r w:rsidRPr="00466437">
              <w:rPr>
                <w:b w:val="0"/>
                <w:sz w:val="28"/>
              </w:rPr>
              <w:t>§ 1</w:t>
            </w:r>
            <w:r w:rsidR="002B57D7" w:rsidRPr="00466437">
              <w:rPr>
                <w:b w:val="0"/>
                <w:sz w:val="28"/>
              </w:rPr>
              <w:t>. Составные элементы политической культуры………………………...</w:t>
            </w:r>
          </w:p>
        </w:tc>
        <w:tc>
          <w:tcPr>
            <w:tcW w:w="630" w:type="dxa"/>
          </w:tcPr>
          <w:p w:rsidR="00B534F5" w:rsidRPr="00466437" w:rsidRDefault="0030124A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  <w:r w:rsidRPr="00466437">
              <w:rPr>
                <w:sz w:val="28"/>
              </w:rPr>
              <w:t>-</w:t>
            </w:r>
          </w:p>
        </w:tc>
      </w:tr>
      <w:tr w:rsidR="00B534F5" w:rsidRPr="00466437" w:rsidTr="00466437">
        <w:tc>
          <w:tcPr>
            <w:tcW w:w="426" w:type="dxa"/>
          </w:tcPr>
          <w:p w:rsidR="00B534F5" w:rsidRPr="00466437" w:rsidRDefault="00B534F5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</w:p>
        </w:tc>
        <w:tc>
          <w:tcPr>
            <w:tcW w:w="8934" w:type="dxa"/>
          </w:tcPr>
          <w:p w:rsidR="001B5180" w:rsidRPr="001B5180" w:rsidRDefault="001B5180" w:rsidP="00466437">
            <w:pPr>
              <w:spacing w:line="360" w:lineRule="auto"/>
              <w:jc w:val="both"/>
              <w:outlineLvl w:val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§ </w:t>
            </w:r>
            <w:r w:rsidR="009751CB">
              <w:rPr>
                <w:b w:val="0"/>
                <w:sz w:val="28"/>
              </w:rPr>
              <w:t>2</w:t>
            </w:r>
            <w:r w:rsidRPr="00466437">
              <w:rPr>
                <w:b w:val="0"/>
                <w:sz w:val="28"/>
              </w:rPr>
              <w:t>.</w:t>
            </w:r>
            <w:r w:rsidRPr="008C4FDF">
              <w:rPr>
                <w:b w:val="0"/>
                <w:sz w:val="28"/>
              </w:rPr>
              <w:t xml:space="preserve"> </w:t>
            </w:r>
            <w:r>
              <w:rPr>
                <w:b w:val="0"/>
                <w:sz w:val="28"/>
              </w:rPr>
              <w:t>«Гражданская культура»……………………………………………….</w:t>
            </w:r>
          </w:p>
        </w:tc>
        <w:tc>
          <w:tcPr>
            <w:tcW w:w="630" w:type="dxa"/>
          </w:tcPr>
          <w:p w:rsidR="001B5180" w:rsidRPr="001B5180" w:rsidRDefault="001B5180" w:rsidP="009751CB">
            <w:pPr>
              <w:spacing w:line="360" w:lineRule="auto"/>
              <w:jc w:val="center"/>
              <w:outlineLvl w:val="0"/>
              <w:rPr>
                <w:sz w:val="28"/>
              </w:rPr>
            </w:pPr>
            <w:r>
              <w:rPr>
                <w:sz w:val="28"/>
              </w:rPr>
              <w:t>1</w:t>
            </w:r>
            <w:r w:rsidR="009751CB">
              <w:rPr>
                <w:sz w:val="28"/>
              </w:rPr>
              <w:t>1</w:t>
            </w:r>
          </w:p>
        </w:tc>
      </w:tr>
      <w:tr w:rsidR="00EB69AD" w:rsidRPr="00466437" w:rsidTr="00466437">
        <w:tc>
          <w:tcPr>
            <w:tcW w:w="426" w:type="dxa"/>
          </w:tcPr>
          <w:p w:rsidR="00EB69AD" w:rsidRPr="00466437" w:rsidRDefault="00552D7B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  <w:r w:rsidRPr="00466437">
              <w:rPr>
                <w:sz w:val="28"/>
              </w:rPr>
              <w:t>3.</w:t>
            </w:r>
          </w:p>
        </w:tc>
        <w:tc>
          <w:tcPr>
            <w:tcW w:w="8934" w:type="dxa"/>
          </w:tcPr>
          <w:p w:rsidR="00EB69AD" w:rsidRPr="00466437" w:rsidRDefault="00EB69AD" w:rsidP="00466437">
            <w:pPr>
              <w:spacing w:line="360" w:lineRule="auto"/>
              <w:jc w:val="both"/>
              <w:outlineLvl w:val="0"/>
              <w:rPr>
                <w:b w:val="0"/>
                <w:sz w:val="28"/>
              </w:rPr>
            </w:pPr>
            <w:r w:rsidRPr="00466437">
              <w:rPr>
                <w:sz w:val="28"/>
              </w:rPr>
              <w:t>ЗАКЛЮЧЕНИЕ</w:t>
            </w:r>
            <w:r w:rsidRPr="00466437">
              <w:rPr>
                <w:b w:val="0"/>
                <w:sz w:val="28"/>
              </w:rPr>
              <w:t>……………………………………………………………..</w:t>
            </w:r>
          </w:p>
        </w:tc>
        <w:tc>
          <w:tcPr>
            <w:tcW w:w="630" w:type="dxa"/>
          </w:tcPr>
          <w:p w:rsidR="00EB69AD" w:rsidRPr="00466437" w:rsidRDefault="008C4FDF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EB69AD" w:rsidRPr="00466437" w:rsidTr="00466437">
        <w:tc>
          <w:tcPr>
            <w:tcW w:w="426" w:type="dxa"/>
          </w:tcPr>
          <w:p w:rsidR="00EB69AD" w:rsidRPr="00466437" w:rsidRDefault="00552D7B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  <w:r w:rsidRPr="00466437">
              <w:rPr>
                <w:sz w:val="28"/>
              </w:rPr>
              <w:t>4.</w:t>
            </w:r>
          </w:p>
        </w:tc>
        <w:tc>
          <w:tcPr>
            <w:tcW w:w="8934" w:type="dxa"/>
          </w:tcPr>
          <w:p w:rsidR="00EB69AD" w:rsidRPr="00466437" w:rsidRDefault="00EB69AD" w:rsidP="00466437">
            <w:pPr>
              <w:spacing w:line="360" w:lineRule="auto"/>
              <w:jc w:val="both"/>
              <w:outlineLvl w:val="0"/>
              <w:rPr>
                <w:b w:val="0"/>
                <w:sz w:val="28"/>
              </w:rPr>
            </w:pPr>
            <w:r w:rsidRPr="00466437">
              <w:rPr>
                <w:sz w:val="28"/>
              </w:rPr>
              <w:t>Список использованной литературы</w:t>
            </w:r>
            <w:r w:rsidRPr="00466437">
              <w:rPr>
                <w:b w:val="0"/>
                <w:sz w:val="28"/>
              </w:rPr>
              <w:t>……………………………………</w:t>
            </w:r>
            <w:r w:rsidR="00374FAD" w:rsidRPr="00466437">
              <w:rPr>
                <w:b w:val="0"/>
                <w:sz w:val="28"/>
              </w:rPr>
              <w:t>.</w:t>
            </w:r>
          </w:p>
        </w:tc>
        <w:tc>
          <w:tcPr>
            <w:tcW w:w="630" w:type="dxa"/>
          </w:tcPr>
          <w:p w:rsidR="00EB69AD" w:rsidRPr="00466437" w:rsidRDefault="008C4FDF" w:rsidP="00466437">
            <w:pPr>
              <w:spacing w:line="360" w:lineRule="auto"/>
              <w:jc w:val="center"/>
              <w:outlineLvl w:val="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</w:tbl>
    <w:p w:rsidR="00B534F5" w:rsidRDefault="00B534F5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E008F4" w:rsidRDefault="00E008F4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6C6927" w:rsidRDefault="006C6927" w:rsidP="00CA22BE">
      <w:pPr>
        <w:jc w:val="center"/>
        <w:outlineLvl w:val="0"/>
        <w:rPr>
          <w:sz w:val="28"/>
        </w:rPr>
      </w:pPr>
    </w:p>
    <w:p w:rsidR="0012225B" w:rsidRDefault="0012225B" w:rsidP="006C6927">
      <w:pPr>
        <w:jc w:val="center"/>
        <w:outlineLvl w:val="0"/>
        <w:rPr>
          <w:sz w:val="28"/>
        </w:rPr>
      </w:pPr>
    </w:p>
    <w:p w:rsidR="00552D7B" w:rsidRDefault="00552D7B" w:rsidP="006C6927">
      <w:pPr>
        <w:jc w:val="center"/>
        <w:outlineLvl w:val="0"/>
        <w:rPr>
          <w:sz w:val="28"/>
        </w:rPr>
      </w:pPr>
    </w:p>
    <w:p w:rsidR="00552D7B" w:rsidRDefault="00552D7B" w:rsidP="006C6927">
      <w:pPr>
        <w:jc w:val="center"/>
        <w:outlineLvl w:val="0"/>
        <w:rPr>
          <w:sz w:val="28"/>
        </w:rPr>
      </w:pPr>
    </w:p>
    <w:p w:rsidR="00036214" w:rsidRDefault="00036214" w:rsidP="006C6927">
      <w:pPr>
        <w:jc w:val="center"/>
        <w:outlineLvl w:val="0"/>
        <w:rPr>
          <w:sz w:val="28"/>
        </w:rPr>
      </w:pPr>
    </w:p>
    <w:p w:rsidR="00036214" w:rsidRDefault="00036214" w:rsidP="006C6927">
      <w:pPr>
        <w:jc w:val="center"/>
        <w:outlineLvl w:val="0"/>
        <w:rPr>
          <w:sz w:val="28"/>
        </w:rPr>
      </w:pPr>
    </w:p>
    <w:p w:rsidR="00036214" w:rsidRDefault="00036214" w:rsidP="006C6927">
      <w:pPr>
        <w:jc w:val="center"/>
        <w:outlineLvl w:val="0"/>
        <w:rPr>
          <w:sz w:val="28"/>
        </w:rPr>
      </w:pPr>
    </w:p>
    <w:p w:rsidR="00036214" w:rsidRDefault="00036214" w:rsidP="006C6927">
      <w:pPr>
        <w:jc w:val="center"/>
        <w:outlineLvl w:val="0"/>
        <w:rPr>
          <w:sz w:val="28"/>
        </w:rPr>
      </w:pPr>
    </w:p>
    <w:p w:rsidR="00036214" w:rsidRDefault="00036214" w:rsidP="006C6927">
      <w:pPr>
        <w:jc w:val="center"/>
        <w:outlineLvl w:val="0"/>
        <w:rPr>
          <w:sz w:val="28"/>
        </w:rPr>
      </w:pPr>
    </w:p>
    <w:p w:rsidR="00036214" w:rsidRDefault="00036214" w:rsidP="006C6927">
      <w:pPr>
        <w:jc w:val="center"/>
        <w:outlineLvl w:val="0"/>
        <w:rPr>
          <w:sz w:val="28"/>
        </w:rPr>
      </w:pPr>
    </w:p>
    <w:p w:rsidR="00036214" w:rsidRDefault="00036214" w:rsidP="006C6927">
      <w:pPr>
        <w:jc w:val="center"/>
        <w:outlineLvl w:val="0"/>
        <w:rPr>
          <w:sz w:val="28"/>
        </w:rPr>
      </w:pPr>
    </w:p>
    <w:p w:rsidR="008C4FDF" w:rsidRPr="008C4FDF" w:rsidRDefault="008C4FDF" w:rsidP="008C4FDF">
      <w:pPr>
        <w:pStyle w:val="20"/>
        <w:ind w:firstLine="0"/>
        <w:jc w:val="center"/>
        <w:outlineLvl w:val="0"/>
        <w:rPr>
          <w:sz w:val="36"/>
          <w:szCs w:val="36"/>
        </w:rPr>
      </w:pPr>
      <w:r w:rsidRPr="00583FCF">
        <w:rPr>
          <w:b w:val="0"/>
          <w:sz w:val="36"/>
          <w:szCs w:val="36"/>
        </w:rPr>
        <w:t>ПОЛИТИЧЕСКАЯ КУЛЬТУРА</w:t>
      </w:r>
      <w:r>
        <w:rPr>
          <w:b w:val="0"/>
          <w:sz w:val="36"/>
          <w:szCs w:val="36"/>
        </w:rPr>
        <w:t xml:space="preserve">. </w:t>
      </w:r>
      <w:r w:rsidRPr="008C4FDF">
        <w:rPr>
          <w:b w:val="0"/>
          <w:sz w:val="36"/>
          <w:szCs w:val="36"/>
        </w:rPr>
        <w:t>ПОНЯТИЕ, СУЩНОСТЬ, УРОВЕНЬ</w:t>
      </w:r>
      <w:r w:rsidRPr="008C4FDF">
        <w:rPr>
          <w:sz w:val="36"/>
          <w:szCs w:val="36"/>
        </w:rPr>
        <w:t>:</w:t>
      </w:r>
    </w:p>
    <w:p w:rsidR="0030124A" w:rsidRDefault="0030124A" w:rsidP="006C6927">
      <w:pPr>
        <w:jc w:val="center"/>
        <w:outlineLvl w:val="0"/>
        <w:rPr>
          <w:sz w:val="28"/>
        </w:rPr>
      </w:pPr>
    </w:p>
    <w:p w:rsidR="00C87AD1" w:rsidRPr="007B3C52" w:rsidRDefault="00C87AD1" w:rsidP="006C6927">
      <w:pPr>
        <w:jc w:val="center"/>
        <w:outlineLvl w:val="0"/>
        <w:rPr>
          <w:sz w:val="36"/>
        </w:rPr>
      </w:pPr>
      <w:r w:rsidRPr="007B3C52">
        <w:rPr>
          <w:sz w:val="36"/>
        </w:rPr>
        <w:t>ВВЕДЕНИЕ.</w:t>
      </w:r>
    </w:p>
    <w:p w:rsidR="00942AF5" w:rsidRDefault="00942AF5" w:rsidP="00552D7B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449" w:rsidRPr="00156449" w:rsidRDefault="00156449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 xml:space="preserve">По своему происхождению политическая культура непосредственно связана с появлением политических отношений. Так, в Древнем Риме постоянно обращались к идеалу доблестного прошлого с его суровым самоограничением и воинствующей смелостью, имея в виду, что эти качества являются наиважнейшим условием величия и успехов созданной державы. Первым же, кто употребил данный термин, был немецкий философ-просветитель XVIII века Иоган Гердер. </w:t>
      </w:r>
    </w:p>
    <w:p w:rsidR="00156449" w:rsidRPr="00156449" w:rsidRDefault="00156449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>Однако в политическую науку термин «политическая культура» был введен американским политологом Г.</w:t>
      </w:r>
      <w:r w:rsidR="00036214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>Алмондом в 50-60-е годы ХХ века. Это было связано с тем, что в это время освободившиеся от колониального гнета страны попытались скопировать политические институты США, но, в конечном счете, их попытка оказалась обречена на неудачу. Выясняя причину подобного результата, американские политологи и сформулировали концепцию «политической культуры». Наибольший вклад в теоретическую разработку данного политологического направления внесли Г.</w:t>
      </w:r>
      <w:r w:rsidR="00036214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 xml:space="preserve">Алмонд, </w:t>
      </w:r>
      <w:r w:rsidR="00036214">
        <w:rPr>
          <w:sz w:val="28"/>
          <w:szCs w:val="28"/>
        </w:rPr>
        <w:t xml:space="preserve">             </w:t>
      </w:r>
      <w:r w:rsidRPr="00156449">
        <w:rPr>
          <w:sz w:val="28"/>
          <w:szCs w:val="28"/>
        </w:rPr>
        <w:t>С.</w:t>
      </w:r>
      <w:r w:rsidR="00036214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>Верба, Л.</w:t>
      </w:r>
      <w:r w:rsidR="00036214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>Пай, Д.</w:t>
      </w:r>
      <w:r w:rsidR="00036214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>Элазар, У.</w:t>
      </w:r>
      <w:r w:rsidR="00036214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 xml:space="preserve">Розенбаум. </w:t>
      </w:r>
    </w:p>
    <w:p w:rsidR="00156449" w:rsidRPr="00156449" w:rsidRDefault="00156449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>Определений политической культуры чрезвычайно много — от самых узких по содержанию до предельно широких.</w:t>
      </w:r>
    </w:p>
    <w:p w:rsidR="00583FCF" w:rsidRDefault="00156449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 xml:space="preserve">Классическое определение политической культуры, данное </w:t>
      </w:r>
      <w:r w:rsidR="00B9544E">
        <w:rPr>
          <w:sz w:val="28"/>
          <w:szCs w:val="28"/>
        </w:rPr>
        <w:t xml:space="preserve">                          </w:t>
      </w:r>
      <w:r w:rsidRPr="00156449">
        <w:rPr>
          <w:sz w:val="28"/>
          <w:szCs w:val="28"/>
        </w:rPr>
        <w:t>Г.</w:t>
      </w:r>
      <w:r w:rsidR="00B9544E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>Алмондом и Г.</w:t>
      </w:r>
      <w:r w:rsidR="00B9544E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>Пауэллом гласит: «Политическая культура есть совокупность индивидуальных позиций и ориентаций участников данной политической системы. Это субъективная сфера, образующая основание политических действий и придающая им значение»</w:t>
      </w:r>
      <w:r w:rsidRPr="00156449">
        <w:rPr>
          <w:rStyle w:val="a7"/>
          <w:sz w:val="28"/>
          <w:szCs w:val="28"/>
        </w:rPr>
        <w:footnoteReference w:id="1"/>
      </w:r>
      <w:r w:rsidRPr="00156449">
        <w:rPr>
          <w:sz w:val="28"/>
          <w:szCs w:val="28"/>
        </w:rPr>
        <w:t>. Данная интерпретация политической культуры обнаружила ряд уязвимых черт, на которые указали другие исследователи. Во-первых, в таком случае не выявляется функциональный</w:t>
      </w:r>
      <w:r w:rsidR="00583FCF">
        <w:rPr>
          <w:sz w:val="28"/>
          <w:szCs w:val="28"/>
        </w:rPr>
        <w:t xml:space="preserve">  </w:t>
      </w:r>
      <w:r w:rsidRPr="00156449">
        <w:rPr>
          <w:sz w:val="28"/>
          <w:szCs w:val="28"/>
        </w:rPr>
        <w:t xml:space="preserve"> план</w:t>
      </w:r>
      <w:r w:rsidR="00583FCF">
        <w:rPr>
          <w:sz w:val="28"/>
          <w:szCs w:val="28"/>
        </w:rPr>
        <w:t xml:space="preserve">  </w:t>
      </w:r>
      <w:r w:rsidRPr="00156449">
        <w:rPr>
          <w:sz w:val="28"/>
          <w:szCs w:val="28"/>
        </w:rPr>
        <w:t xml:space="preserve"> самих</w:t>
      </w:r>
      <w:r w:rsidR="00583FCF">
        <w:rPr>
          <w:sz w:val="28"/>
          <w:szCs w:val="28"/>
        </w:rPr>
        <w:t xml:space="preserve">  </w:t>
      </w:r>
      <w:r w:rsidRPr="00156449">
        <w:rPr>
          <w:sz w:val="28"/>
          <w:szCs w:val="28"/>
        </w:rPr>
        <w:t xml:space="preserve"> политических </w:t>
      </w:r>
      <w:r w:rsidR="00583FCF">
        <w:rPr>
          <w:sz w:val="28"/>
          <w:szCs w:val="28"/>
        </w:rPr>
        <w:t xml:space="preserve">  </w:t>
      </w:r>
      <w:r w:rsidRPr="00156449">
        <w:rPr>
          <w:sz w:val="28"/>
          <w:szCs w:val="28"/>
        </w:rPr>
        <w:t xml:space="preserve">институтов; </w:t>
      </w:r>
      <w:r w:rsidR="00583FCF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>во-вторых,</w:t>
      </w:r>
      <w:r w:rsidR="00583FCF">
        <w:rPr>
          <w:sz w:val="28"/>
          <w:szCs w:val="28"/>
        </w:rPr>
        <w:t xml:space="preserve">   </w:t>
      </w:r>
      <w:r w:rsidRPr="00156449">
        <w:rPr>
          <w:sz w:val="28"/>
          <w:szCs w:val="28"/>
        </w:rPr>
        <w:t xml:space="preserve"> не </w:t>
      </w:r>
    </w:p>
    <w:p w:rsidR="00583FCF" w:rsidRDefault="00583FCF" w:rsidP="00583FCF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56449" w:rsidRPr="00156449" w:rsidRDefault="00156449" w:rsidP="00583FCF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6449">
        <w:rPr>
          <w:sz w:val="28"/>
          <w:szCs w:val="28"/>
        </w:rPr>
        <w:t xml:space="preserve">рассматривается чрезвычайно важный поведенческий аспект этой стороны политики; в-третьих, не специфируется собственно автономное качество политической культуры как ценностно-нормативный системы. </w:t>
      </w:r>
    </w:p>
    <w:p w:rsidR="00156449" w:rsidRPr="00156449" w:rsidRDefault="00156449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>Отечественный исследователь Э.Я.</w:t>
      </w:r>
      <w:r w:rsidR="006B0A12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>Баталов, обобщивший многочисленные интерпретации изучаемого явления, предложил свой вариант определения: «политическая культура – система исторически сложившихся ориентаций сознаний, моделей поведения индивидов и групп, а также моделей функционирования политических институтов, проявляющихся в непосредственной деятельности субъектов политического процесса»</w:t>
      </w:r>
      <w:r w:rsidRPr="00156449">
        <w:rPr>
          <w:rStyle w:val="a7"/>
          <w:sz w:val="28"/>
          <w:szCs w:val="28"/>
        </w:rPr>
        <w:footnoteReference w:id="2"/>
      </w:r>
      <w:r w:rsidRPr="00156449">
        <w:rPr>
          <w:sz w:val="28"/>
          <w:szCs w:val="28"/>
        </w:rPr>
        <w:t>.</w:t>
      </w:r>
    </w:p>
    <w:p w:rsidR="00156449" w:rsidRPr="00156449" w:rsidRDefault="00156449" w:rsidP="006B0A12">
      <w:pPr>
        <w:pStyle w:val="ad"/>
        <w:widowControl w:val="0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>Пример широкой трактовки дает американский политолог Л. Пай. Он включает в содержание категории «политическая культура» такие понятия, как «политическая идеология», «национальный характер и дух», «национальная политическая психология» и «фундаментальные ценности народа».</w:t>
      </w:r>
    </w:p>
    <w:p w:rsidR="00156449" w:rsidRPr="00156449" w:rsidRDefault="00156449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>Существует взгляд на политическую культуру как на систему символов, включенную в более широкую систему политической коммуникации (Л.</w:t>
      </w:r>
      <w:r w:rsidR="00481878">
        <w:rPr>
          <w:sz w:val="28"/>
          <w:szCs w:val="28"/>
        </w:rPr>
        <w:t xml:space="preserve"> </w:t>
      </w:r>
      <w:r w:rsidRPr="00156449">
        <w:rPr>
          <w:sz w:val="28"/>
          <w:szCs w:val="28"/>
        </w:rPr>
        <w:t>Дитмер).</w:t>
      </w:r>
    </w:p>
    <w:p w:rsidR="00156449" w:rsidRPr="00156449" w:rsidRDefault="00156449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>Ряд политологов (например, Р. Путнэм) понимают политическую культуру лишь как комплекс ответов на вопросы, связанные с политической сферой: в чем состоит сущность человека? что такое общество, и что лежит в его основе: гармония или конфликт? что такое политическая система и др.</w:t>
      </w:r>
    </w:p>
    <w:p w:rsidR="00156449" w:rsidRDefault="00156449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>Польский ученый Е. Вятр дает лаконичное и вполне отражающее смысл данной категории определение: «Политическая культура есть совокупность установок, ценностей и поведенческих актов, касающихся взаимных отношений между властью и гражданами»</w:t>
      </w:r>
      <w:r w:rsidRPr="00156449">
        <w:rPr>
          <w:rStyle w:val="a7"/>
          <w:sz w:val="28"/>
          <w:szCs w:val="28"/>
        </w:rPr>
        <w:footnoteReference w:id="3"/>
      </w:r>
      <w:r w:rsidRPr="00156449">
        <w:rPr>
          <w:sz w:val="28"/>
          <w:szCs w:val="28"/>
        </w:rPr>
        <w:t>.</w:t>
      </w:r>
    </w:p>
    <w:p w:rsidR="00583FCF" w:rsidRPr="00156449" w:rsidRDefault="00583FCF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</w:p>
    <w:p w:rsidR="00156449" w:rsidRPr="00156449" w:rsidRDefault="00156449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>Таким образом, каждое из приведенных определений отражает ту или иную сторону политической культуры. В целом же можно дать следующее обобщающее определение: политическая культура - это комплекс тех элементов общественного сознания и общей культуры, которые оказывают значительное влияние на формирование и развитие политических институтов, придают значимость и направление политическому процессу в целом и политическому поведению населения в частности. Каждому конкретному обществу соответствует своеобразная базисная модель политической культуры, которая проявляется в специфических формах.</w:t>
      </w:r>
    </w:p>
    <w:p w:rsidR="00156449" w:rsidRPr="00156449" w:rsidRDefault="00156449" w:rsidP="006B0A1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 xml:space="preserve">Политическая культура выполняет в обществе определенные </w:t>
      </w:r>
      <w:r w:rsidRPr="00156449">
        <w:rPr>
          <w:bCs/>
          <w:sz w:val="28"/>
          <w:szCs w:val="28"/>
        </w:rPr>
        <w:t>функции</w:t>
      </w:r>
      <w:r w:rsidRPr="00156449">
        <w:rPr>
          <w:sz w:val="28"/>
          <w:szCs w:val="28"/>
        </w:rPr>
        <w:t xml:space="preserve">: </w:t>
      </w:r>
    </w:p>
    <w:p w:rsidR="00156449" w:rsidRPr="00156449" w:rsidRDefault="00156449" w:rsidP="00156449">
      <w:pPr>
        <w:numPr>
          <w:ilvl w:val="1"/>
          <w:numId w:val="25"/>
        </w:numPr>
        <w:tabs>
          <w:tab w:val="clear" w:pos="2149"/>
          <w:tab w:val="num" w:pos="720"/>
        </w:tabs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156449">
        <w:rPr>
          <w:b w:val="0"/>
          <w:sz w:val="28"/>
          <w:szCs w:val="28"/>
        </w:rPr>
        <w:t xml:space="preserve">теоретико-познавательную; </w:t>
      </w:r>
    </w:p>
    <w:p w:rsidR="00156449" w:rsidRPr="00156449" w:rsidRDefault="00156449" w:rsidP="00156449">
      <w:pPr>
        <w:numPr>
          <w:ilvl w:val="1"/>
          <w:numId w:val="25"/>
        </w:numPr>
        <w:tabs>
          <w:tab w:val="clear" w:pos="2149"/>
          <w:tab w:val="num" w:pos="720"/>
        </w:tabs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156449">
        <w:rPr>
          <w:b w:val="0"/>
          <w:sz w:val="28"/>
          <w:szCs w:val="28"/>
        </w:rPr>
        <w:t>удовлетворение политических потребностей;</w:t>
      </w:r>
    </w:p>
    <w:p w:rsidR="00156449" w:rsidRPr="00156449" w:rsidRDefault="00156449" w:rsidP="00156449">
      <w:pPr>
        <w:numPr>
          <w:ilvl w:val="1"/>
          <w:numId w:val="25"/>
        </w:numPr>
        <w:tabs>
          <w:tab w:val="clear" w:pos="2149"/>
          <w:tab w:val="num" w:pos="720"/>
        </w:tabs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156449">
        <w:rPr>
          <w:b w:val="0"/>
          <w:sz w:val="28"/>
          <w:szCs w:val="28"/>
        </w:rPr>
        <w:t xml:space="preserve">интегративную; </w:t>
      </w:r>
    </w:p>
    <w:p w:rsidR="00156449" w:rsidRPr="00156449" w:rsidRDefault="00156449" w:rsidP="00156449">
      <w:pPr>
        <w:numPr>
          <w:ilvl w:val="1"/>
          <w:numId w:val="25"/>
        </w:numPr>
        <w:tabs>
          <w:tab w:val="clear" w:pos="2149"/>
          <w:tab w:val="num" w:pos="720"/>
        </w:tabs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156449">
        <w:rPr>
          <w:b w:val="0"/>
          <w:sz w:val="28"/>
          <w:szCs w:val="28"/>
        </w:rPr>
        <w:t xml:space="preserve">коммуникативную; </w:t>
      </w:r>
    </w:p>
    <w:p w:rsidR="00156449" w:rsidRDefault="00156449" w:rsidP="00156449">
      <w:pPr>
        <w:numPr>
          <w:ilvl w:val="1"/>
          <w:numId w:val="25"/>
        </w:numPr>
        <w:tabs>
          <w:tab w:val="clear" w:pos="2149"/>
          <w:tab w:val="num" w:pos="720"/>
        </w:tabs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156449">
        <w:rPr>
          <w:b w:val="0"/>
          <w:sz w:val="28"/>
          <w:szCs w:val="28"/>
        </w:rPr>
        <w:t>воспитательную</w:t>
      </w:r>
      <w:r w:rsidRPr="00156449">
        <w:rPr>
          <w:rStyle w:val="a7"/>
          <w:b w:val="0"/>
          <w:sz w:val="28"/>
          <w:szCs w:val="28"/>
        </w:rPr>
        <w:footnoteReference w:id="4"/>
      </w:r>
      <w:r w:rsidRPr="00156449">
        <w:rPr>
          <w:b w:val="0"/>
          <w:sz w:val="28"/>
          <w:szCs w:val="28"/>
        </w:rPr>
        <w:t xml:space="preserve">. </w:t>
      </w:r>
    </w:p>
    <w:p w:rsidR="0030124A" w:rsidRPr="00156449" w:rsidRDefault="0030124A" w:rsidP="0030124A">
      <w:pPr>
        <w:spacing w:line="360" w:lineRule="auto"/>
        <w:jc w:val="both"/>
        <w:rPr>
          <w:b w:val="0"/>
          <w:sz w:val="28"/>
          <w:szCs w:val="28"/>
        </w:rPr>
      </w:pPr>
    </w:p>
    <w:p w:rsidR="00156449" w:rsidRPr="00156449" w:rsidRDefault="00156449" w:rsidP="00481878">
      <w:pPr>
        <w:spacing w:line="360" w:lineRule="auto"/>
        <w:ind w:firstLine="990"/>
        <w:jc w:val="both"/>
        <w:rPr>
          <w:b w:val="0"/>
          <w:sz w:val="28"/>
          <w:szCs w:val="28"/>
        </w:rPr>
      </w:pPr>
      <w:r w:rsidRPr="00481878">
        <w:rPr>
          <w:i/>
          <w:sz w:val="28"/>
          <w:szCs w:val="28"/>
        </w:rPr>
        <w:t>Теоретико-познавательная функция</w:t>
      </w:r>
      <w:r w:rsidRPr="00156449">
        <w:rPr>
          <w:b w:val="0"/>
          <w:sz w:val="28"/>
          <w:szCs w:val="28"/>
        </w:rPr>
        <w:t xml:space="preserve"> заключается в полном и конкретном познании тех или иных сторон политической жизни общества, в понимании ее как целостного явления. Это накапливание политических знаний, систематизация их, вооружение ими граждан общества.</w:t>
      </w:r>
    </w:p>
    <w:p w:rsidR="00156449" w:rsidRPr="00156449" w:rsidRDefault="00156449" w:rsidP="00481878">
      <w:pPr>
        <w:spacing w:line="360" w:lineRule="auto"/>
        <w:ind w:firstLine="990"/>
        <w:jc w:val="both"/>
        <w:rPr>
          <w:b w:val="0"/>
          <w:sz w:val="28"/>
          <w:szCs w:val="28"/>
        </w:rPr>
      </w:pPr>
      <w:r w:rsidRPr="00481878">
        <w:rPr>
          <w:i/>
          <w:sz w:val="28"/>
          <w:szCs w:val="28"/>
        </w:rPr>
        <w:t>Функция удовлетворения политических потребностей</w:t>
      </w:r>
      <w:r w:rsidRPr="00156449">
        <w:rPr>
          <w:b w:val="0"/>
          <w:sz w:val="28"/>
          <w:szCs w:val="28"/>
        </w:rPr>
        <w:t xml:space="preserve">. Эта функция связана с ростом значения политики как социального феномена. Если в начале нашего века политике отводилась роль «ночного сторожа» свободы индивида, то сейчас ни один человек не может чувствовать себя свободным от политики. Политика — необходимость и потребность современного человека, поскольку она является указателем и ограничителем его многообразных действий. Это способствует формированию потребностей людей не только в политических убеждениях и оценках, но часто и в политической активности, в формах участия, кажущихся человеку наиболее предпочтительными. Для современного общества в целом характерен чрезмерно высокий интерес к политике. </w:t>
      </w:r>
    </w:p>
    <w:p w:rsidR="00156449" w:rsidRPr="00156449" w:rsidRDefault="00156449" w:rsidP="00481878">
      <w:pPr>
        <w:spacing w:line="360" w:lineRule="auto"/>
        <w:ind w:firstLine="990"/>
        <w:jc w:val="both"/>
        <w:rPr>
          <w:b w:val="0"/>
          <w:sz w:val="28"/>
          <w:szCs w:val="28"/>
        </w:rPr>
      </w:pPr>
      <w:r w:rsidRPr="00481878">
        <w:rPr>
          <w:i/>
          <w:sz w:val="28"/>
          <w:szCs w:val="28"/>
        </w:rPr>
        <w:t>Воспитательная функция</w:t>
      </w:r>
      <w:r w:rsidRPr="00156449">
        <w:rPr>
          <w:b w:val="0"/>
          <w:sz w:val="28"/>
          <w:szCs w:val="28"/>
        </w:rPr>
        <w:t xml:space="preserve"> заключается в формировании политического сознания граждан: политических ценностей, чувств, испытываемых к властям, правительству, политической системе в целом, оценок, суждений, мнений о политике и др. Она включает закрепление и передачу из поколения в поколение политических норм, ценностей, установок.</w:t>
      </w:r>
    </w:p>
    <w:p w:rsidR="00156449" w:rsidRPr="00156449" w:rsidRDefault="00156449" w:rsidP="00481878">
      <w:pPr>
        <w:pStyle w:val="10"/>
        <w:ind w:firstLine="990"/>
      </w:pPr>
      <w:r w:rsidRPr="00481878">
        <w:rPr>
          <w:b/>
          <w:i/>
        </w:rPr>
        <w:t>Коммуникативная функция</w:t>
      </w:r>
      <w:r w:rsidRPr="00156449">
        <w:t>. Совместное участие людей в политическом процессе способствует их общению, а, следовательно, взаимопониманию. Оно предполагает наличие определенной взаимозависимости людей, которая должна основываться на контактах между ними и на осознанной общности в политических взглядах и убеждениях. Условием реализации этой функции является такое положение, когда люди участвуют в политическом процессе и при этом чувствуют, что они свободны поддерживать любые политические партии.</w:t>
      </w:r>
    </w:p>
    <w:p w:rsidR="00156449" w:rsidRPr="00156449" w:rsidRDefault="00156449" w:rsidP="00481878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481878">
        <w:rPr>
          <w:b/>
          <w:i/>
          <w:sz w:val="28"/>
          <w:szCs w:val="28"/>
        </w:rPr>
        <w:t>Интегративная функция</w:t>
      </w:r>
      <w:r w:rsidRPr="00156449">
        <w:rPr>
          <w:sz w:val="28"/>
          <w:szCs w:val="28"/>
        </w:rPr>
        <w:t xml:space="preserve"> политической культуры прямо следует </w:t>
      </w:r>
      <w:r w:rsidR="0030124A">
        <w:rPr>
          <w:sz w:val="28"/>
          <w:szCs w:val="28"/>
        </w:rPr>
        <w:t xml:space="preserve">         </w:t>
      </w:r>
      <w:r w:rsidRPr="00156449">
        <w:rPr>
          <w:sz w:val="28"/>
          <w:szCs w:val="28"/>
        </w:rPr>
        <w:t>из коммуникативной. Процесс формирования политической культуры общества, отдельных индивидов способствует объединению разнородных элементов общественной системы, повышению уровня ее целостности и организованности. Она содействует упорядочению отношений между индивидами, политическими партиями, государством и пр.</w:t>
      </w:r>
    </w:p>
    <w:p w:rsidR="00156449" w:rsidRPr="00156449" w:rsidRDefault="00156449" w:rsidP="00481878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156449">
        <w:rPr>
          <w:sz w:val="28"/>
          <w:szCs w:val="28"/>
        </w:rPr>
        <w:t>В различных исторических условиях - чаще всего при нестабильных политических процессах  некоторые функции политической культуры могут затухать и даже прекращать свое действие. В частности, может весьма значительно снижаться комму</w:t>
      </w:r>
      <w:r w:rsidR="0030124A">
        <w:rPr>
          <w:sz w:val="28"/>
          <w:szCs w:val="28"/>
        </w:rPr>
        <w:t>н</w:t>
      </w:r>
      <w:r w:rsidRPr="00156449">
        <w:rPr>
          <w:sz w:val="28"/>
          <w:szCs w:val="28"/>
        </w:rPr>
        <w:t xml:space="preserve">икативная способность политических норм и традиций государственной жизни, в результате чего будет неизбежно обостряться полемика между различными общественными группами и особенно теми из них, которые придерживаются противоположных позиций относительно правительственного курса. С другой стороны, в переходных процессах нередко возрастает способность политической культуры к дезинтеграции систем правления, основанных на непривычных для населения целях и ценностях. </w:t>
      </w:r>
    </w:p>
    <w:p w:rsidR="0012225B" w:rsidRDefault="0012225B" w:rsidP="006C6927">
      <w:pPr>
        <w:spacing w:line="360" w:lineRule="auto"/>
        <w:jc w:val="both"/>
        <w:rPr>
          <w:b w:val="0"/>
          <w:sz w:val="28"/>
          <w:szCs w:val="28"/>
        </w:rPr>
      </w:pPr>
    </w:p>
    <w:p w:rsidR="00C87AD1" w:rsidRPr="008C4FDF" w:rsidRDefault="00290E12" w:rsidP="00374FAD">
      <w:pPr>
        <w:pStyle w:val="20"/>
        <w:ind w:firstLine="0"/>
        <w:jc w:val="center"/>
        <w:outlineLvl w:val="0"/>
        <w:rPr>
          <w:sz w:val="36"/>
          <w:szCs w:val="36"/>
        </w:rPr>
      </w:pPr>
      <w:r w:rsidRPr="00583FCF">
        <w:rPr>
          <w:sz w:val="36"/>
          <w:szCs w:val="36"/>
        </w:rPr>
        <w:t>Основная часть.</w:t>
      </w:r>
      <w:r w:rsidR="00C87AD1" w:rsidRPr="00583FCF">
        <w:rPr>
          <w:sz w:val="36"/>
          <w:szCs w:val="36"/>
        </w:rPr>
        <w:t xml:space="preserve">  </w:t>
      </w:r>
      <w:r w:rsidR="002B57D7" w:rsidRPr="00583FCF">
        <w:rPr>
          <w:b w:val="0"/>
          <w:sz w:val="36"/>
          <w:szCs w:val="36"/>
        </w:rPr>
        <w:t>ПОЛИТИЧЕСКАЯ КУЛЬТУРА</w:t>
      </w:r>
      <w:r w:rsidR="008C4FDF">
        <w:rPr>
          <w:b w:val="0"/>
          <w:sz w:val="36"/>
          <w:szCs w:val="36"/>
        </w:rPr>
        <w:t xml:space="preserve">. </w:t>
      </w:r>
    </w:p>
    <w:p w:rsidR="00C87AD1" w:rsidRPr="00583FCF" w:rsidRDefault="00C87AD1" w:rsidP="00374FAD">
      <w:pPr>
        <w:pStyle w:val="a5"/>
        <w:jc w:val="center"/>
        <w:rPr>
          <w:b/>
          <w:sz w:val="36"/>
          <w:szCs w:val="36"/>
        </w:rPr>
      </w:pPr>
      <w:r w:rsidRPr="00583FCF">
        <w:rPr>
          <w:b/>
          <w:sz w:val="36"/>
          <w:szCs w:val="36"/>
        </w:rPr>
        <w:t xml:space="preserve">§ 1. </w:t>
      </w:r>
      <w:r w:rsidR="00B74AFE" w:rsidRPr="00583FCF">
        <w:rPr>
          <w:b/>
          <w:sz w:val="36"/>
          <w:szCs w:val="36"/>
        </w:rPr>
        <w:t>Составные элементы политической культуры</w:t>
      </w:r>
      <w:r w:rsidR="00290E12" w:rsidRPr="00583FCF">
        <w:rPr>
          <w:b/>
          <w:sz w:val="36"/>
          <w:szCs w:val="36"/>
        </w:rPr>
        <w:t>.</w:t>
      </w:r>
    </w:p>
    <w:p w:rsidR="00B77634" w:rsidRDefault="00B77634">
      <w:pPr>
        <w:pStyle w:val="a5"/>
        <w:jc w:val="center"/>
        <w:rPr>
          <w:b/>
          <w:sz w:val="28"/>
        </w:rPr>
      </w:pPr>
    </w:p>
    <w:p w:rsidR="002B57D7" w:rsidRPr="0065149F" w:rsidRDefault="007654B8" w:rsidP="007B3C5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0E1E75">
        <w:rPr>
          <w:sz w:val="28"/>
          <w:szCs w:val="28"/>
        </w:rPr>
        <w:t xml:space="preserve">       </w:t>
      </w:r>
      <w:r w:rsidR="002B57D7" w:rsidRPr="0065149F">
        <w:rPr>
          <w:sz w:val="28"/>
          <w:szCs w:val="28"/>
        </w:rPr>
        <w:t>В структуре политической культуры можно выделить несколько элементов:</w:t>
      </w:r>
    </w:p>
    <w:p w:rsidR="002B57D7" w:rsidRDefault="002B57D7" w:rsidP="002B57D7">
      <w:pPr>
        <w:pStyle w:val="bodytxt"/>
        <w:tabs>
          <w:tab w:val="left" w:pos="72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B3C52">
        <w:rPr>
          <w:rFonts w:ascii="Times New Roman" w:hAnsi="Times New Roman" w:cs="Times New Roman"/>
          <w:b/>
          <w:i/>
          <w:sz w:val="28"/>
          <w:szCs w:val="28"/>
        </w:rPr>
        <w:t>познавательный</w:t>
      </w:r>
      <w:r w:rsidRPr="0065149F">
        <w:rPr>
          <w:rFonts w:ascii="Times New Roman" w:hAnsi="Times New Roman" w:cs="Times New Roman"/>
          <w:sz w:val="28"/>
          <w:szCs w:val="28"/>
        </w:rPr>
        <w:t xml:space="preserve"> - политические знания, политическая образованность, политическое сознание, способы политического мышления; </w:t>
      </w:r>
    </w:p>
    <w:p w:rsidR="00583FCF" w:rsidRPr="00583FCF" w:rsidRDefault="00583FCF" w:rsidP="002B57D7">
      <w:pPr>
        <w:pStyle w:val="bodytxt"/>
        <w:tabs>
          <w:tab w:val="left" w:pos="72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B57D7" w:rsidRDefault="002B57D7" w:rsidP="00583FCF">
      <w:pPr>
        <w:pStyle w:val="bodytxt"/>
        <w:numPr>
          <w:ilvl w:val="0"/>
          <w:numId w:val="26"/>
        </w:numPr>
        <w:tabs>
          <w:tab w:val="left" w:pos="540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 </w:t>
      </w:r>
      <w:r w:rsidRPr="007B3C52">
        <w:rPr>
          <w:rFonts w:ascii="Times New Roman" w:hAnsi="Times New Roman" w:cs="Times New Roman"/>
          <w:b/>
          <w:i/>
          <w:sz w:val="28"/>
          <w:szCs w:val="28"/>
        </w:rPr>
        <w:t>нравственно-оценочный</w:t>
      </w:r>
      <w:r w:rsidRPr="0065149F">
        <w:rPr>
          <w:rFonts w:ascii="Times New Roman" w:hAnsi="Times New Roman" w:cs="Times New Roman"/>
          <w:sz w:val="28"/>
          <w:szCs w:val="28"/>
        </w:rPr>
        <w:t xml:space="preserve"> - политические чувства, традиции, ценности, идеалы, убеждения; </w:t>
      </w:r>
    </w:p>
    <w:p w:rsidR="00583FCF" w:rsidRPr="00583FCF" w:rsidRDefault="00583FCF" w:rsidP="00583FCF">
      <w:pPr>
        <w:pStyle w:val="bodytxt"/>
        <w:tabs>
          <w:tab w:val="left" w:pos="540"/>
        </w:tabs>
        <w:spacing w:before="0" w:beforeAutospacing="0" w:after="0" w:afterAutospacing="0" w:line="36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2B57D7" w:rsidRDefault="002B57D7" w:rsidP="002B57D7">
      <w:pPr>
        <w:pStyle w:val="bodytxt"/>
        <w:numPr>
          <w:ilvl w:val="0"/>
          <w:numId w:val="26"/>
        </w:numPr>
        <w:tabs>
          <w:tab w:val="left" w:pos="54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 </w:t>
      </w:r>
      <w:r w:rsidRPr="007B3C52">
        <w:rPr>
          <w:rFonts w:ascii="Times New Roman" w:hAnsi="Times New Roman" w:cs="Times New Roman"/>
          <w:b/>
          <w:i/>
          <w:sz w:val="28"/>
          <w:szCs w:val="28"/>
        </w:rPr>
        <w:t>поведенческий</w:t>
      </w:r>
      <w:r w:rsidRPr="0065149F">
        <w:rPr>
          <w:rFonts w:ascii="Times New Roman" w:hAnsi="Times New Roman" w:cs="Times New Roman"/>
          <w:sz w:val="28"/>
          <w:szCs w:val="28"/>
        </w:rPr>
        <w:t xml:space="preserve"> - политические установки, типы, формы, стили, образцы общественно-политической деятельности, политическое поведение; </w:t>
      </w:r>
    </w:p>
    <w:p w:rsidR="00583FCF" w:rsidRPr="00583FCF" w:rsidRDefault="00583FCF" w:rsidP="00583FCF">
      <w:pPr>
        <w:pStyle w:val="bodytxt"/>
        <w:tabs>
          <w:tab w:val="left" w:pos="540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57D7" w:rsidRDefault="002B57D7" w:rsidP="002B57D7">
      <w:pPr>
        <w:pStyle w:val="bodytxt"/>
        <w:numPr>
          <w:ilvl w:val="0"/>
          <w:numId w:val="26"/>
        </w:numPr>
        <w:tabs>
          <w:tab w:val="left" w:pos="54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 </w:t>
      </w:r>
      <w:r w:rsidRPr="007B3C52">
        <w:rPr>
          <w:rFonts w:ascii="Times New Roman" w:hAnsi="Times New Roman" w:cs="Times New Roman"/>
          <w:b/>
          <w:i/>
          <w:sz w:val="28"/>
          <w:szCs w:val="28"/>
        </w:rPr>
        <w:t>ценностные отношения</w:t>
      </w:r>
      <w:r w:rsidRPr="0065149F">
        <w:rPr>
          <w:rFonts w:ascii="Times New Roman" w:hAnsi="Times New Roman" w:cs="Times New Roman"/>
          <w:sz w:val="28"/>
          <w:szCs w:val="28"/>
        </w:rPr>
        <w:t xml:space="preserve"> - общекультурные ориентации, отношение к власти, политическим явлениям. </w:t>
      </w:r>
    </w:p>
    <w:p w:rsidR="00583FCF" w:rsidRPr="00583FCF" w:rsidRDefault="00583FCF" w:rsidP="00583FCF">
      <w:pPr>
        <w:pStyle w:val="bodytxt"/>
        <w:tabs>
          <w:tab w:val="left" w:pos="540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Эти элементы обусловлены социально-экономическими, национально-культурными, общественно-историческими и другими долговременными факторами. Они характеризуются относительной устойчивостью и постоянством.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Познавательный элемент предполагает знание и понимание гражданами политических интересов (личных, коллективных, государственных, общественных), Конституции и законов страны, программных положений основных политических партий и других общественно-политических сил, сложившихся в стране политических отношений, происходящих политических событий и явлений. В политические знания входит знание сущности и структуры основных государственных, партийных и общественно-политических органов и организаций, основных политических норм и процедур; форм и способов участия граждан в общественно-политической жизни, в управлении обществом и государством; основных политических процессов международной жизни.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Политическая культура неразрывно связана с общенациональной культурой, социокультурными, национально-историческими, религиозными, национально-психологическими традициями, обычаями, стереотипами, мифами, установками.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>Под политическим стереотипом понимают упрощенное, схематическое, деформированное и ценностно-ориентированное представление о политических объектах. Отличительными чертами стереотипа являются: персонификация событий, сильная эмоциональная окрашенность в восприятии и интерпретации событий, иррациональность, устойчивость. В обыденном сознании стереотипы могут заменять знания о политических объектах, значительно упрощая процесс ориентации, выработки и принятия решений в мире политики. Политический миф - это статичный образ, опирающийся на верования и позволяющий упорядочить и интерпретировать приводящие в смятение факты и события, структурировать видение коллективного настоящего и будущего. Политический символ - это знак, выполняющий коммуникативную функцию между личностью и властью. К политическим символам можно отнести флаг, герб и гимн государства, лозунги, памятные даты, политические ритуалы</w:t>
      </w:r>
      <w:r w:rsidRPr="0065149F">
        <w:rPr>
          <w:rStyle w:val="a7"/>
          <w:rFonts w:ascii="Times New Roman" w:hAnsi="Times New Roman" w:cs="Times New Roman"/>
          <w:sz w:val="28"/>
          <w:szCs w:val="28"/>
        </w:rPr>
        <w:footnoteReference w:id="5"/>
      </w:r>
      <w:r w:rsidRPr="0065149F">
        <w:rPr>
          <w:rFonts w:ascii="Times New Roman" w:hAnsi="Times New Roman" w:cs="Times New Roman"/>
          <w:sz w:val="28"/>
          <w:szCs w:val="28"/>
        </w:rPr>
        <w:t>.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Неотъемлемой частью политической культуры являются элементы политического сознания, прежде всего доминирующие в данном обществе или наиболее распространенные среди членов данной социальной группы. К ним, прежде всего, необходимо отнести укоренившиеся представления о разных аспектах политической жизни общества: о политической системе, ее отдельных институтах; о политическом режиме и т. д. Устойчивые политические представления, составляя часть политической культуры, способны играть весьма существенную роль в социальной практике, во многом определяя состояние политического сознания.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Нравственно-оценочный элемент политической культуры включает в себя ценности, идеалы, убеждения. Политическая культура исторически проявлялась, прежде всего, в понимании и поиске российским человеком социального идеала. Наиболее яркое отражение социальный идеал нашел в политическом менталитете, под которым понимается еще и национальный способ видеть мир и действовать в определенных обстоятельствах.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 Наиболее устойчивыми являются традиции в политической культуре. В известном смысле традиции выступают как объективное, не зависящее от воли людей явление. В традициях отлагаются те элементы предшествующего политического опыта, которые объективно отвечают интересам и целям общества. Политические традиции представляют собой способ передачи образцов политического сознания и поведения, сформировавшихся под влиянием социальных факторов.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Поведенческий элемент. Структура политической культуры не ограничивается нравственными оценками. Поведенческий элемент предполагает осознанное участие граждан в обсуждении проектов государственных и партийных документов, в выборах субъектов государственной власти; в работе различных государственных и общественно-политических органов; в других конкретных видах, кампаниях, мероприятиях общественно-политической деятельности, а также членство в политических партиях, общественно-политических организациях и движениях.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Существенным аспектом поведенческого элемента политической культуры являются типичные для общества или группы политические установки. Политическая установка - это отношение субъекта к политическим явлениям, она способствует переводу представлений и ценностей в плоскость их практической реализации.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Ценностные отношения. В структуре ценностных отношений политической культуры выделяют общекультурные ориентации, отношения к власти, политическим явлениям.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Характер и направленность общекультурных ориентаций раскрывает место политических явлений в структуре ценностей личности, группы, общества. Значение мировоззренческих ориентаций состоит в том, насколько выбор политических позиций человека зависит от испытываемых им предпочтений к индивидуальным или коллективным ценностям.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Политическая культура предстает как результат длительного поиска различными поколениями политических ценностей и идеалов, тщательного их отбора в ходе проверки и закрепления на практике. </w:t>
      </w:r>
    </w:p>
    <w:p w:rsidR="002B57D7" w:rsidRPr="0065149F" w:rsidRDefault="002B57D7" w:rsidP="007B3C52">
      <w:pPr>
        <w:pStyle w:val="bodytxt"/>
        <w:spacing w:before="0" w:beforeAutospacing="0" w:after="0" w:afterAutospacing="0" w:line="360" w:lineRule="auto"/>
        <w:ind w:firstLine="990"/>
        <w:jc w:val="both"/>
        <w:rPr>
          <w:rFonts w:ascii="Times New Roman" w:hAnsi="Times New Roman" w:cs="Times New Roman"/>
          <w:sz w:val="28"/>
          <w:szCs w:val="28"/>
        </w:rPr>
      </w:pPr>
      <w:r w:rsidRPr="0065149F">
        <w:rPr>
          <w:rFonts w:ascii="Times New Roman" w:hAnsi="Times New Roman" w:cs="Times New Roman"/>
          <w:sz w:val="28"/>
          <w:szCs w:val="28"/>
        </w:rPr>
        <w:t xml:space="preserve">Будучи целостной, монолитной, политическая культура вместе с тем выступает как внутренне противоречивое, сложное явление. В ней всегда представлено творческое (новое) и рутинное (остаточное от прошлого), устойчивое и изменчивое, целостное и частичное. Отражая поиск новых идеалов, путей и способов их реализации, она содержит массу конфликтов, противоречий между личностным и общественным, мотивом поведения и самим поведением. Благодаря этому она способна ориентировать людей на политические действия или бездействия. </w:t>
      </w:r>
    </w:p>
    <w:p w:rsidR="002B57D7" w:rsidRPr="0065149F" w:rsidRDefault="002B57D7" w:rsidP="007B3C52">
      <w:pPr>
        <w:pStyle w:val="ad"/>
        <w:spacing w:before="0" w:beforeAutospacing="0" w:after="0" w:afterAutospacing="0" w:line="360" w:lineRule="auto"/>
        <w:ind w:firstLine="990"/>
        <w:jc w:val="both"/>
        <w:rPr>
          <w:sz w:val="28"/>
          <w:szCs w:val="28"/>
        </w:rPr>
      </w:pPr>
      <w:r w:rsidRPr="0065149F">
        <w:rPr>
          <w:sz w:val="28"/>
          <w:szCs w:val="28"/>
        </w:rPr>
        <w:t>Таким образом, политическая культура предстает как совокупность установок на политическую деятельность, которые предопределяют выбор направления этой деятельности; как структура ориентаций, в которую включены знания о политической системе, чувства  и суждения и мнения относительно нее.</w:t>
      </w:r>
    </w:p>
    <w:p w:rsidR="007654B8" w:rsidRPr="000E1E75" w:rsidRDefault="007654B8" w:rsidP="007654B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180" w:rsidRPr="00583FCF" w:rsidRDefault="001B5180" w:rsidP="00503FAB">
      <w:pPr>
        <w:pStyle w:val="a5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§ </w:t>
      </w:r>
      <w:r w:rsidR="00503FAB">
        <w:rPr>
          <w:b/>
          <w:sz w:val="36"/>
          <w:szCs w:val="36"/>
        </w:rPr>
        <w:t>2</w:t>
      </w:r>
      <w:r w:rsidRPr="00583FCF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«Гражданская культура»</w:t>
      </w:r>
      <w:r w:rsidRPr="00583FCF">
        <w:rPr>
          <w:b/>
          <w:sz w:val="36"/>
          <w:szCs w:val="36"/>
        </w:rPr>
        <w:t>.</w:t>
      </w:r>
    </w:p>
    <w:p w:rsidR="00503FAB" w:rsidRDefault="001B5180" w:rsidP="00503FAB">
      <w:pPr>
        <w:pStyle w:val="ad"/>
        <w:spacing w:line="360" w:lineRule="auto"/>
        <w:contextualSpacing/>
        <w:jc w:val="both"/>
        <w:rPr>
          <w:sz w:val="28"/>
          <w:szCs w:val="28"/>
        </w:rPr>
      </w:pPr>
      <w:r>
        <w:tab/>
      </w:r>
      <w:r>
        <w:tab/>
      </w:r>
      <w:r w:rsidR="00503FAB">
        <w:rPr>
          <w:sz w:val="28"/>
          <w:szCs w:val="28"/>
        </w:rPr>
        <w:t xml:space="preserve">Понятие «гражданская культура» было введено Гэбриэлом Алмондом и Сиднеем Вербой в одноименной книге, увидевшей свет в 1963 г. и с тех пор находящейся в эпицентре споров о политической культуре. Исследователи, работавшие в бихевиористской традиции, но в то же время находившиеся под сильным воздействием методологии М. Вебера, ставили своей целью выделить тип политической культуры, в наибольшей степени способствующий стабильному функционированию и развитию либеральной демократии. Работа основывалась на результатах широкого опроса общественного мнения, который в 1959-1960 гг. был проведен одновременно в пяти странах: США, Великобритании, ФРГ, Италии и Мексике. </w:t>
      </w:r>
    </w:p>
    <w:p w:rsidR="001B5180" w:rsidRDefault="00503FAB" w:rsidP="009751CB">
      <w:pPr>
        <w:pStyle w:val="ad"/>
        <w:spacing w:line="360" w:lineRule="auto"/>
        <w:ind w:firstLine="141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Действуя вполне в веберовском духе, авторы начали с того, что выделили три чистых типа политической культуры:</w:t>
      </w:r>
    </w:p>
    <w:p w:rsidR="009751CB" w:rsidRDefault="009751CB" w:rsidP="009751CB">
      <w:pPr>
        <w:pStyle w:val="ad"/>
        <w:numPr>
          <w:ilvl w:val="0"/>
          <w:numId w:val="32"/>
        </w:numPr>
        <w:spacing w:line="360" w:lineRule="auto"/>
        <w:contextualSpacing/>
        <w:jc w:val="both"/>
        <w:rPr>
          <w:sz w:val="28"/>
          <w:szCs w:val="28"/>
        </w:rPr>
      </w:pPr>
      <w:r w:rsidRPr="009751CB">
        <w:rPr>
          <w:b/>
          <w:sz w:val="28"/>
          <w:szCs w:val="28"/>
        </w:rPr>
        <w:t>Приходская</w:t>
      </w:r>
      <w:r>
        <w:rPr>
          <w:sz w:val="28"/>
          <w:szCs w:val="28"/>
        </w:rPr>
        <w:t xml:space="preserve"> (</w:t>
      </w:r>
      <w:r>
        <w:rPr>
          <w:i/>
          <w:sz w:val="28"/>
          <w:szCs w:val="28"/>
          <w:lang w:val="en-US"/>
        </w:rPr>
        <w:t>parochial</w:t>
      </w:r>
      <w:r>
        <w:rPr>
          <w:sz w:val="28"/>
          <w:szCs w:val="28"/>
        </w:rPr>
        <w:t>)</w:t>
      </w:r>
      <w:r w:rsidRPr="009751CB">
        <w:rPr>
          <w:sz w:val="28"/>
          <w:szCs w:val="28"/>
        </w:rPr>
        <w:t>; в российской литературе</w:t>
      </w:r>
      <w:r>
        <w:rPr>
          <w:sz w:val="28"/>
          <w:szCs w:val="28"/>
        </w:rPr>
        <w:t xml:space="preserve"> иногда переводят как «патриархальная» или «традиционная» ( но первое – неправильно, а второе – не совсем точно);</w:t>
      </w:r>
    </w:p>
    <w:p w:rsidR="009751CB" w:rsidRDefault="009751CB" w:rsidP="009751CB">
      <w:pPr>
        <w:pStyle w:val="ad"/>
        <w:numPr>
          <w:ilvl w:val="0"/>
          <w:numId w:val="32"/>
        </w:numPr>
        <w:spacing w:line="360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Подданическая </w:t>
      </w:r>
      <w:r w:rsidRPr="009751CB">
        <w:rPr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subject</w:t>
      </w:r>
      <w:r w:rsidRPr="009751CB">
        <w:rPr>
          <w:sz w:val="28"/>
          <w:szCs w:val="28"/>
        </w:rPr>
        <w:t>)</w:t>
      </w:r>
      <w:r>
        <w:rPr>
          <w:sz w:val="28"/>
          <w:szCs w:val="28"/>
        </w:rPr>
        <w:t xml:space="preserve"> переводят также «субъектная», «объективная», «культура зависимости» и т.д.;</w:t>
      </w:r>
    </w:p>
    <w:p w:rsidR="009751CB" w:rsidRDefault="009751CB" w:rsidP="009751CB">
      <w:pPr>
        <w:pStyle w:val="ad"/>
        <w:numPr>
          <w:ilvl w:val="0"/>
          <w:numId w:val="32"/>
        </w:numPr>
        <w:spacing w:line="360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Культура участия </w:t>
      </w:r>
      <w:r w:rsidRPr="009751CB">
        <w:rPr>
          <w:sz w:val="28"/>
          <w:szCs w:val="28"/>
        </w:rPr>
        <w:t>или</w:t>
      </w:r>
      <w:r>
        <w:rPr>
          <w:b/>
          <w:sz w:val="28"/>
          <w:szCs w:val="28"/>
        </w:rPr>
        <w:t xml:space="preserve"> партиципаторная </w:t>
      </w:r>
      <w:r w:rsidRPr="009751CB">
        <w:rPr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participant</w:t>
      </w:r>
      <w:r w:rsidRPr="009751C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225BC" w:rsidRDefault="009751CB" w:rsidP="009751CB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приходской культуре знания о государстве, эмоции и суждения о связанных с ним ценностях близки к «нулю»; этому типу свойственны индифферентность, отсутствие ожиданий, аполитичность основной массы населения</w:t>
      </w:r>
      <w:r w:rsidR="009D44FC">
        <w:rPr>
          <w:sz w:val="28"/>
          <w:szCs w:val="28"/>
        </w:rPr>
        <w:t>. Она как бы не отдает себе отчета в существовании государства, целиком замыкаясь на своей приверженности родной деревне, городку, региону. Приходская культура может сразу стать</w:t>
      </w:r>
      <w:r w:rsidR="00B225BC">
        <w:rPr>
          <w:sz w:val="28"/>
          <w:szCs w:val="28"/>
        </w:rPr>
        <w:t xml:space="preserve"> господствующей в молодых государствах (Гана, Заир), но сохраняется в индустриально развитых странах, когда кругозор граждан ограничивается приверженностью «корням». </w:t>
      </w:r>
    </w:p>
    <w:p w:rsidR="009751CB" w:rsidRDefault="00B225BC" w:rsidP="009751CB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Подданическая культура имеет место тогда, когда государство представляют в основном как источник «спускаемых сверху» норм, которые нужно соблюдать, и регламента, которому нужно подчиняться: люди либо боятся наказания, либо ожидают благ. </w:t>
      </w:r>
    </w:p>
    <w:p w:rsidR="00B225BC" w:rsidRDefault="00B225BC" w:rsidP="009751CB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Наконец, культура участия предполагает, что центральную власть рассматривают одновременно и в плане спускаемых сверху указаний, и в плане возможности идущего снизу участия заинтересованных лиц в процессе принятия решений. Люди уверены, что они могут играть </w:t>
      </w:r>
      <w:r w:rsidR="00735822">
        <w:rPr>
          <w:sz w:val="28"/>
          <w:szCs w:val="28"/>
        </w:rPr>
        <w:t>активную роль в политике, хотя саму эту возможность (как систему в целом) они могут оценивать по-разному.</w:t>
      </w:r>
    </w:p>
    <w:p w:rsidR="00735822" w:rsidRDefault="00735822" w:rsidP="009751CB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Основной вывод Алмонда и Вербы состоял в том, что оптимальным для стабильной либеральной демократии (в общем подходе к которой они были близки к «плюралистической модели») является такой тип культуры, где превалирует культура участия, однако её преобладание уравновешивается достаточно распространенными элементами двух других «чистых типов». Сочетание всех трех типов с преобладанием культуры участия и получили название гражданская культура. Человек – носитель гражданской культуры – активно участвует в политике, чтобы довести свои предпочтения до сведения правительства, но не настолько втянут в процесс принятия решений, чтобы навязывать свою волю властвующей элите. Часто граждане сознательно отказываются от участия, чтобы предоставить руководству значительную свободу маневра.</w:t>
      </w:r>
    </w:p>
    <w:p w:rsidR="00735822" w:rsidRDefault="00E5697C" w:rsidP="009751CB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Исследователями была разработана система показателей, позволявших зафиксировать наличие и отсутствие гражданской культуры. Как «работали» эти показатели? Ограничусь лишь одним примером. В специально составленной анкете респонденту предлагалось отметить характеристики его страны, которыми он гордится. Допущение Алмонда и Вербы состояло в том, что наличие гражданской культуры предполагает высокий уровень гордости населения за свою страну, и в особенности за ее политическую систему.</w:t>
      </w:r>
    </w:p>
    <w:p w:rsidR="008C4FDF" w:rsidRDefault="008C4FDF" w:rsidP="009751CB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</w:p>
    <w:p w:rsidR="00E5697C" w:rsidRDefault="00E5697C" w:rsidP="00E5697C">
      <w:pPr>
        <w:pStyle w:val="ad"/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Отражение гордости за свою страну, %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276"/>
        <w:gridCol w:w="1275"/>
        <w:gridCol w:w="1276"/>
        <w:gridCol w:w="1276"/>
        <w:gridCol w:w="1276"/>
      </w:tblGrid>
      <w:tr w:rsidR="008E77CE" w:rsidRPr="008E77CE" w:rsidTr="008E77CE">
        <w:tc>
          <w:tcPr>
            <w:tcW w:w="2660" w:type="dxa"/>
            <w:tcBorders>
              <w:left w:val="nil"/>
            </w:tcBorders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Предмет гордости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США</w:t>
            </w:r>
          </w:p>
        </w:tc>
        <w:tc>
          <w:tcPr>
            <w:tcW w:w="1275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Велико-британия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ФРГ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Италия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Мексика</w:t>
            </w:r>
          </w:p>
        </w:tc>
      </w:tr>
      <w:tr w:rsidR="008E77CE" w:rsidRPr="008E77CE" w:rsidTr="008E77CE">
        <w:tc>
          <w:tcPr>
            <w:tcW w:w="2660" w:type="dxa"/>
            <w:tcBorders>
              <w:left w:val="nil"/>
            </w:tcBorders>
          </w:tcPr>
          <w:p w:rsidR="00E5697C" w:rsidRPr="00300340" w:rsidRDefault="00300340" w:rsidP="008E77CE">
            <w:pPr>
              <w:pStyle w:val="ad"/>
              <w:contextualSpacing/>
              <w:jc w:val="both"/>
            </w:pPr>
            <w:r>
              <w:t>Политические институты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82</w:t>
            </w:r>
          </w:p>
        </w:tc>
        <w:tc>
          <w:tcPr>
            <w:tcW w:w="1275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46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30</w:t>
            </w:r>
          </w:p>
        </w:tc>
      </w:tr>
      <w:tr w:rsidR="008E77CE" w:rsidRPr="008E77CE" w:rsidTr="008E77CE">
        <w:trPr>
          <w:trHeight w:val="509"/>
        </w:trPr>
        <w:tc>
          <w:tcPr>
            <w:tcW w:w="2660" w:type="dxa"/>
            <w:tcBorders>
              <w:left w:val="nil"/>
            </w:tcBorders>
          </w:tcPr>
          <w:p w:rsidR="00300340" w:rsidRPr="00300340" w:rsidRDefault="00300340" w:rsidP="008E77CE">
            <w:pPr>
              <w:pStyle w:val="ad"/>
              <w:contextualSpacing/>
              <w:jc w:val="both"/>
            </w:pPr>
            <w:r>
              <w:t>Социальные            гарантии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13</w:t>
            </w:r>
          </w:p>
        </w:tc>
        <w:tc>
          <w:tcPr>
            <w:tcW w:w="1275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18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2</w:t>
            </w:r>
          </w:p>
        </w:tc>
      </w:tr>
      <w:tr w:rsidR="008E77CE" w:rsidRPr="008E77CE" w:rsidTr="008E77CE">
        <w:tc>
          <w:tcPr>
            <w:tcW w:w="2660" w:type="dxa"/>
            <w:tcBorders>
              <w:left w:val="nil"/>
            </w:tcBorders>
          </w:tcPr>
          <w:p w:rsidR="00E5697C" w:rsidRPr="00300340" w:rsidRDefault="00300340" w:rsidP="008E77CE">
            <w:pPr>
              <w:pStyle w:val="ad"/>
              <w:contextualSpacing/>
              <w:jc w:val="both"/>
            </w:pPr>
            <w:r>
              <w:t>Экономическая система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23</w:t>
            </w:r>
          </w:p>
        </w:tc>
        <w:tc>
          <w:tcPr>
            <w:tcW w:w="1275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33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24</w:t>
            </w:r>
          </w:p>
        </w:tc>
      </w:tr>
      <w:tr w:rsidR="008E77CE" w:rsidRPr="008E77CE" w:rsidTr="008E77CE">
        <w:tc>
          <w:tcPr>
            <w:tcW w:w="2660" w:type="dxa"/>
            <w:tcBorders>
              <w:left w:val="nil"/>
            </w:tcBorders>
          </w:tcPr>
          <w:p w:rsidR="00E5697C" w:rsidRPr="00300340" w:rsidRDefault="00300340" w:rsidP="008E77CE">
            <w:pPr>
              <w:pStyle w:val="ad"/>
              <w:contextualSpacing/>
              <w:jc w:val="both"/>
            </w:pPr>
            <w:r>
              <w:t>Национальный характер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18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36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15</w:t>
            </w:r>
          </w:p>
        </w:tc>
      </w:tr>
      <w:tr w:rsidR="008E77CE" w:rsidRPr="008E77CE" w:rsidTr="008E77CE">
        <w:tc>
          <w:tcPr>
            <w:tcW w:w="2660" w:type="dxa"/>
            <w:tcBorders>
              <w:left w:val="nil"/>
            </w:tcBorders>
          </w:tcPr>
          <w:p w:rsidR="00E5697C" w:rsidRPr="00300340" w:rsidRDefault="00300340" w:rsidP="00300340">
            <w:pPr>
              <w:pStyle w:val="ad"/>
              <w:contextualSpacing/>
            </w:pPr>
            <w:r>
              <w:t>Духовные ценности, религия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E5697C" w:rsidRPr="00300340" w:rsidRDefault="00300340" w:rsidP="008E77CE">
            <w:pPr>
              <w:pStyle w:val="ad"/>
              <w:contextualSpacing/>
              <w:jc w:val="center"/>
            </w:pPr>
            <w:r>
              <w:t>8</w:t>
            </w:r>
          </w:p>
        </w:tc>
      </w:tr>
      <w:tr w:rsidR="008E77CE" w:rsidRPr="008E77CE" w:rsidTr="008E77CE">
        <w:tc>
          <w:tcPr>
            <w:tcW w:w="2660" w:type="dxa"/>
            <w:tcBorders>
              <w:left w:val="nil"/>
            </w:tcBorders>
          </w:tcPr>
          <w:p w:rsidR="00300340" w:rsidRDefault="00300340" w:rsidP="00300340">
            <w:pPr>
              <w:pStyle w:val="ad"/>
              <w:contextualSpacing/>
            </w:pPr>
            <w:r>
              <w:t>Вклад страны в искусство</w:t>
            </w:r>
          </w:p>
        </w:tc>
        <w:tc>
          <w:tcPr>
            <w:tcW w:w="1276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1</w:t>
            </w:r>
          </w:p>
        </w:tc>
        <w:tc>
          <w:tcPr>
            <w:tcW w:w="1275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11</w:t>
            </w:r>
          </w:p>
        </w:tc>
        <w:tc>
          <w:tcPr>
            <w:tcW w:w="1276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16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9</w:t>
            </w:r>
          </w:p>
        </w:tc>
      </w:tr>
      <w:tr w:rsidR="008E77CE" w:rsidRPr="008E77CE" w:rsidTr="008E77CE">
        <w:tc>
          <w:tcPr>
            <w:tcW w:w="2660" w:type="dxa"/>
            <w:tcBorders>
              <w:left w:val="nil"/>
            </w:tcBorders>
          </w:tcPr>
          <w:p w:rsidR="00300340" w:rsidRDefault="00300340" w:rsidP="00300340">
            <w:pPr>
              <w:pStyle w:val="ad"/>
              <w:contextualSpacing/>
            </w:pPr>
            <w:r>
              <w:t>Вклад страны в      науку</w:t>
            </w:r>
          </w:p>
        </w:tc>
        <w:tc>
          <w:tcPr>
            <w:tcW w:w="1276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1</w:t>
            </w:r>
          </w:p>
        </w:tc>
      </w:tr>
      <w:tr w:rsidR="008E77CE" w:rsidRPr="008E77CE" w:rsidTr="008E77CE">
        <w:trPr>
          <w:trHeight w:val="543"/>
        </w:trPr>
        <w:tc>
          <w:tcPr>
            <w:tcW w:w="2660" w:type="dxa"/>
            <w:tcBorders>
              <w:left w:val="nil"/>
            </w:tcBorders>
            <w:vAlign w:val="center"/>
          </w:tcPr>
          <w:p w:rsidR="00300340" w:rsidRDefault="00300340" w:rsidP="00412DD5">
            <w:pPr>
              <w:pStyle w:val="ad"/>
              <w:contextualSpacing/>
            </w:pPr>
            <w:r>
              <w:t>Природа страны</w:t>
            </w:r>
          </w:p>
        </w:tc>
        <w:tc>
          <w:tcPr>
            <w:tcW w:w="1276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5</w:t>
            </w:r>
          </w:p>
        </w:tc>
        <w:tc>
          <w:tcPr>
            <w:tcW w:w="1275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17</w:t>
            </w:r>
          </w:p>
        </w:tc>
        <w:tc>
          <w:tcPr>
            <w:tcW w:w="1276" w:type="dxa"/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300340" w:rsidRDefault="00300340" w:rsidP="008E77CE">
            <w:pPr>
              <w:pStyle w:val="ad"/>
              <w:contextualSpacing/>
              <w:jc w:val="center"/>
            </w:pPr>
            <w:r>
              <w:t>22</w:t>
            </w:r>
          </w:p>
        </w:tc>
      </w:tr>
      <w:tr w:rsidR="008E77CE" w:rsidRPr="008E77CE" w:rsidTr="008E77CE">
        <w:tc>
          <w:tcPr>
            <w:tcW w:w="2660" w:type="dxa"/>
            <w:tcBorders>
              <w:left w:val="nil"/>
            </w:tcBorders>
          </w:tcPr>
          <w:p w:rsidR="00300340" w:rsidRDefault="00300340" w:rsidP="00300340">
            <w:pPr>
              <w:pStyle w:val="ad"/>
              <w:contextualSpacing/>
            </w:pPr>
            <w:r>
              <w:t>Ничем не гордятся,</w:t>
            </w:r>
            <w:r w:rsidR="00412DD5">
              <w:t xml:space="preserve">    не знают и т.д.</w:t>
            </w:r>
          </w:p>
        </w:tc>
        <w:tc>
          <w:tcPr>
            <w:tcW w:w="1276" w:type="dxa"/>
            <w:vAlign w:val="center"/>
          </w:tcPr>
          <w:p w:rsidR="00300340" w:rsidRDefault="00412DD5" w:rsidP="008E77CE">
            <w:pPr>
              <w:pStyle w:val="ad"/>
              <w:contextualSpacing/>
              <w:jc w:val="center"/>
            </w:pPr>
            <w:r>
              <w:t>4</w:t>
            </w:r>
          </w:p>
        </w:tc>
        <w:tc>
          <w:tcPr>
            <w:tcW w:w="1275" w:type="dxa"/>
            <w:vAlign w:val="center"/>
          </w:tcPr>
          <w:p w:rsidR="00300340" w:rsidRDefault="00412DD5" w:rsidP="008E77CE">
            <w:pPr>
              <w:pStyle w:val="ad"/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300340" w:rsidRDefault="00412DD5" w:rsidP="008E77CE">
            <w:pPr>
              <w:pStyle w:val="ad"/>
              <w:contextualSpacing/>
              <w:jc w:val="center"/>
            </w:pPr>
            <w:r>
              <w:t>15</w:t>
            </w:r>
          </w:p>
        </w:tc>
        <w:tc>
          <w:tcPr>
            <w:tcW w:w="1276" w:type="dxa"/>
            <w:vAlign w:val="center"/>
          </w:tcPr>
          <w:p w:rsidR="00300340" w:rsidRDefault="00412DD5" w:rsidP="008E77CE">
            <w:pPr>
              <w:pStyle w:val="ad"/>
              <w:contextualSpacing/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300340" w:rsidRDefault="00412DD5" w:rsidP="008E77CE">
            <w:pPr>
              <w:pStyle w:val="ad"/>
              <w:contextualSpacing/>
              <w:jc w:val="center"/>
            </w:pPr>
            <w:r>
              <w:t>16</w:t>
            </w:r>
          </w:p>
        </w:tc>
      </w:tr>
    </w:tbl>
    <w:p w:rsidR="00E5697C" w:rsidRPr="00412DD5" w:rsidRDefault="00412DD5" w:rsidP="00E5697C">
      <w:pPr>
        <w:pStyle w:val="ad"/>
        <w:spacing w:line="360" w:lineRule="auto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Примечание: </w:t>
      </w:r>
      <w:r>
        <w:rPr>
          <w:sz w:val="28"/>
          <w:szCs w:val="28"/>
        </w:rPr>
        <w:t>Каждый респондент мог отметить несколько пунктов.</w:t>
      </w:r>
    </w:p>
    <w:p w:rsidR="00E5697C" w:rsidRDefault="00412DD5" w:rsidP="009751CB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Этот, а также ряд других опросов позволили ученым прийти к заключению, что наиболее явно гражданская культура была представлена в США и Великобритании, причем в последней «подданические» ориентации играли несколько более важную роль. В остальных изученных странах наблюдалась та или иная степень отклонения от гражданской культуры. Впрочем, Алмонд и Верба прогнозировали, что со временем разрыв между политическими культурами отдельных стран «свободного мира» будет сокращаться. Замечу, что этот прогноз в целом оправдался.</w:t>
      </w:r>
    </w:p>
    <w:p w:rsidR="00412DD5" w:rsidRDefault="00412DD5" w:rsidP="009751CB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Однако по прошествии времени стали ясны и серьезные ошибки Алмонда и Вербы. Исследователи предполагали, что высокий уровень оптимизма по поводу перспектив либеральной демократии, свойственный послевоенным США и Великобритании, сохранится и впредь. Однако уже во второй половине 60-х гг. в этих странах началось заметное снижение гордости за политические институты. Если говорить о США,</w:t>
      </w:r>
      <w:r w:rsidR="008F39E4">
        <w:rPr>
          <w:sz w:val="28"/>
          <w:szCs w:val="28"/>
        </w:rPr>
        <w:t xml:space="preserve"> то здесь сыграли свою роль и неудачная война в Юго-Восточной Азии, и уотергейский скандал. Исследование 1978 г. Показало, что лишь 9% американцев оценивали способность партий, Конгресса, президента и федеральной бюрократии и управлять страной на «хорошо». Примерно тогда же почти 60% опрошенных выразили согласие с утверждением: «люди, стоящие у власти, сами не знают, что творят», а почти 40% согласились с еще более сильным тезисом: «люди, стоящие у власти, - немного чокнутые» (исследования, проведенные университетом штата Мичиган). Значение этих данных, собственно, не в том, что они доказали отчужденность граждан от политических институтов, так как недоверие к носителям государственной власти может легко уживаться с глубоким уважением к ее принципам и конституции; к тому же в 80-х гг. </w:t>
      </w:r>
      <w:r w:rsidR="003E3E22">
        <w:rPr>
          <w:sz w:val="28"/>
          <w:szCs w:val="28"/>
        </w:rPr>
        <w:t>большинство американцев вновь стало относится к своему государству лучше. Однако развитие США и Великобритании в 60-70-х гг. продемонстрировало несостоятельность одного из главных тезисов Алмонда и Вербы – о прямой детерминации стабильной либеральной демократии гражданской культурой. Политическая культура оказалась более динамичной, а ее воздействие на форму правления – менее прямым, чем ожидали исследователи.</w:t>
      </w:r>
    </w:p>
    <w:p w:rsidR="003E3E22" w:rsidRDefault="003E3E22" w:rsidP="009751CB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избежала критики и разработанная Алмондом и Вербой методика изучения политической культуры. Например, по поводу приведенного выше примера с «гордостью за свою страну» неутомимый борец против сравнительного метода А. Макинтайр писал: «Алмонд и Верба не задаются вопросом, действительно ли понятие «гордость» имеет одно и то же значение в разных странах, т.е. действительно ли они спрашивают респондентов об одном и том же… В итальянской культуре – особенно на юге страны, но так же и на севере – понятие «гордости» неразрывно связано с понятием «чести» Человек гордится тем, что может затронуть его честь. Если предложить итальянцам ранжировать объекты, затрагивающие их гордость, многие, не задумываясь, поставят на первое место честь близкой женщины – ассоциация, которая едва ли придет в голову многим англичанам».</w:t>
      </w:r>
      <w:r w:rsidR="00A1397C">
        <w:rPr>
          <w:rStyle w:val="a7"/>
          <w:sz w:val="28"/>
          <w:szCs w:val="28"/>
        </w:rPr>
        <w:footnoteReference w:id="6"/>
      </w:r>
      <w:r w:rsidR="00A1397C">
        <w:rPr>
          <w:sz w:val="28"/>
          <w:szCs w:val="28"/>
        </w:rPr>
        <w:t xml:space="preserve"> Естественно, Макинтайр весьма скептически оценивает полученные американскими исследователями результаты. Возразить на это можно лишь то, что в данном случае критик выбрал для удара одно из наиболее уязвимых мест методики Алмонда и Вербы. В конце концов, далеко не все понятия так многоязычны, как «гордость». Вопросы о том, часто ли респондент посещает митинги или читает ли он колонки политических комментаторов </w:t>
      </w:r>
      <w:r w:rsidR="007D42B6">
        <w:rPr>
          <w:sz w:val="28"/>
          <w:szCs w:val="28"/>
        </w:rPr>
        <w:t>в газетах, будут звучать одинаково и для итальянца, и для англичанина.</w:t>
      </w:r>
    </w:p>
    <w:p w:rsidR="007D42B6" w:rsidRDefault="007D42B6" w:rsidP="007D42B6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Наконец, стоит отметить, что неудачной оказалась и попытка применить разработанную Алмондом и Вербой методологию к изучению эгалитарно-авторитарных режимов. С появлением на Западе в начале 70-х гг. значительного числа выходцев из СССР такие попытки предпринимались не один раз, ибо считалось (и, видимо, справедливо), что эмиграция не может полностью «перекроить» человека. Однако выявить политическую культуру, способствующую стабильному функционированию и развитию коммунистического режима (т.е. своего рода аналог гражданской культуры), так и не удалось. Более того, выяснилась парадоксальная вещь. Крупнейший исследователь советской политической культуры Стивен Уайт писал о ней: «Это – смесь конформизма и несогласия, подлинной преданности советской системе, гордости за ее достижения и острого скептицизма по поводу лиц, несущих ответственность за текущее управление».</w:t>
      </w:r>
      <w:r>
        <w:rPr>
          <w:rStyle w:val="a7"/>
          <w:sz w:val="28"/>
          <w:szCs w:val="28"/>
        </w:rPr>
        <w:footnoteReference w:id="7"/>
      </w:r>
      <w:r>
        <w:rPr>
          <w:sz w:val="28"/>
          <w:szCs w:val="28"/>
        </w:rPr>
        <w:t xml:space="preserve"> Вскоре после того как это заявление Уайта было опубликовано, один политолог заметил, что в нем можно, не погрешив против истины, заменить слово «советский» на «британский». Иными словами, </w:t>
      </w:r>
      <w:r w:rsidR="00F00950">
        <w:rPr>
          <w:sz w:val="28"/>
          <w:szCs w:val="28"/>
        </w:rPr>
        <w:t>лучше всего советская политическая культура описывалась как гражданская культура – она тоже была преимущественно культурой участия с вкраплением подданнических и приходских элементов.</w:t>
      </w:r>
    </w:p>
    <w:p w:rsidR="00F00950" w:rsidRDefault="00F00950" w:rsidP="007D42B6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мы видим, значительная часть критики в адрес Алмонда и Вербы была связана с эмпирической неадекватностью работы в целом или их отдельных интерпретаций. Можно ли связать эти частные недостатки с более фундаментальными, теоретическими просчетами?  В новейшей литературе предпринимались такие попытки, и их надо признать убедительными. Как отмечают критики, Алмонд и Верба с самого начала оставили без должного обоснования такой важный элемент своей концепции политической культуры, как представление об ее устойчивости. И действительно, сама постановка проблемы о каузальной взаимосвязи политической культуры и политического режима была бы бессмысленной, если бы политическая культура рассматривалась как нечто текущее и нестабильное. Тогда она просто не смогла бы выступать в качестве независимой переменной. Недоработка Алмонда и Вербы, с точки зрения критиков, состояла именно в том, что устойчивость политической культуры была ими просто постулирована, но не осмыслена </w:t>
      </w:r>
      <w:r w:rsidR="001A7F86">
        <w:rPr>
          <w:sz w:val="28"/>
          <w:szCs w:val="28"/>
        </w:rPr>
        <w:t>теоретически, в результате чего концепция гражданской культуры оказалась «глухой» к динамике реального мира. Надо констатировать, что за десятилетия, прошедшие после выхода в свет «Гражданской культуры», эта проблема так и не получила разрешения. Рост влияния теории рационального выбора сделал изучение политической культуры не очень модной специализацией. И действительно, основные посылки «политико-культурного» и «рационально-выборного» подходов диаметрально противоположны. С точки зрения Алмонда и Вербы, культура важнее институтов. Она не только способна устоять перед лицом институциональной динамики, но и определяет эту динамику. С точки зрения теории рационального выбора, институты важнее индивидуальных установок</w:t>
      </w:r>
    </w:p>
    <w:p w:rsidR="00E5697C" w:rsidRDefault="00E5697C" w:rsidP="009751CB">
      <w:pPr>
        <w:pStyle w:val="ad"/>
        <w:spacing w:line="360" w:lineRule="auto"/>
        <w:ind w:firstLine="1418"/>
        <w:contextualSpacing/>
        <w:jc w:val="both"/>
        <w:rPr>
          <w:sz w:val="28"/>
          <w:szCs w:val="28"/>
        </w:rPr>
      </w:pPr>
    </w:p>
    <w:p w:rsidR="009751CB" w:rsidRDefault="009751CB" w:rsidP="00503FAB">
      <w:pPr>
        <w:pStyle w:val="ad"/>
        <w:spacing w:line="360" w:lineRule="auto"/>
        <w:ind w:firstLine="708"/>
        <w:contextualSpacing/>
        <w:jc w:val="both"/>
        <w:rPr>
          <w:sz w:val="28"/>
          <w:szCs w:val="28"/>
        </w:rPr>
      </w:pPr>
    </w:p>
    <w:p w:rsidR="00503FAB" w:rsidRDefault="00503FAB" w:rsidP="00503FAB">
      <w:pPr>
        <w:pStyle w:val="ad"/>
        <w:spacing w:line="360" w:lineRule="auto"/>
        <w:contextualSpacing/>
        <w:jc w:val="both"/>
        <w:rPr>
          <w:sz w:val="28"/>
          <w:szCs w:val="28"/>
        </w:rPr>
      </w:pPr>
    </w:p>
    <w:p w:rsidR="00503FAB" w:rsidRPr="00503FAB" w:rsidRDefault="00503FAB" w:rsidP="00503FAB">
      <w:pPr>
        <w:pStyle w:val="a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87AD1" w:rsidRDefault="00C87AD1" w:rsidP="002F78F1">
      <w:pPr>
        <w:spacing w:line="360" w:lineRule="auto"/>
        <w:jc w:val="center"/>
        <w:rPr>
          <w:bCs/>
          <w:sz w:val="28"/>
        </w:rPr>
      </w:pPr>
      <w:r w:rsidRPr="00374FAD">
        <w:rPr>
          <w:bCs/>
          <w:sz w:val="36"/>
        </w:rPr>
        <w:t>ЗАКЛЮЧЕНИЕ</w:t>
      </w:r>
      <w:r w:rsidRPr="002F78F1">
        <w:rPr>
          <w:bCs/>
          <w:sz w:val="28"/>
        </w:rPr>
        <w:t>.</w:t>
      </w:r>
    </w:p>
    <w:p w:rsidR="00374FAD" w:rsidRDefault="00374FAD" w:rsidP="002F78F1">
      <w:pPr>
        <w:spacing w:line="360" w:lineRule="auto"/>
        <w:jc w:val="center"/>
        <w:rPr>
          <w:bCs/>
          <w:sz w:val="28"/>
        </w:rPr>
      </w:pPr>
    </w:p>
    <w:p w:rsidR="00877BDA" w:rsidRPr="0065149F" w:rsidRDefault="002F78F1" w:rsidP="00877BDA">
      <w:pPr>
        <w:pStyle w:val="ae"/>
        <w:spacing w:before="0" w:beforeAutospacing="0" w:after="0" w:afterAutospacing="0" w:line="360" w:lineRule="auto"/>
        <w:ind w:left="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77BDA" w:rsidRPr="0065149F">
        <w:rPr>
          <w:sz w:val="28"/>
          <w:szCs w:val="28"/>
        </w:rPr>
        <w:t>Политическая культура всякого общества объективно стремится к консенсусу, т. е. к принятию всеми членами общества единых ценностей, но реально это невозможно, поскольку во всех обществах существует множество подгрупп, имеющих различные политические ориентации, убеждения, взгляды и традиции. Поэтому гораздо чаще встречается такой феномен, как «политическая субкультура», которая воспринимает часть ценностей общей культуры, но базируется в основном на иных ценностях.</w:t>
      </w:r>
    </w:p>
    <w:p w:rsidR="00EE0E68" w:rsidRPr="00877BDA" w:rsidRDefault="00877BDA" w:rsidP="00877BDA">
      <w:pPr>
        <w:pStyle w:val="HTML"/>
        <w:tabs>
          <w:tab w:val="clear" w:pos="916"/>
          <w:tab w:val="clear" w:pos="1832"/>
          <w:tab w:val="left" w:pos="117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7BDA">
        <w:rPr>
          <w:rFonts w:ascii="Times New Roman" w:hAnsi="Times New Roman" w:cs="Times New Roman"/>
          <w:sz w:val="28"/>
          <w:szCs w:val="28"/>
        </w:rPr>
        <w:t>Под политической субкультурой мы понимаем систему политических ориентации, убеждений и ценностей, отличающих группу от большинства общества. Формируется она под влиянием таких факторов, как социальный класс, этническое происхождение, религия, место жительства и др. Носителями политической субкультуры могут быть демократы, коммунисты, националисты, сторонники иных социально-политических ориентации.</w:t>
      </w:r>
    </w:p>
    <w:p w:rsidR="002F78F1" w:rsidRDefault="00C93B54" w:rsidP="002F78F1">
      <w:pPr>
        <w:spacing w:line="360" w:lineRule="auto"/>
        <w:jc w:val="both"/>
        <w:rPr>
          <w:sz w:val="28"/>
          <w:szCs w:val="28"/>
        </w:rPr>
      </w:pPr>
      <w:r w:rsidRPr="000E1E75">
        <w:rPr>
          <w:sz w:val="28"/>
          <w:szCs w:val="28"/>
        </w:rPr>
        <w:t xml:space="preserve">    </w:t>
      </w:r>
    </w:p>
    <w:p w:rsidR="00EE0E68" w:rsidRDefault="00EE0E68" w:rsidP="002F78F1">
      <w:pPr>
        <w:spacing w:line="360" w:lineRule="auto"/>
        <w:jc w:val="both"/>
        <w:rPr>
          <w:sz w:val="28"/>
          <w:szCs w:val="28"/>
        </w:rPr>
      </w:pPr>
    </w:p>
    <w:p w:rsidR="00EE0E68" w:rsidRDefault="00EE0E68" w:rsidP="002F78F1">
      <w:pPr>
        <w:spacing w:line="360" w:lineRule="auto"/>
        <w:jc w:val="both"/>
        <w:rPr>
          <w:sz w:val="28"/>
          <w:szCs w:val="28"/>
        </w:rPr>
      </w:pPr>
    </w:p>
    <w:p w:rsidR="00EE0E68" w:rsidRDefault="00EE0E68" w:rsidP="002F78F1">
      <w:pPr>
        <w:spacing w:line="360" w:lineRule="auto"/>
        <w:jc w:val="both"/>
        <w:rPr>
          <w:sz w:val="28"/>
          <w:szCs w:val="28"/>
        </w:rPr>
      </w:pPr>
    </w:p>
    <w:p w:rsidR="00EE0E68" w:rsidRDefault="00EE0E68" w:rsidP="002F78F1">
      <w:pPr>
        <w:spacing w:line="360" w:lineRule="auto"/>
        <w:jc w:val="both"/>
        <w:rPr>
          <w:sz w:val="28"/>
          <w:szCs w:val="28"/>
        </w:rPr>
      </w:pPr>
    </w:p>
    <w:p w:rsidR="00EE0E68" w:rsidRDefault="00EE0E68" w:rsidP="002F78F1">
      <w:pPr>
        <w:spacing w:line="360" w:lineRule="auto"/>
        <w:jc w:val="both"/>
        <w:rPr>
          <w:sz w:val="28"/>
          <w:szCs w:val="28"/>
        </w:rPr>
      </w:pPr>
    </w:p>
    <w:p w:rsidR="00EE0E68" w:rsidRDefault="00EE0E68" w:rsidP="002F78F1">
      <w:pPr>
        <w:spacing w:line="360" w:lineRule="auto"/>
        <w:jc w:val="both"/>
        <w:rPr>
          <w:sz w:val="28"/>
          <w:szCs w:val="28"/>
        </w:rPr>
      </w:pPr>
    </w:p>
    <w:p w:rsidR="00EE0E68" w:rsidRDefault="00EE0E68" w:rsidP="002F78F1">
      <w:pPr>
        <w:spacing w:line="360" w:lineRule="auto"/>
        <w:jc w:val="both"/>
        <w:rPr>
          <w:sz w:val="28"/>
          <w:szCs w:val="28"/>
        </w:rPr>
      </w:pPr>
    </w:p>
    <w:p w:rsidR="00EE0E68" w:rsidRDefault="00EE0E68" w:rsidP="002F78F1">
      <w:pPr>
        <w:spacing w:line="360" w:lineRule="auto"/>
        <w:jc w:val="both"/>
        <w:rPr>
          <w:sz w:val="28"/>
          <w:szCs w:val="28"/>
        </w:rPr>
      </w:pPr>
    </w:p>
    <w:p w:rsidR="00EE0E68" w:rsidRPr="002F78F1" w:rsidRDefault="00EE0E68" w:rsidP="002F78F1">
      <w:pPr>
        <w:spacing w:line="360" w:lineRule="auto"/>
        <w:jc w:val="both"/>
        <w:rPr>
          <w:b w:val="0"/>
          <w:sz w:val="28"/>
          <w:szCs w:val="28"/>
        </w:rPr>
      </w:pPr>
    </w:p>
    <w:p w:rsidR="00C87AD1" w:rsidRDefault="00C87AD1" w:rsidP="00C55660">
      <w:pPr>
        <w:spacing w:line="360" w:lineRule="auto"/>
        <w:ind w:firstLine="708"/>
        <w:jc w:val="both"/>
      </w:pPr>
    </w:p>
    <w:p w:rsidR="008C4FDF" w:rsidRDefault="008C4FDF" w:rsidP="00C55660">
      <w:pPr>
        <w:spacing w:line="360" w:lineRule="auto"/>
        <w:ind w:firstLine="708"/>
        <w:jc w:val="both"/>
      </w:pPr>
    </w:p>
    <w:p w:rsidR="008C4FDF" w:rsidRDefault="008C4FDF" w:rsidP="00C55660">
      <w:pPr>
        <w:spacing w:line="360" w:lineRule="auto"/>
        <w:ind w:firstLine="708"/>
        <w:jc w:val="both"/>
      </w:pPr>
    </w:p>
    <w:p w:rsidR="008C4FDF" w:rsidRDefault="008C4FDF" w:rsidP="00C55660">
      <w:pPr>
        <w:spacing w:line="360" w:lineRule="auto"/>
        <w:ind w:firstLine="708"/>
        <w:jc w:val="both"/>
      </w:pPr>
    </w:p>
    <w:p w:rsidR="00C87AD1" w:rsidRPr="00D53F77" w:rsidRDefault="006629AB" w:rsidP="007540AA">
      <w:pPr>
        <w:spacing w:line="360" w:lineRule="auto"/>
        <w:jc w:val="center"/>
        <w:rPr>
          <w:bCs/>
          <w:sz w:val="28"/>
        </w:rPr>
      </w:pPr>
      <w:r w:rsidRPr="00D53F77">
        <w:rPr>
          <w:bCs/>
          <w:sz w:val="28"/>
        </w:rPr>
        <w:t xml:space="preserve">СПИСОК  ИСПОЛЬЗОВАННОЙ  </w:t>
      </w:r>
      <w:r w:rsidR="00C87AD1" w:rsidRPr="00D53F77">
        <w:rPr>
          <w:bCs/>
          <w:sz w:val="28"/>
        </w:rPr>
        <w:t>ЛИТЕРАТУРЫ:</w:t>
      </w:r>
    </w:p>
    <w:p w:rsidR="00C87AD1" w:rsidRPr="007823B0" w:rsidRDefault="00C87AD1" w:rsidP="007540AA">
      <w:pPr>
        <w:spacing w:line="360" w:lineRule="auto"/>
        <w:jc w:val="both"/>
        <w:rPr>
          <w:b w:val="0"/>
        </w:rPr>
      </w:pPr>
    </w:p>
    <w:p w:rsidR="00877BDA" w:rsidRPr="0065149F" w:rsidRDefault="00877BDA" w:rsidP="00877BDA">
      <w:pPr>
        <w:pStyle w:val="ad"/>
        <w:numPr>
          <w:ilvl w:val="0"/>
          <w:numId w:val="30"/>
        </w:numPr>
        <w:tabs>
          <w:tab w:val="clear" w:pos="1069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65149F">
        <w:rPr>
          <w:color w:val="000000"/>
          <w:sz w:val="28"/>
          <w:szCs w:val="28"/>
        </w:rPr>
        <w:t>Алмонд Г.А., Верба С. Гражданская культура и стабильность демократии // Политические исследования. - 1992. - № 4</w:t>
      </w:r>
    </w:p>
    <w:p w:rsidR="00877BDA" w:rsidRPr="0065149F" w:rsidRDefault="00877BDA" w:rsidP="00877BDA">
      <w:pPr>
        <w:pStyle w:val="ad"/>
        <w:numPr>
          <w:ilvl w:val="0"/>
          <w:numId w:val="30"/>
        </w:numPr>
        <w:tabs>
          <w:tab w:val="clear" w:pos="1069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65149F">
        <w:rPr>
          <w:color w:val="000000"/>
          <w:sz w:val="28"/>
          <w:szCs w:val="28"/>
        </w:rPr>
        <w:t>Вебер М. Избранные произведения. - М., 1990</w:t>
      </w:r>
    </w:p>
    <w:p w:rsidR="00877BDA" w:rsidRPr="0065149F" w:rsidRDefault="00877BDA" w:rsidP="00877BDA">
      <w:pPr>
        <w:pStyle w:val="ad"/>
        <w:numPr>
          <w:ilvl w:val="0"/>
          <w:numId w:val="30"/>
        </w:numPr>
        <w:tabs>
          <w:tab w:val="clear" w:pos="1069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65149F">
        <w:rPr>
          <w:sz w:val="28"/>
          <w:szCs w:val="28"/>
        </w:rPr>
        <w:t>Вятр Г. Социология политических отношений. - М., 1979</w:t>
      </w:r>
    </w:p>
    <w:p w:rsidR="00877BDA" w:rsidRPr="0065149F" w:rsidRDefault="00877BDA" w:rsidP="00877BDA">
      <w:pPr>
        <w:pStyle w:val="ad"/>
        <w:numPr>
          <w:ilvl w:val="0"/>
          <w:numId w:val="30"/>
        </w:numPr>
        <w:tabs>
          <w:tab w:val="clear" w:pos="1069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65149F">
        <w:rPr>
          <w:color w:val="000000"/>
          <w:sz w:val="28"/>
          <w:szCs w:val="28"/>
        </w:rPr>
        <w:t>Гаджиев К.С. Полити</w:t>
      </w:r>
      <w:r>
        <w:rPr>
          <w:color w:val="000000"/>
          <w:sz w:val="28"/>
          <w:szCs w:val="28"/>
        </w:rPr>
        <w:t xml:space="preserve">ческая культура: концептуальный </w:t>
      </w:r>
      <w:r w:rsidRPr="0065149F">
        <w:rPr>
          <w:color w:val="000000"/>
          <w:sz w:val="28"/>
          <w:szCs w:val="28"/>
        </w:rPr>
        <w:t xml:space="preserve">аспект//Политические исследования. 1991. № 6. </w:t>
      </w:r>
    </w:p>
    <w:p w:rsidR="00877BDA" w:rsidRPr="0065149F" w:rsidRDefault="00877BDA" w:rsidP="00877BDA">
      <w:pPr>
        <w:pStyle w:val="ad"/>
        <w:numPr>
          <w:ilvl w:val="0"/>
          <w:numId w:val="30"/>
        </w:numPr>
        <w:tabs>
          <w:tab w:val="clear" w:pos="1069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65149F">
        <w:rPr>
          <w:sz w:val="28"/>
          <w:szCs w:val="28"/>
        </w:rPr>
        <w:t xml:space="preserve">Общая и прикладная политология. - Под общ. ред. проф. Жукова В.И., </w:t>
      </w:r>
      <w:r w:rsidRPr="0065149F">
        <w:rPr>
          <w:kern w:val="28"/>
          <w:sz w:val="28"/>
          <w:szCs w:val="28"/>
        </w:rPr>
        <w:t>Краснова Б.И. - М. : Изд-во МГСУ «Союз», 1997</w:t>
      </w:r>
      <w:r>
        <w:rPr>
          <w:sz w:val="28"/>
          <w:szCs w:val="28"/>
        </w:rPr>
        <w:t xml:space="preserve"> </w:t>
      </w:r>
      <w:r w:rsidRPr="0065149F">
        <w:rPr>
          <w:sz w:val="28"/>
          <w:szCs w:val="28"/>
        </w:rPr>
        <w:t>Гаджиев К.С. Политическая наука: Учебное пособие. - 2-е издание. -М.: Международные отношение, 1995</w:t>
      </w:r>
    </w:p>
    <w:p w:rsidR="00877BDA" w:rsidRPr="0065149F" w:rsidRDefault="00877BDA" w:rsidP="00877BDA">
      <w:pPr>
        <w:pStyle w:val="ad"/>
        <w:numPr>
          <w:ilvl w:val="0"/>
          <w:numId w:val="30"/>
        </w:numPr>
        <w:tabs>
          <w:tab w:val="clear" w:pos="1069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65149F">
        <w:rPr>
          <w:sz w:val="28"/>
          <w:szCs w:val="28"/>
        </w:rPr>
        <w:t>Политология: Учебник для вузов/Под ред. М. А. Василика.- М.: Юристъ, 2001</w:t>
      </w:r>
    </w:p>
    <w:p w:rsidR="00877BDA" w:rsidRPr="0065149F" w:rsidRDefault="00877BDA" w:rsidP="00877BDA">
      <w:pPr>
        <w:pStyle w:val="ad"/>
        <w:numPr>
          <w:ilvl w:val="0"/>
          <w:numId w:val="30"/>
        </w:numPr>
        <w:tabs>
          <w:tab w:val="clear" w:pos="1069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65149F">
        <w:rPr>
          <w:sz w:val="28"/>
          <w:szCs w:val="28"/>
        </w:rPr>
        <w:t xml:space="preserve">Практикум по политологии: Учебное пособие для вузов. – Под ред. Василика М.А.- М., 2001 </w:t>
      </w:r>
    </w:p>
    <w:p w:rsidR="00877BDA" w:rsidRPr="0065149F" w:rsidRDefault="00877BDA" w:rsidP="00877BDA">
      <w:pPr>
        <w:pStyle w:val="ad"/>
        <w:numPr>
          <w:ilvl w:val="0"/>
          <w:numId w:val="30"/>
        </w:numPr>
        <w:tabs>
          <w:tab w:val="clear" w:pos="1069"/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65149F">
        <w:rPr>
          <w:color w:val="000000"/>
          <w:sz w:val="28"/>
          <w:szCs w:val="28"/>
        </w:rPr>
        <w:t>Фарукшин М.Х. Политическая культура общества // Социально-политические науки. -</w:t>
      </w:r>
      <w:r w:rsidRPr="0065149F">
        <w:rPr>
          <w:sz w:val="28"/>
          <w:szCs w:val="28"/>
        </w:rPr>
        <w:t xml:space="preserve"> </w:t>
      </w:r>
      <w:r w:rsidRPr="0065149F">
        <w:rPr>
          <w:color w:val="000000"/>
          <w:sz w:val="28"/>
          <w:szCs w:val="28"/>
        </w:rPr>
        <w:t>1991. -№ 4</w:t>
      </w:r>
    </w:p>
    <w:p w:rsidR="00C87AD1" w:rsidRPr="007823B0" w:rsidRDefault="00C87AD1" w:rsidP="007540AA">
      <w:pPr>
        <w:spacing w:line="360" w:lineRule="auto"/>
        <w:rPr>
          <w:b w:val="0"/>
        </w:rPr>
      </w:pPr>
      <w:bookmarkStart w:id="0" w:name="_GoBack"/>
      <w:bookmarkEnd w:id="0"/>
    </w:p>
    <w:sectPr w:rsidR="00C87AD1" w:rsidRPr="007823B0" w:rsidSect="00830544">
      <w:footerReference w:type="even" r:id="rId7"/>
      <w:footerReference w:type="default" r:id="rId8"/>
      <w:pgSz w:w="11906" w:h="16838" w:code="9"/>
      <w:pgMar w:top="1258" w:right="851" w:bottom="899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A3A" w:rsidRDefault="00F96A3A">
      <w:r>
        <w:separator/>
      </w:r>
    </w:p>
  </w:endnote>
  <w:endnote w:type="continuationSeparator" w:id="0">
    <w:p w:rsidR="00F96A3A" w:rsidRDefault="00F9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AFE" w:rsidRDefault="00B74AFE" w:rsidP="00B534F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74AFE" w:rsidRDefault="00B74AF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AFE" w:rsidRDefault="00B74AFE" w:rsidP="00B534F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95FBC">
      <w:rPr>
        <w:rStyle w:val="aa"/>
        <w:noProof/>
      </w:rPr>
      <w:t>2</w:t>
    </w:r>
    <w:r>
      <w:rPr>
        <w:rStyle w:val="aa"/>
      </w:rPr>
      <w:fldChar w:fldCharType="end"/>
    </w:r>
  </w:p>
  <w:p w:rsidR="00B74AFE" w:rsidRDefault="00B74AF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A3A" w:rsidRDefault="00F96A3A">
      <w:r>
        <w:separator/>
      </w:r>
    </w:p>
  </w:footnote>
  <w:footnote w:type="continuationSeparator" w:id="0">
    <w:p w:rsidR="00F96A3A" w:rsidRDefault="00F96A3A">
      <w:r>
        <w:continuationSeparator/>
      </w:r>
    </w:p>
  </w:footnote>
  <w:footnote w:id="1">
    <w:p w:rsidR="00B74AFE" w:rsidRDefault="00B74AFE" w:rsidP="00156449">
      <w:pPr>
        <w:pStyle w:val="a8"/>
      </w:pPr>
      <w:r>
        <w:rPr>
          <w:rStyle w:val="a7"/>
        </w:rPr>
        <w:footnoteRef/>
      </w:r>
      <w:r>
        <w:t xml:space="preserve"> Политология: Учебник для вузов/Под ред. М. А. Василика.- М.:Юристъ, 2001.</w:t>
      </w:r>
    </w:p>
  </w:footnote>
  <w:footnote w:id="2">
    <w:p w:rsidR="00B74AFE" w:rsidRDefault="00B74AFE" w:rsidP="00156449">
      <w:pPr>
        <w:pStyle w:val="a8"/>
      </w:pPr>
      <w:r>
        <w:rPr>
          <w:rStyle w:val="a7"/>
        </w:rPr>
        <w:footnoteRef/>
      </w:r>
      <w:r>
        <w:t xml:space="preserve"> Общая и прикладная политология. - Под общ. ред. проф. Жукова В.И., </w:t>
      </w:r>
      <w:r>
        <w:rPr>
          <w:kern w:val="28"/>
        </w:rPr>
        <w:t>Краснова Б.И. - М. : Изд-во МГСУ «Союз», 1997</w:t>
      </w:r>
    </w:p>
  </w:footnote>
  <w:footnote w:id="3">
    <w:p w:rsidR="00B74AFE" w:rsidRDefault="00B74AFE" w:rsidP="00156449">
      <w:pPr>
        <w:pStyle w:val="a8"/>
      </w:pPr>
      <w:r>
        <w:rPr>
          <w:rStyle w:val="a7"/>
        </w:rPr>
        <w:footnoteRef/>
      </w:r>
      <w:r>
        <w:t xml:space="preserve"> Вятр Г. Социология политических отношений. - М., 1979</w:t>
      </w:r>
    </w:p>
  </w:footnote>
  <w:footnote w:id="4">
    <w:p w:rsidR="00B74AFE" w:rsidRDefault="00B74AFE" w:rsidP="00156449">
      <w:pPr>
        <w:pStyle w:val="a8"/>
      </w:pPr>
      <w:r>
        <w:rPr>
          <w:rStyle w:val="a7"/>
        </w:rPr>
        <w:footnoteRef/>
      </w:r>
      <w:r>
        <w:t xml:space="preserve"> Практикум по политологии: Учебное пособие для вузов. – Под ред. Василика М.А.- М., 2001</w:t>
      </w:r>
    </w:p>
  </w:footnote>
  <w:footnote w:id="5">
    <w:p w:rsidR="00B74AFE" w:rsidRPr="00B74AFE" w:rsidRDefault="00B74AFE" w:rsidP="00B74AFE">
      <w:pPr>
        <w:jc w:val="both"/>
        <w:rPr>
          <w:b w:val="0"/>
          <w:sz w:val="20"/>
          <w:szCs w:val="20"/>
        </w:rPr>
      </w:pPr>
      <w:r w:rsidRPr="00B74AFE">
        <w:rPr>
          <w:rStyle w:val="a7"/>
          <w:b w:val="0"/>
        </w:rPr>
        <w:footnoteRef/>
      </w:r>
      <w:r w:rsidRPr="00B74AFE">
        <w:rPr>
          <w:b w:val="0"/>
        </w:rPr>
        <w:t xml:space="preserve"> </w:t>
      </w:r>
      <w:r w:rsidRPr="00B74AFE">
        <w:rPr>
          <w:b w:val="0"/>
          <w:sz w:val="20"/>
          <w:szCs w:val="20"/>
        </w:rPr>
        <w:t>Гаджиев К.С. Политическая наука: Учебное пособие. - 2-е издание. -М.: Международные отношение, 1995</w:t>
      </w:r>
    </w:p>
    <w:p w:rsidR="00B74AFE" w:rsidRDefault="00B74AFE" w:rsidP="002B57D7">
      <w:pPr>
        <w:spacing w:line="360" w:lineRule="auto"/>
        <w:jc w:val="both"/>
      </w:pPr>
    </w:p>
  </w:footnote>
  <w:footnote w:id="6">
    <w:p w:rsidR="00A1397C" w:rsidRDefault="00A1397C" w:rsidP="00A1397C">
      <w:pPr>
        <w:pStyle w:val="a8"/>
        <w:jc w:val="both"/>
      </w:pPr>
      <w:r>
        <w:rPr>
          <w:rStyle w:val="a7"/>
        </w:rPr>
        <w:footnoteRef/>
      </w:r>
      <w:r>
        <w:t xml:space="preserve"> Голосов Г.В. Сравнительная политология: Учебник. – 3-е изд., перераб. И доп. – Изд-во Европ. ун-та в     С.-Петербурге, 2001, с. 107-108</w:t>
      </w:r>
    </w:p>
  </w:footnote>
  <w:footnote w:id="7">
    <w:p w:rsidR="007D42B6" w:rsidRDefault="007D42B6" w:rsidP="007D42B6">
      <w:pPr>
        <w:pStyle w:val="a8"/>
        <w:jc w:val="both"/>
      </w:pPr>
      <w:r>
        <w:rPr>
          <w:rStyle w:val="a7"/>
        </w:rPr>
        <w:footnoteRef/>
      </w:r>
      <w:r>
        <w:t xml:space="preserve"> Голосов Г.В. Сравнительная политология: Учебник. – 3-е изд., перераб. И доп. – Изд-во Европ. ун-та в     С.-Петербурге, 2001, с. 108</w:t>
      </w:r>
    </w:p>
    <w:p w:rsidR="007D42B6" w:rsidRDefault="007D42B6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44009"/>
    <w:multiLevelType w:val="hybridMultilevel"/>
    <w:tmpl w:val="72FCA76E"/>
    <w:lvl w:ilvl="0" w:tplc="18F0053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2755EC6"/>
    <w:multiLevelType w:val="multilevel"/>
    <w:tmpl w:val="6B1A57DC"/>
    <w:lvl w:ilvl="0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2">
    <w:nsid w:val="02B34B7D"/>
    <w:multiLevelType w:val="multilevel"/>
    <w:tmpl w:val="6B561F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07613D8F"/>
    <w:multiLevelType w:val="hybridMultilevel"/>
    <w:tmpl w:val="B142AF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8E90141"/>
    <w:multiLevelType w:val="multilevel"/>
    <w:tmpl w:val="6F72F1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AD65C63"/>
    <w:multiLevelType w:val="hybridMultilevel"/>
    <w:tmpl w:val="F386DD04"/>
    <w:lvl w:ilvl="0" w:tplc="DE086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10350593"/>
    <w:multiLevelType w:val="hybridMultilevel"/>
    <w:tmpl w:val="2A00C1F8"/>
    <w:lvl w:ilvl="0" w:tplc="EB7C959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36956A3"/>
    <w:multiLevelType w:val="hybridMultilevel"/>
    <w:tmpl w:val="F3EC26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70B414A"/>
    <w:multiLevelType w:val="hybridMultilevel"/>
    <w:tmpl w:val="097407B0"/>
    <w:lvl w:ilvl="0" w:tplc="85964E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7D3D2C"/>
    <w:multiLevelType w:val="hybridMultilevel"/>
    <w:tmpl w:val="DFB60A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23BE69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74F2EFD"/>
    <w:multiLevelType w:val="multilevel"/>
    <w:tmpl w:val="F3EC265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27813D05"/>
    <w:multiLevelType w:val="hybridMultilevel"/>
    <w:tmpl w:val="663461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288369E5"/>
    <w:multiLevelType w:val="hybridMultilevel"/>
    <w:tmpl w:val="96444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21DAA"/>
    <w:multiLevelType w:val="hybridMultilevel"/>
    <w:tmpl w:val="51E64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EF408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7DE1199"/>
    <w:multiLevelType w:val="singleLevel"/>
    <w:tmpl w:val="85964EE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B0E543F"/>
    <w:multiLevelType w:val="hybridMultilevel"/>
    <w:tmpl w:val="7E20F0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B2E2688"/>
    <w:multiLevelType w:val="singleLevel"/>
    <w:tmpl w:val="F4C852F4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9">
    <w:nsid w:val="3B7C52AB"/>
    <w:multiLevelType w:val="multilevel"/>
    <w:tmpl w:val="98B60B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7DF6DC5"/>
    <w:multiLevelType w:val="hybridMultilevel"/>
    <w:tmpl w:val="5EB24CC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48873569"/>
    <w:multiLevelType w:val="hybridMultilevel"/>
    <w:tmpl w:val="99B071F4"/>
    <w:lvl w:ilvl="0" w:tplc="85964E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7432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C4D6C5E"/>
    <w:multiLevelType w:val="multilevel"/>
    <w:tmpl w:val="429E33C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F2B32EB"/>
    <w:multiLevelType w:val="singleLevel"/>
    <w:tmpl w:val="1FD8E746"/>
    <w:lvl w:ilvl="0">
      <w:start w:val="1"/>
      <w:numFmt w:val="decimal"/>
      <w:lvlText w:val="%1."/>
      <w:lvlJc w:val="left"/>
      <w:pPr>
        <w:tabs>
          <w:tab w:val="num" w:pos="1249"/>
        </w:tabs>
        <w:ind w:left="1249" w:hanging="540"/>
      </w:pPr>
      <w:rPr>
        <w:rFonts w:hint="default"/>
      </w:rPr>
    </w:lvl>
  </w:abstractNum>
  <w:abstractNum w:abstractNumId="25">
    <w:nsid w:val="60723230"/>
    <w:multiLevelType w:val="hybridMultilevel"/>
    <w:tmpl w:val="489E2ADC"/>
    <w:lvl w:ilvl="0" w:tplc="DE086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>
    <w:nsid w:val="625D5061"/>
    <w:multiLevelType w:val="hybridMultilevel"/>
    <w:tmpl w:val="F1BC83FA"/>
    <w:lvl w:ilvl="0" w:tplc="470E5D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930B90"/>
    <w:multiLevelType w:val="multilevel"/>
    <w:tmpl w:val="C9C8858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8">
    <w:nsid w:val="6DB92C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F8171E"/>
    <w:multiLevelType w:val="multilevel"/>
    <w:tmpl w:val="489E2A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>
    <w:nsid w:val="739E53B0"/>
    <w:multiLevelType w:val="hybridMultilevel"/>
    <w:tmpl w:val="87E84C2C"/>
    <w:lvl w:ilvl="0" w:tplc="B7D62E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EE5BD1"/>
    <w:multiLevelType w:val="singleLevel"/>
    <w:tmpl w:val="50044264"/>
    <w:lvl w:ilvl="0">
      <w:start w:val="1"/>
      <w:numFmt w:val="decimal"/>
      <w:lvlText w:val="%1)"/>
      <w:lvlJc w:val="left"/>
      <w:pPr>
        <w:tabs>
          <w:tab w:val="num" w:pos="1316"/>
        </w:tabs>
        <w:ind w:left="1316" w:hanging="465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24"/>
  </w:num>
  <w:num w:numId="4">
    <w:abstractNumId w:val="2"/>
  </w:num>
  <w:num w:numId="5">
    <w:abstractNumId w:val="4"/>
  </w:num>
  <w:num w:numId="6">
    <w:abstractNumId w:val="23"/>
  </w:num>
  <w:num w:numId="7">
    <w:abstractNumId w:val="27"/>
  </w:num>
  <w:num w:numId="8">
    <w:abstractNumId w:val="18"/>
  </w:num>
  <w:num w:numId="9">
    <w:abstractNumId w:val="16"/>
  </w:num>
  <w:num w:numId="10">
    <w:abstractNumId w:val="1"/>
  </w:num>
  <w:num w:numId="11">
    <w:abstractNumId w:val="31"/>
  </w:num>
  <w:num w:numId="12">
    <w:abstractNumId w:val="10"/>
  </w:num>
  <w:num w:numId="13">
    <w:abstractNumId w:val="28"/>
  </w:num>
  <w:num w:numId="14">
    <w:abstractNumId w:val="26"/>
  </w:num>
  <w:num w:numId="15">
    <w:abstractNumId w:val="7"/>
  </w:num>
  <w:num w:numId="16">
    <w:abstractNumId w:val="11"/>
  </w:num>
  <w:num w:numId="17">
    <w:abstractNumId w:val="25"/>
  </w:num>
  <w:num w:numId="18">
    <w:abstractNumId w:val="29"/>
  </w:num>
  <w:num w:numId="19">
    <w:abstractNumId w:val="5"/>
  </w:num>
  <w:num w:numId="20">
    <w:abstractNumId w:val="21"/>
  </w:num>
  <w:num w:numId="21">
    <w:abstractNumId w:val="8"/>
  </w:num>
  <w:num w:numId="22">
    <w:abstractNumId w:val="17"/>
  </w:num>
  <w:num w:numId="23">
    <w:abstractNumId w:val="13"/>
  </w:num>
  <w:num w:numId="24">
    <w:abstractNumId w:val="6"/>
  </w:num>
  <w:num w:numId="25">
    <w:abstractNumId w:val="20"/>
  </w:num>
  <w:num w:numId="26">
    <w:abstractNumId w:val="0"/>
  </w:num>
  <w:num w:numId="27">
    <w:abstractNumId w:val="12"/>
  </w:num>
  <w:num w:numId="28">
    <w:abstractNumId w:val="9"/>
  </w:num>
  <w:num w:numId="29">
    <w:abstractNumId w:val="14"/>
  </w:num>
  <w:num w:numId="30">
    <w:abstractNumId w:val="30"/>
  </w:num>
  <w:num w:numId="31">
    <w:abstractNumId w:val="19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2BE"/>
    <w:rsid w:val="000018D0"/>
    <w:rsid w:val="00036214"/>
    <w:rsid w:val="000448B1"/>
    <w:rsid w:val="000600ED"/>
    <w:rsid w:val="00084C86"/>
    <w:rsid w:val="00102423"/>
    <w:rsid w:val="00103C97"/>
    <w:rsid w:val="0012225B"/>
    <w:rsid w:val="001246D0"/>
    <w:rsid w:val="00143A52"/>
    <w:rsid w:val="00156449"/>
    <w:rsid w:val="0016613A"/>
    <w:rsid w:val="001730FA"/>
    <w:rsid w:val="00186F76"/>
    <w:rsid w:val="0019139F"/>
    <w:rsid w:val="001A7F86"/>
    <w:rsid w:val="001B5180"/>
    <w:rsid w:val="001C6880"/>
    <w:rsid w:val="001D439E"/>
    <w:rsid w:val="00210EF8"/>
    <w:rsid w:val="00235630"/>
    <w:rsid w:val="00260625"/>
    <w:rsid w:val="0027377B"/>
    <w:rsid w:val="00290E12"/>
    <w:rsid w:val="00294E38"/>
    <w:rsid w:val="002B15B1"/>
    <w:rsid w:val="002B57D7"/>
    <w:rsid w:val="002D2F72"/>
    <w:rsid w:val="002F78F1"/>
    <w:rsid w:val="00300340"/>
    <w:rsid w:val="0030124A"/>
    <w:rsid w:val="0030245C"/>
    <w:rsid w:val="00307DDF"/>
    <w:rsid w:val="003234B5"/>
    <w:rsid w:val="00343206"/>
    <w:rsid w:val="00361976"/>
    <w:rsid w:val="00374FAD"/>
    <w:rsid w:val="00391129"/>
    <w:rsid w:val="0039175D"/>
    <w:rsid w:val="00394CF4"/>
    <w:rsid w:val="00397DBA"/>
    <w:rsid w:val="003B459F"/>
    <w:rsid w:val="003B56AD"/>
    <w:rsid w:val="003D6362"/>
    <w:rsid w:val="003D7177"/>
    <w:rsid w:val="003E3E22"/>
    <w:rsid w:val="00412DD5"/>
    <w:rsid w:val="00420998"/>
    <w:rsid w:val="004441FC"/>
    <w:rsid w:val="004473A2"/>
    <w:rsid w:val="00457F49"/>
    <w:rsid w:val="00466437"/>
    <w:rsid w:val="004729A9"/>
    <w:rsid w:val="00477FD3"/>
    <w:rsid w:val="00481878"/>
    <w:rsid w:val="004A33A9"/>
    <w:rsid w:val="004D71FF"/>
    <w:rsid w:val="004E79C4"/>
    <w:rsid w:val="00503FAB"/>
    <w:rsid w:val="00542B96"/>
    <w:rsid w:val="00552D7B"/>
    <w:rsid w:val="00582188"/>
    <w:rsid w:val="00583FCF"/>
    <w:rsid w:val="005A61AB"/>
    <w:rsid w:val="006033C5"/>
    <w:rsid w:val="00606EA5"/>
    <w:rsid w:val="00616E83"/>
    <w:rsid w:val="006331A4"/>
    <w:rsid w:val="006479CF"/>
    <w:rsid w:val="006629AB"/>
    <w:rsid w:val="006B0A12"/>
    <w:rsid w:val="006C6927"/>
    <w:rsid w:val="006C76AB"/>
    <w:rsid w:val="006F4DEA"/>
    <w:rsid w:val="0072640E"/>
    <w:rsid w:val="00735822"/>
    <w:rsid w:val="007540AA"/>
    <w:rsid w:val="007654B8"/>
    <w:rsid w:val="007823B0"/>
    <w:rsid w:val="007A0533"/>
    <w:rsid w:val="007A1FB5"/>
    <w:rsid w:val="007B2EA9"/>
    <w:rsid w:val="007B3C52"/>
    <w:rsid w:val="007D42B6"/>
    <w:rsid w:val="007F5724"/>
    <w:rsid w:val="0080525B"/>
    <w:rsid w:val="00830544"/>
    <w:rsid w:val="00877BDA"/>
    <w:rsid w:val="008921E0"/>
    <w:rsid w:val="008B6EAF"/>
    <w:rsid w:val="008C4FDF"/>
    <w:rsid w:val="008D21D4"/>
    <w:rsid w:val="008D6391"/>
    <w:rsid w:val="008D76F1"/>
    <w:rsid w:val="008E77CE"/>
    <w:rsid w:val="008E7D53"/>
    <w:rsid w:val="008F39E4"/>
    <w:rsid w:val="0093286A"/>
    <w:rsid w:val="00942AF5"/>
    <w:rsid w:val="009751CB"/>
    <w:rsid w:val="00994210"/>
    <w:rsid w:val="009C6449"/>
    <w:rsid w:val="009D44FC"/>
    <w:rsid w:val="009D45B2"/>
    <w:rsid w:val="00A07303"/>
    <w:rsid w:val="00A1397C"/>
    <w:rsid w:val="00A72162"/>
    <w:rsid w:val="00A957FD"/>
    <w:rsid w:val="00AA7829"/>
    <w:rsid w:val="00AB44B4"/>
    <w:rsid w:val="00AB58C7"/>
    <w:rsid w:val="00B12ABD"/>
    <w:rsid w:val="00B160A2"/>
    <w:rsid w:val="00B225BC"/>
    <w:rsid w:val="00B232BF"/>
    <w:rsid w:val="00B36285"/>
    <w:rsid w:val="00B534F5"/>
    <w:rsid w:val="00B74AFE"/>
    <w:rsid w:val="00B77634"/>
    <w:rsid w:val="00B9544E"/>
    <w:rsid w:val="00BA4F55"/>
    <w:rsid w:val="00BB13DC"/>
    <w:rsid w:val="00BC1B47"/>
    <w:rsid w:val="00C053BC"/>
    <w:rsid w:val="00C137C5"/>
    <w:rsid w:val="00C26C1E"/>
    <w:rsid w:val="00C41B3A"/>
    <w:rsid w:val="00C53CBA"/>
    <w:rsid w:val="00C55660"/>
    <w:rsid w:val="00C62B96"/>
    <w:rsid w:val="00C77846"/>
    <w:rsid w:val="00C87AD1"/>
    <w:rsid w:val="00C93B54"/>
    <w:rsid w:val="00C9528C"/>
    <w:rsid w:val="00CA0903"/>
    <w:rsid w:val="00CA22BE"/>
    <w:rsid w:val="00D3677C"/>
    <w:rsid w:val="00D36BC4"/>
    <w:rsid w:val="00D53F77"/>
    <w:rsid w:val="00D95FBC"/>
    <w:rsid w:val="00DD664F"/>
    <w:rsid w:val="00DF5A80"/>
    <w:rsid w:val="00E008F4"/>
    <w:rsid w:val="00E22E2D"/>
    <w:rsid w:val="00E45F68"/>
    <w:rsid w:val="00E5697C"/>
    <w:rsid w:val="00EB69AD"/>
    <w:rsid w:val="00ED5018"/>
    <w:rsid w:val="00EE0E68"/>
    <w:rsid w:val="00F00950"/>
    <w:rsid w:val="00F24F5E"/>
    <w:rsid w:val="00F444F5"/>
    <w:rsid w:val="00F96A3A"/>
    <w:rsid w:val="00FE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60A36-0AC1-4663-8286-54CBB465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 w:val="0"/>
    </w:rPr>
  </w:style>
  <w:style w:type="paragraph" w:styleId="2">
    <w:name w:val="heading 2"/>
    <w:basedOn w:val="a"/>
    <w:next w:val="a"/>
    <w:qFormat/>
    <w:pPr>
      <w:keepNext/>
      <w:ind w:left="-270"/>
      <w:jc w:val="center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Cs/>
    </w:rPr>
  </w:style>
  <w:style w:type="paragraph" w:styleId="a4">
    <w:name w:val="Subtitle"/>
    <w:basedOn w:val="a"/>
    <w:qFormat/>
    <w:rPr>
      <w:b w:val="0"/>
      <w:sz w:val="28"/>
    </w:rPr>
  </w:style>
  <w:style w:type="paragraph" w:styleId="a5">
    <w:name w:val="Body Text"/>
    <w:basedOn w:val="a"/>
    <w:pPr>
      <w:jc w:val="both"/>
    </w:pPr>
    <w:rPr>
      <w:b w:val="0"/>
    </w:rPr>
  </w:style>
  <w:style w:type="paragraph" w:styleId="a6">
    <w:name w:val="Body Text Indent"/>
    <w:basedOn w:val="a"/>
    <w:pPr>
      <w:ind w:firstLine="709"/>
      <w:jc w:val="both"/>
    </w:pPr>
    <w:rPr>
      <w:b w:val="0"/>
    </w:rPr>
  </w:style>
  <w:style w:type="paragraph" w:styleId="20">
    <w:name w:val="Body Text Indent 2"/>
    <w:basedOn w:val="a"/>
    <w:pPr>
      <w:ind w:firstLine="709"/>
      <w:jc w:val="both"/>
    </w:pPr>
    <w:rPr>
      <w:bCs/>
    </w:rPr>
  </w:style>
  <w:style w:type="character" w:styleId="a7">
    <w:name w:val="footnote reference"/>
    <w:basedOn w:val="a0"/>
    <w:semiHidden/>
    <w:rPr>
      <w:vertAlign w:val="superscript"/>
    </w:rPr>
  </w:style>
  <w:style w:type="paragraph" w:styleId="3">
    <w:name w:val="Body Text Indent 3"/>
    <w:basedOn w:val="a"/>
    <w:pPr>
      <w:ind w:firstLine="851"/>
      <w:jc w:val="both"/>
    </w:pPr>
    <w:rPr>
      <w:b w:val="0"/>
    </w:rPr>
  </w:style>
  <w:style w:type="paragraph" w:styleId="a8">
    <w:name w:val="footnote text"/>
    <w:basedOn w:val="a"/>
    <w:semiHidden/>
    <w:rPr>
      <w:b w:val="0"/>
      <w:sz w:val="20"/>
      <w:szCs w:val="20"/>
    </w:rPr>
  </w:style>
  <w:style w:type="paragraph" w:styleId="a9">
    <w:name w:val="footer"/>
    <w:basedOn w:val="a"/>
    <w:rsid w:val="00CA22B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A22BE"/>
  </w:style>
  <w:style w:type="table" w:styleId="ab">
    <w:name w:val="Table Grid"/>
    <w:basedOn w:val="a1"/>
    <w:rsid w:val="00CA2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552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b w:val="0"/>
      <w:sz w:val="20"/>
      <w:szCs w:val="20"/>
      <w:lang w:eastAsia="ja-JP"/>
    </w:rPr>
  </w:style>
  <w:style w:type="paragraph" w:styleId="ac">
    <w:name w:val="header"/>
    <w:basedOn w:val="a"/>
    <w:rsid w:val="007654B8"/>
    <w:pPr>
      <w:tabs>
        <w:tab w:val="center" w:pos="4677"/>
        <w:tab w:val="right" w:pos="9355"/>
      </w:tabs>
    </w:pPr>
  </w:style>
  <w:style w:type="paragraph" w:styleId="ad">
    <w:name w:val="Normal (Web)"/>
    <w:basedOn w:val="a"/>
    <w:semiHidden/>
    <w:rsid w:val="00156449"/>
    <w:pPr>
      <w:spacing w:before="100" w:beforeAutospacing="1" w:after="100" w:afterAutospacing="1"/>
    </w:pPr>
    <w:rPr>
      <w:b w:val="0"/>
    </w:rPr>
  </w:style>
  <w:style w:type="paragraph" w:customStyle="1" w:styleId="10">
    <w:name w:val="Основной текст с отступом1"/>
    <w:basedOn w:val="a"/>
    <w:semiHidden/>
    <w:rsid w:val="00156449"/>
    <w:pPr>
      <w:spacing w:line="360" w:lineRule="auto"/>
      <w:ind w:firstLine="709"/>
      <w:jc w:val="both"/>
    </w:pPr>
    <w:rPr>
      <w:b w:val="0"/>
      <w:sz w:val="28"/>
      <w:szCs w:val="28"/>
    </w:rPr>
  </w:style>
  <w:style w:type="paragraph" w:customStyle="1" w:styleId="bodytxt">
    <w:name w:val="bodytxt"/>
    <w:basedOn w:val="a"/>
    <w:rsid w:val="002B57D7"/>
    <w:pPr>
      <w:spacing w:before="100" w:beforeAutospacing="1" w:after="100" w:afterAutospacing="1"/>
    </w:pPr>
    <w:rPr>
      <w:rFonts w:ascii="Tahoma" w:hAnsi="Tahoma" w:cs="Tahoma"/>
      <w:b w:val="0"/>
      <w:color w:val="111111"/>
      <w:sz w:val="26"/>
      <w:szCs w:val="26"/>
    </w:rPr>
  </w:style>
  <w:style w:type="paragraph" w:customStyle="1" w:styleId="ae">
    <w:name w:val="Стиль"/>
    <w:basedOn w:val="a"/>
    <w:next w:val="ad"/>
    <w:rsid w:val="00B74AFE"/>
    <w:pPr>
      <w:spacing w:before="100" w:beforeAutospacing="1" w:after="100" w:afterAutospacing="1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3848</Words>
  <Characters>21936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ДОМ ОФИЦЕРОВ ФЛОТА</Company>
  <LinksUpToDate>false</LinksUpToDate>
  <CharactersWithSpaces>25733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СОТНИКОВА ЮЛИЯ СЕРГЕЕВНА</dc:creator>
  <cp:keywords/>
  <cp:lastModifiedBy>admin</cp:lastModifiedBy>
  <cp:revision>2</cp:revision>
  <cp:lastPrinted>2007-12-17T06:51:00Z</cp:lastPrinted>
  <dcterms:created xsi:type="dcterms:W3CDTF">2014-04-02T12:19:00Z</dcterms:created>
  <dcterms:modified xsi:type="dcterms:W3CDTF">2014-04-02T12:19:00Z</dcterms:modified>
</cp:coreProperties>
</file>