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55A" w:rsidRDefault="009A655A" w:rsidP="003A2F67">
      <w:pPr>
        <w:pStyle w:val="aa"/>
        <w:spacing w:after="0" w:line="240" w:lineRule="auto"/>
        <w:rPr>
          <w:b/>
          <w:sz w:val="32"/>
          <w:szCs w:val="32"/>
        </w:rPr>
      </w:pPr>
    </w:p>
    <w:p w:rsidR="003A2F67" w:rsidRDefault="003A2F67" w:rsidP="003A2F67">
      <w:pPr>
        <w:pStyle w:val="aa"/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ФЕДЕРАЛЬНОЕ АГЕНТСТВО ПО ОБРАЗОВАНИЮ</w:t>
      </w:r>
    </w:p>
    <w:p w:rsidR="003A2F67" w:rsidRDefault="003A2F67" w:rsidP="003A2F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ГОСУДАРСТВЕННОЕ ОБРАЗОВАТЕЛЬНОЕ УЧРЕЖДЕНИЕ ВЫСШЕГО ПРОФЕССИОНАЛЬНОГО ОБРАЗОВАНИЯ</w:t>
      </w:r>
    </w:p>
    <w:p w:rsidR="003A2F67" w:rsidRDefault="003A2F67" w:rsidP="003A2F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ДАЛЬНЕВОСТОЧНЫЙ ГОСУДАРСТВЕННЫЙ УНИВЕРСИТЕТ (ДВГУ)</w:t>
      </w:r>
    </w:p>
    <w:p w:rsidR="003A2F67" w:rsidRDefault="003A2F67" w:rsidP="003A2F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ИНСТИТУТ МЕЖДУНАРОДНЫХ ОТНОШЕНИЙ</w:t>
      </w:r>
    </w:p>
    <w:p w:rsidR="003A2F67" w:rsidRDefault="003A2F67" w:rsidP="003A2F67">
      <w:pPr>
        <w:jc w:val="center"/>
        <w:rPr>
          <w:b/>
          <w:sz w:val="32"/>
          <w:szCs w:val="32"/>
        </w:rPr>
      </w:pPr>
    </w:p>
    <w:p w:rsidR="003A2F67" w:rsidRDefault="003A2F67" w:rsidP="003A2F67">
      <w:pPr>
        <w:jc w:val="center"/>
        <w:rPr>
          <w:sz w:val="28"/>
        </w:rPr>
      </w:pPr>
    </w:p>
    <w:p w:rsidR="003A2F67" w:rsidRDefault="003A2F67" w:rsidP="003A2F67">
      <w:pPr>
        <w:jc w:val="right"/>
        <w:rPr>
          <w:sz w:val="28"/>
        </w:rPr>
      </w:pPr>
      <w:r>
        <w:rPr>
          <w:sz w:val="28"/>
        </w:rPr>
        <w:t>Кафедра мировой экономики</w:t>
      </w:r>
    </w:p>
    <w:p w:rsidR="003A2F67" w:rsidRDefault="003A2F67" w:rsidP="003A2F67">
      <w:pPr>
        <w:jc w:val="center"/>
        <w:rPr>
          <w:sz w:val="28"/>
        </w:rPr>
      </w:pPr>
    </w:p>
    <w:p w:rsidR="003A2F67" w:rsidRDefault="003A2F67" w:rsidP="003A2F67">
      <w:pPr>
        <w:jc w:val="center"/>
        <w:rPr>
          <w:sz w:val="28"/>
        </w:rPr>
      </w:pPr>
    </w:p>
    <w:p w:rsidR="003A2F67" w:rsidRDefault="003A2F67" w:rsidP="003A2F67">
      <w:pPr>
        <w:jc w:val="right"/>
        <w:rPr>
          <w:sz w:val="28"/>
        </w:rPr>
      </w:pPr>
    </w:p>
    <w:p w:rsidR="003A2F67" w:rsidRDefault="003A2F67" w:rsidP="003A2F67">
      <w:pPr>
        <w:jc w:val="center"/>
        <w:rPr>
          <w:sz w:val="28"/>
        </w:rPr>
      </w:pPr>
      <w:r>
        <w:rPr>
          <w:sz w:val="28"/>
        </w:rPr>
        <w:t>РЕФЕРАТ</w:t>
      </w:r>
    </w:p>
    <w:p w:rsidR="003A2F67" w:rsidRDefault="003A2F67" w:rsidP="003A2F67">
      <w:pPr>
        <w:jc w:val="center"/>
        <w:rPr>
          <w:sz w:val="28"/>
        </w:rPr>
      </w:pPr>
    </w:p>
    <w:p w:rsidR="003A2F67" w:rsidRDefault="003A2F67" w:rsidP="003A2F67">
      <w:pPr>
        <w:jc w:val="center"/>
        <w:rPr>
          <w:sz w:val="28"/>
        </w:rPr>
      </w:pPr>
      <w:r>
        <w:rPr>
          <w:sz w:val="28"/>
        </w:rPr>
        <w:t>По политологии</w:t>
      </w:r>
    </w:p>
    <w:p w:rsidR="003A2F67" w:rsidRDefault="003A2F67" w:rsidP="003A2F67">
      <w:pPr>
        <w:jc w:val="center"/>
        <w:rPr>
          <w:sz w:val="28"/>
        </w:rPr>
      </w:pPr>
    </w:p>
    <w:p w:rsidR="003A2F67" w:rsidRDefault="003A2F67" w:rsidP="003A2F67">
      <w:pPr>
        <w:jc w:val="center"/>
        <w:rPr>
          <w:sz w:val="28"/>
        </w:rPr>
      </w:pPr>
    </w:p>
    <w:p w:rsidR="003A2F67" w:rsidRPr="00E74005" w:rsidRDefault="003A2F67" w:rsidP="003A2F67">
      <w:pPr>
        <w:jc w:val="center"/>
        <w:rPr>
          <w:sz w:val="32"/>
          <w:szCs w:val="32"/>
        </w:rPr>
      </w:pPr>
      <w:r>
        <w:rPr>
          <w:sz w:val="32"/>
          <w:szCs w:val="32"/>
        </w:rPr>
        <w:t>«ЦВЕТНЫЕ РЕВОЛЮЦИИ» СОВРЕМЕННОСТИ</w:t>
      </w:r>
    </w:p>
    <w:p w:rsidR="003A2F67" w:rsidRDefault="003A2F67" w:rsidP="003A2F67">
      <w:pPr>
        <w:jc w:val="center"/>
        <w:rPr>
          <w:sz w:val="28"/>
        </w:rPr>
      </w:pPr>
    </w:p>
    <w:p w:rsidR="003A2F67" w:rsidRDefault="003A2F67" w:rsidP="003A2F67">
      <w:pPr>
        <w:jc w:val="right"/>
        <w:rPr>
          <w:sz w:val="28"/>
        </w:rPr>
      </w:pPr>
    </w:p>
    <w:p w:rsidR="003A2F67" w:rsidRDefault="003A2F67" w:rsidP="003A2F67">
      <w:pPr>
        <w:jc w:val="center"/>
        <w:rPr>
          <w:b/>
          <w:sz w:val="28"/>
        </w:rPr>
      </w:pPr>
    </w:p>
    <w:p w:rsidR="003A2F67" w:rsidRDefault="003A2F67" w:rsidP="003A2F67">
      <w:pPr>
        <w:jc w:val="center"/>
        <w:rPr>
          <w:b/>
          <w:sz w:val="28"/>
        </w:rPr>
      </w:pPr>
    </w:p>
    <w:p w:rsidR="003A2F67" w:rsidRDefault="003A2F67" w:rsidP="003A2F67">
      <w:pPr>
        <w:jc w:val="center"/>
        <w:rPr>
          <w:b/>
          <w:sz w:val="28"/>
        </w:rPr>
      </w:pPr>
    </w:p>
    <w:p w:rsidR="003A2F67" w:rsidRDefault="003A2F67" w:rsidP="003A2F67">
      <w:pPr>
        <w:jc w:val="center"/>
        <w:rPr>
          <w:b/>
          <w:sz w:val="28"/>
        </w:rPr>
      </w:pPr>
    </w:p>
    <w:p w:rsidR="003A2F67" w:rsidRDefault="003A2F67" w:rsidP="003A2F67">
      <w:pPr>
        <w:jc w:val="center"/>
        <w:rPr>
          <w:b/>
          <w:sz w:val="28"/>
        </w:rPr>
      </w:pPr>
    </w:p>
    <w:p w:rsidR="003A2F67" w:rsidRDefault="003A2F67" w:rsidP="003A2F67">
      <w:pPr>
        <w:jc w:val="center"/>
        <w:rPr>
          <w:b/>
          <w:sz w:val="28"/>
        </w:rPr>
      </w:pPr>
    </w:p>
    <w:p w:rsidR="003A2F67" w:rsidRDefault="003A2F67" w:rsidP="003A2F67">
      <w:pPr>
        <w:jc w:val="center"/>
        <w:rPr>
          <w:b/>
          <w:sz w:val="28"/>
        </w:rPr>
      </w:pPr>
    </w:p>
    <w:p w:rsidR="003A2F67" w:rsidRDefault="003A2F67" w:rsidP="003A2F67">
      <w:pPr>
        <w:jc w:val="center"/>
        <w:rPr>
          <w:b/>
          <w:sz w:val="28"/>
        </w:rPr>
      </w:pPr>
    </w:p>
    <w:p w:rsidR="003A2F67" w:rsidRDefault="003A2F67" w:rsidP="003A2F67">
      <w:pPr>
        <w:jc w:val="right"/>
        <w:rPr>
          <w:sz w:val="32"/>
          <w:szCs w:val="32"/>
        </w:rPr>
      </w:pPr>
      <w:r>
        <w:rPr>
          <w:sz w:val="32"/>
          <w:szCs w:val="32"/>
        </w:rPr>
        <w:t>Выполнил: студент группы 1127</w:t>
      </w:r>
    </w:p>
    <w:p w:rsidR="003A2F67" w:rsidRDefault="003A2F67" w:rsidP="003A2F67">
      <w:pPr>
        <w:jc w:val="right"/>
        <w:rPr>
          <w:sz w:val="32"/>
          <w:szCs w:val="32"/>
        </w:rPr>
      </w:pPr>
      <w:r>
        <w:rPr>
          <w:sz w:val="32"/>
          <w:szCs w:val="32"/>
        </w:rPr>
        <w:t>Писарькова А.А.</w:t>
      </w:r>
    </w:p>
    <w:p w:rsidR="003A2F67" w:rsidRDefault="003A2F67" w:rsidP="003A2F67">
      <w:pPr>
        <w:jc w:val="right"/>
        <w:rPr>
          <w:sz w:val="32"/>
          <w:szCs w:val="32"/>
        </w:rPr>
      </w:pPr>
    </w:p>
    <w:p w:rsidR="003A2F67" w:rsidRDefault="003A2F67" w:rsidP="003A2F67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Проверил: научный руководитель </w:t>
      </w:r>
    </w:p>
    <w:p w:rsidR="003A2F67" w:rsidRDefault="003A2F67" w:rsidP="003A2F67">
      <w:pPr>
        <w:jc w:val="right"/>
        <w:rPr>
          <w:sz w:val="32"/>
          <w:szCs w:val="32"/>
        </w:rPr>
      </w:pPr>
      <w:r>
        <w:rPr>
          <w:sz w:val="32"/>
          <w:szCs w:val="32"/>
        </w:rPr>
        <w:t>Кузьмина Оксана Владимировна</w:t>
      </w:r>
    </w:p>
    <w:p w:rsidR="003A2F67" w:rsidRDefault="003A2F67" w:rsidP="003A2F67">
      <w:pPr>
        <w:jc w:val="right"/>
        <w:rPr>
          <w:sz w:val="32"/>
          <w:szCs w:val="32"/>
        </w:rPr>
      </w:pPr>
    </w:p>
    <w:p w:rsidR="003A2F67" w:rsidRDefault="003A2F67" w:rsidP="003A2F67">
      <w:pPr>
        <w:jc w:val="right"/>
        <w:rPr>
          <w:sz w:val="32"/>
          <w:szCs w:val="32"/>
        </w:rPr>
      </w:pPr>
    </w:p>
    <w:p w:rsidR="003A2F67" w:rsidRDefault="003A2F67" w:rsidP="003A2F67">
      <w:pPr>
        <w:jc w:val="right"/>
        <w:rPr>
          <w:b/>
          <w:sz w:val="28"/>
        </w:rPr>
      </w:pPr>
    </w:p>
    <w:p w:rsidR="003A2F67" w:rsidRDefault="003A2F67" w:rsidP="003A2F67">
      <w:pPr>
        <w:jc w:val="right"/>
        <w:rPr>
          <w:b/>
          <w:sz w:val="28"/>
        </w:rPr>
      </w:pPr>
    </w:p>
    <w:p w:rsidR="003A2F67" w:rsidRDefault="003A2F67" w:rsidP="003A2F67">
      <w:pPr>
        <w:jc w:val="center"/>
        <w:rPr>
          <w:sz w:val="28"/>
        </w:rPr>
      </w:pPr>
      <w:r>
        <w:rPr>
          <w:sz w:val="28"/>
        </w:rPr>
        <w:t>Владивосток</w:t>
      </w:r>
    </w:p>
    <w:p w:rsidR="003A2F67" w:rsidRDefault="003A2F67" w:rsidP="003A2F67">
      <w:pPr>
        <w:jc w:val="center"/>
      </w:pPr>
      <w:r>
        <w:rPr>
          <w:sz w:val="28"/>
        </w:rPr>
        <w:t>2009</w:t>
      </w:r>
    </w:p>
    <w:p w:rsidR="00BA41AD" w:rsidRDefault="0078064E" w:rsidP="006F3B1A">
      <w:pPr>
        <w:pStyle w:val="1"/>
        <w:jc w:val="center"/>
      </w:pPr>
      <w:r>
        <w:br w:type="page"/>
      </w:r>
      <w:bookmarkStart w:id="0" w:name="_Toc228440971"/>
      <w:r w:rsidR="00BA41AD">
        <w:t>Оглавление</w:t>
      </w:r>
      <w:bookmarkEnd w:id="0"/>
    </w:p>
    <w:p w:rsidR="00BA41AD" w:rsidRPr="00BA41AD" w:rsidRDefault="00BA41AD" w:rsidP="00BA41AD"/>
    <w:p w:rsidR="00BA41AD" w:rsidRPr="00BA41AD" w:rsidRDefault="00BA41AD" w:rsidP="00BA41AD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BA41AD">
        <w:rPr>
          <w:sz w:val="28"/>
          <w:szCs w:val="28"/>
        </w:rPr>
        <w:fldChar w:fldCharType="begin"/>
      </w:r>
      <w:r w:rsidRPr="00BA41AD">
        <w:rPr>
          <w:sz w:val="28"/>
          <w:szCs w:val="28"/>
        </w:rPr>
        <w:instrText xml:space="preserve"> TOC \o "1-3" \h \z \u </w:instrText>
      </w:r>
      <w:r w:rsidRPr="00BA41AD">
        <w:rPr>
          <w:sz w:val="28"/>
          <w:szCs w:val="28"/>
        </w:rPr>
        <w:fldChar w:fldCharType="separate"/>
      </w:r>
      <w:hyperlink w:anchor="_Toc228440972" w:history="1">
        <w:r w:rsidRPr="00BA41AD">
          <w:rPr>
            <w:rStyle w:val="a4"/>
            <w:noProof/>
            <w:sz w:val="28"/>
            <w:szCs w:val="28"/>
          </w:rPr>
          <w:t>Введение</w:t>
        </w:r>
        <w:r w:rsidRPr="00BA41AD">
          <w:rPr>
            <w:noProof/>
            <w:webHidden/>
            <w:sz w:val="28"/>
            <w:szCs w:val="28"/>
          </w:rPr>
          <w:tab/>
        </w:r>
        <w:r w:rsidRPr="00BA41AD">
          <w:rPr>
            <w:noProof/>
            <w:webHidden/>
            <w:sz w:val="28"/>
            <w:szCs w:val="28"/>
          </w:rPr>
          <w:fldChar w:fldCharType="begin"/>
        </w:r>
        <w:r w:rsidRPr="00BA41AD">
          <w:rPr>
            <w:noProof/>
            <w:webHidden/>
            <w:sz w:val="28"/>
            <w:szCs w:val="28"/>
          </w:rPr>
          <w:instrText xml:space="preserve"> PAGEREF _Toc228440972 \h </w:instrText>
        </w:r>
        <w:r w:rsidRPr="00BA41AD">
          <w:rPr>
            <w:noProof/>
            <w:webHidden/>
            <w:sz w:val="28"/>
            <w:szCs w:val="28"/>
          </w:rPr>
        </w:r>
        <w:r w:rsidRPr="00BA41AD">
          <w:rPr>
            <w:noProof/>
            <w:webHidden/>
            <w:sz w:val="28"/>
            <w:szCs w:val="28"/>
          </w:rPr>
          <w:fldChar w:fldCharType="separate"/>
        </w:r>
        <w:r w:rsidRPr="00BA41AD">
          <w:rPr>
            <w:noProof/>
            <w:webHidden/>
            <w:sz w:val="28"/>
            <w:szCs w:val="28"/>
          </w:rPr>
          <w:t>3</w:t>
        </w:r>
        <w:r w:rsidRPr="00BA41AD">
          <w:rPr>
            <w:noProof/>
            <w:webHidden/>
            <w:sz w:val="28"/>
            <w:szCs w:val="28"/>
          </w:rPr>
          <w:fldChar w:fldCharType="end"/>
        </w:r>
      </w:hyperlink>
    </w:p>
    <w:p w:rsidR="00BA41AD" w:rsidRPr="00BA41AD" w:rsidRDefault="00A50936" w:rsidP="00BA41AD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228440973" w:history="1">
        <w:r w:rsidR="00BA41AD" w:rsidRPr="00BA41AD">
          <w:rPr>
            <w:rStyle w:val="a4"/>
            <w:noProof/>
            <w:sz w:val="28"/>
            <w:szCs w:val="28"/>
          </w:rPr>
          <w:t>1. Является ли цветная революция революцией</w:t>
        </w:r>
        <w:r w:rsidR="00BA41AD" w:rsidRPr="00BA41AD">
          <w:rPr>
            <w:noProof/>
            <w:webHidden/>
            <w:sz w:val="28"/>
            <w:szCs w:val="28"/>
          </w:rPr>
          <w:tab/>
        </w:r>
        <w:r w:rsidR="00BA41AD" w:rsidRPr="00BA41AD">
          <w:rPr>
            <w:noProof/>
            <w:webHidden/>
            <w:sz w:val="28"/>
            <w:szCs w:val="28"/>
          </w:rPr>
          <w:fldChar w:fldCharType="begin"/>
        </w:r>
        <w:r w:rsidR="00BA41AD" w:rsidRPr="00BA41AD">
          <w:rPr>
            <w:noProof/>
            <w:webHidden/>
            <w:sz w:val="28"/>
            <w:szCs w:val="28"/>
          </w:rPr>
          <w:instrText xml:space="preserve"> PAGEREF _Toc228440973 \h </w:instrText>
        </w:r>
        <w:r w:rsidR="00BA41AD" w:rsidRPr="00BA41AD">
          <w:rPr>
            <w:noProof/>
            <w:webHidden/>
            <w:sz w:val="28"/>
            <w:szCs w:val="28"/>
          </w:rPr>
        </w:r>
        <w:r w:rsidR="00BA41AD" w:rsidRPr="00BA41AD">
          <w:rPr>
            <w:noProof/>
            <w:webHidden/>
            <w:sz w:val="28"/>
            <w:szCs w:val="28"/>
          </w:rPr>
          <w:fldChar w:fldCharType="separate"/>
        </w:r>
        <w:r w:rsidR="00BA41AD" w:rsidRPr="00BA41AD">
          <w:rPr>
            <w:noProof/>
            <w:webHidden/>
            <w:sz w:val="28"/>
            <w:szCs w:val="28"/>
          </w:rPr>
          <w:t>6</w:t>
        </w:r>
        <w:r w:rsidR="00BA41AD" w:rsidRPr="00BA41AD">
          <w:rPr>
            <w:noProof/>
            <w:webHidden/>
            <w:sz w:val="28"/>
            <w:szCs w:val="28"/>
          </w:rPr>
          <w:fldChar w:fldCharType="end"/>
        </w:r>
      </w:hyperlink>
    </w:p>
    <w:p w:rsidR="00BA41AD" w:rsidRPr="00BA41AD" w:rsidRDefault="00A50936" w:rsidP="00BA41AD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228440974" w:history="1">
        <w:r w:rsidR="00BA41AD" w:rsidRPr="00BA41AD">
          <w:rPr>
            <w:rStyle w:val="a4"/>
            <w:noProof/>
            <w:sz w:val="28"/>
            <w:szCs w:val="28"/>
          </w:rPr>
          <w:t>2. Миф о цветных революциях в России</w:t>
        </w:r>
        <w:r w:rsidR="00BA41AD" w:rsidRPr="00BA41AD">
          <w:rPr>
            <w:noProof/>
            <w:webHidden/>
            <w:sz w:val="28"/>
            <w:szCs w:val="28"/>
          </w:rPr>
          <w:tab/>
        </w:r>
        <w:r w:rsidR="00BA41AD" w:rsidRPr="00BA41AD">
          <w:rPr>
            <w:noProof/>
            <w:webHidden/>
            <w:sz w:val="28"/>
            <w:szCs w:val="28"/>
          </w:rPr>
          <w:fldChar w:fldCharType="begin"/>
        </w:r>
        <w:r w:rsidR="00BA41AD" w:rsidRPr="00BA41AD">
          <w:rPr>
            <w:noProof/>
            <w:webHidden/>
            <w:sz w:val="28"/>
            <w:szCs w:val="28"/>
          </w:rPr>
          <w:instrText xml:space="preserve"> PAGEREF _Toc228440974 \h </w:instrText>
        </w:r>
        <w:r w:rsidR="00BA41AD" w:rsidRPr="00BA41AD">
          <w:rPr>
            <w:noProof/>
            <w:webHidden/>
            <w:sz w:val="28"/>
            <w:szCs w:val="28"/>
          </w:rPr>
        </w:r>
        <w:r w:rsidR="00BA41AD" w:rsidRPr="00BA41AD">
          <w:rPr>
            <w:noProof/>
            <w:webHidden/>
            <w:sz w:val="28"/>
            <w:szCs w:val="28"/>
          </w:rPr>
          <w:fldChar w:fldCharType="separate"/>
        </w:r>
        <w:r w:rsidR="00BA41AD" w:rsidRPr="00BA41AD">
          <w:rPr>
            <w:noProof/>
            <w:webHidden/>
            <w:sz w:val="28"/>
            <w:szCs w:val="28"/>
          </w:rPr>
          <w:t>9</w:t>
        </w:r>
        <w:r w:rsidR="00BA41AD" w:rsidRPr="00BA41AD">
          <w:rPr>
            <w:noProof/>
            <w:webHidden/>
            <w:sz w:val="28"/>
            <w:szCs w:val="28"/>
          </w:rPr>
          <w:fldChar w:fldCharType="end"/>
        </w:r>
      </w:hyperlink>
    </w:p>
    <w:p w:rsidR="00BA41AD" w:rsidRPr="00BA41AD" w:rsidRDefault="00A50936" w:rsidP="00BA41AD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228440975" w:history="1">
        <w:r w:rsidR="00BA41AD" w:rsidRPr="00BA41AD">
          <w:rPr>
            <w:rStyle w:val="a4"/>
            <w:noProof/>
            <w:sz w:val="28"/>
            <w:szCs w:val="28"/>
          </w:rPr>
          <w:t>3. Прикладные расчеты революционных возможностей в странах СНГ.</w:t>
        </w:r>
        <w:r w:rsidR="00BA41AD" w:rsidRPr="00BA41AD">
          <w:rPr>
            <w:noProof/>
            <w:webHidden/>
            <w:sz w:val="28"/>
            <w:szCs w:val="28"/>
          </w:rPr>
          <w:tab/>
        </w:r>
        <w:r w:rsidR="00BA41AD" w:rsidRPr="00BA41AD">
          <w:rPr>
            <w:noProof/>
            <w:webHidden/>
            <w:sz w:val="28"/>
            <w:szCs w:val="28"/>
          </w:rPr>
          <w:fldChar w:fldCharType="begin"/>
        </w:r>
        <w:r w:rsidR="00BA41AD" w:rsidRPr="00BA41AD">
          <w:rPr>
            <w:noProof/>
            <w:webHidden/>
            <w:sz w:val="28"/>
            <w:szCs w:val="28"/>
          </w:rPr>
          <w:instrText xml:space="preserve"> PAGEREF _Toc228440975 \h </w:instrText>
        </w:r>
        <w:r w:rsidR="00BA41AD" w:rsidRPr="00BA41AD">
          <w:rPr>
            <w:noProof/>
            <w:webHidden/>
            <w:sz w:val="28"/>
            <w:szCs w:val="28"/>
          </w:rPr>
        </w:r>
        <w:r w:rsidR="00BA41AD" w:rsidRPr="00BA41AD">
          <w:rPr>
            <w:noProof/>
            <w:webHidden/>
            <w:sz w:val="28"/>
            <w:szCs w:val="28"/>
          </w:rPr>
          <w:fldChar w:fldCharType="separate"/>
        </w:r>
        <w:r w:rsidR="00BA41AD" w:rsidRPr="00BA41AD">
          <w:rPr>
            <w:noProof/>
            <w:webHidden/>
            <w:sz w:val="28"/>
            <w:szCs w:val="28"/>
          </w:rPr>
          <w:t>14</w:t>
        </w:r>
        <w:r w:rsidR="00BA41AD" w:rsidRPr="00BA41AD">
          <w:rPr>
            <w:noProof/>
            <w:webHidden/>
            <w:sz w:val="28"/>
            <w:szCs w:val="28"/>
          </w:rPr>
          <w:fldChar w:fldCharType="end"/>
        </w:r>
      </w:hyperlink>
    </w:p>
    <w:p w:rsidR="00BA41AD" w:rsidRPr="00BA41AD" w:rsidRDefault="00A50936" w:rsidP="00BA41AD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228440976" w:history="1">
        <w:r w:rsidR="00BA41AD" w:rsidRPr="00BA41AD">
          <w:rPr>
            <w:rStyle w:val="a4"/>
            <w:noProof/>
            <w:sz w:val="28"/>
            <w:szCs w:val="28"/>
          </w:rPr>
          <w:t>Заключение</w:t>
        </w:r>
        <w:r w:rsidR="00BA41AD" w:rsidRPr="00BA41AD">
          <w:rPr>
            <w:noProof/>
            <w:webHidden/>
            <w:sz w:val="28"/>
            <w:szCs w:val="28"/>
          </w:rPr>
          <w:tab/>
        </w:r>
        <w:r w:rsidR="00BA41AD" w:rsidRPr="00BA41AD">
          <w:rPr>
            <w:noProof/>
            <w:webHidden/>
            <w:sz w:val="28"/>
            <w:szCs w:val="28"/>
          </w:rPr>
          <w:fldChar w:fldCharType="begin"/>
        </w:r>
        <w:r w:rsidR="00BA41AD" w:rsidRPr="00BA41AD">
          <w:rPr>
            <w:noProof/>
            <w:webHidden/>
            <w:sz w:val="28"/>
            <w:szCs w:val="28"/>
          </w:rPr>
          <w:instrText xml:space="preserve"> PAGEREF _Toc228440976 \h </w:instrText>
        </w:r>
        <w:r w:rsidR="00BA41AD" w:rsidRPr="00BA41AD">
          <w:rPr>
            <w:noProof/>
            <w:webHidden/>
            <w:sz w:val="28"/>
            <w:szCs w:val="28"/>
          </w:rPr>
        </w:r>
        <w:r w:rsidR="00BA41AD" w:rsidRPr="00BA41AD">
          <w:rPr>
            <w:noProof/>
            <w:webHidden/>
            <w:sz w:val="28"/>
            <w:szCs w:val="28"/>
          </w:rPr>
          <w:fldChar w:fldCharType="separate"/>
        </w:r>
        <w:r w:rsidR="00BA41AD" w:rsidRPr="00BA41AD">
          <w:rPr>
            <w:noProof/>
            <w:webHidden/>
            <w:sz w:val="28"/>
            <w:szCs w:val="28"/>
          </w:rPr>
          <w:t>17</w:t>
        </w:r>
        <w:r w:rsidR="00BA41AD" w:rsidRPr="00BA41AD">
          <w:rPr>
            <w:noProof/>
            <w:webHidden/>
            <w:sz w:val="28"/>
            <w:szCs w:val="28"/>
          </w:rPr>
          <w:fldChar w:fldCharType="end"/>
        </w:r>
      </w:hyperlink>
    </w:p>
    <w:p w:rsidR="00BA41AD" w:rsidRPr="00BA41AD" w:rsidRDefault="00A50936" w:rsidP="00BA41AD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228440977" w:history="1">
        <w:r w:rsidR="00BA41AD" w:rsidRPr="00BA41AD">
          <w:rPr>
            <w:rStyle w:val="a4"/>
            <w:noProof/>
            <w:sz w:val="28"/>
            <w:szCs w:val="28"/>
          </w:rPr>
          <w:t>Список литературы</w:t>
        </w:r>
        <w:r w:rsidR="00BA41AD" w:rsidRPr="00BA41AD">
          <w:rPr>
            <w:noProof/>
            <w:webHidden/>
            <w:sz w:val="28"/>
            <w:szCs w:val="28"/>
          </w:rPr>
          <w:tab/>
        </w:r>
        <w:r w:rsidR="00BA41AD" w:rsidRPr="00BA41AD">
          <w:rPr>
            <w:noProof/>
            <w:webHidden/>
            <w:sz w:val="28"/>
            <w:szCs w:val="28"/>
          </w:rPr>
          <w:fldChar w:fldCharType="begin"/>
        </w:r>
        <w:r w:rsidR="00BA41AD" w:rsidRPr="00BA41AD">
          <w:rPr>
            <w:noProof/>
            <w:webHidden/>
            <w:sz w:val="28"/>
            <w:szCs w:val="28"/>
          </w:rPr>
          <w:instrText xml:space="preserve"> PAGEREF _Toc228440977 \h </w:instrText>
        </w:r>
        <w:r w:rsidR="00BA41AD" w:rsidRPr="00BA41AD">
          <w:rPr>
            <w:noProof/>
            <w:webHidden/>
            <w:sz w:val="28"/>
            <w:szCs w:val="28"/>
          </w:rPr>
        </w:r>
        <w:r w:rsidR="00BA41AD" w:rsidRPr="00BA41AD">
          <w:rPr>
            <w:noProof/>
            <w:webHidden/>
            <w:sz w:val="28"/>
            <w:szCs w:val="28"/>
          </w:rPr>
          <w:fldChar w:fldCharType="separate"/>
        </w:r>
        <w:r w:rsidR="00BA41AD" w:rsidRPr="00BA41AD">
          <w:rPr>
            <w:noProof/>
            <w:webHidden/>
            <w:sz w:val="28"/>
            <w:szCs w:val="28"/>
          </w:rPr>
          <w:t>19</w:t>
        </w:r>
        <w:r w:rsidR="00BA41AD" w:rsidRPr="00BA41AD">
          <w:rPr>
            <w:noProof/>
            <w:webHidden/>
            <w:sz w:val="28"/>
            <w:szCs w:val="28"/>
          </w:rPr>
          <w:fldChar w:fldCharType="end"/>
        </w:r>
      </w:hyperlink>
    </w:p>
    <w:p w:rsidR="006F3B1A" w:rsidRDefault="00BA41AD" w:rsidP="00BA41AD">
      <w:pPr>
        <w:pStyle w:val="1"/>
        <w:spacing w:before="0" w:after="0" w:line="360" w:lineRule="auto"/>
        <w:jc w:val="both"/>
      </w:pPr>
      <w:r w:rsidRPr="00BA41AD">
        <w:rPr>
          <w:rFonts w:ascii="Times New Roman" w:hAnsi="Times New Roman" w:cs="Times New Roman"/>
          <w:sz w:val="28"/>
          <w:szCs w:val="28"/>
        </w:rPr>
        <w:fldChar w:fldCharType="end"/>
      </w:r>
      <w:r>
        <w:br w:type="page"/>
      </w:r>
      <w:bookmarkStart w:id="1" w:name="_Toc228440972"/>
      <w:r w:rsidR="006F3B1A" w:rsidRPr="006F3B1A">
        <w:t>Введение</w:t>
      </w:r>
      <w:bookmarkEnd w:id="1"/>
    </w:p>
    <w:p w:rsidR="006F3B1A" w:rsidRPr="006F3B1A" w:rsidRDefault="006F3B1A" w:rsidP="006F3B1A"/>
    <w:p w:rsidR="001836A6" w:rsidRPr="001836A6" w:rsidRDefault="001836A6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836A6">
        <w:rPr>
          <w:sz w:val="28"/>
          <w:szCs w:val="28"/>
        </w:rPr>
        <w:t>Начало современной эпохи «цветных» революций – это события 2000 года в Сербии, связанные с отстранением от власти Слободана Милошевича – тогдашнего президента, – и закончившееся, как мы знаем, его выдачей в Гаагский трибунал. Затем это, безусловно</w:t>
      </w:r>
      <w:r>
        <w:rPr>
          <w:sz w:val="28"/>
          <w:szCs w:val="28"/>
        </w:rPr>
        <w:t>, события в Грузии – «розовая» </w:t>
      </w:r>
      <w:r w:rsidRPr="001836A6">
        <w:rPr>
          <w:sz w:val="28"/>
          <w:szCs w:val="28"/>
        </w:rPr>
        <w:t>революция 2003 года. Через год, на рубеже 2004 – 2005 годов, это так называемая «оранжевая» революция в Украине. И несколько особняком стоит «тюльпановая» революция в Киргизии в мае 2005 года.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8064E">
        <w:rPr>
          <w:sz w:val="28"/>
          <w:szCs w:val="28"/>
        </w:rPr>
        <w:t>После серии «цветных революций» в Грузии, на</w:t>
      </w:r>
      <w:r>
        <w:rPr>
          <w:sz w:val="28"/>
          <w:szCs w:val="28"/>
        </w:rPr>
        <w:t xml:space="preserve"> </w:t>
      </w:r>
      <w:r w:rsidRPr="0078064E">
        <w:rPr>
          <w:sz w:val="28"/>
          <w:szCs w:val="28"/>
        </w:rPr>
        <w:t>Украине и в Киргизии, попытки восстания в Узбекистане и раскрытия</w:t>
      </w:r>
      <w:r>
        <w:rPr>
          <w:sz w:val="28"/>
          <w:szCs w:val="28"/>
        </w:rPr>
        <w:t xml:space="preserve"> </w:t>
      </w:r>
      <w:r w:rsidRPr="0078064E">
        <w:rPr>
          <w:sz w:val="28"/>
          <w:szCs w:val="28"/>
        </w:rPr>
        <w:t>подготовки переворота в Азербайджане ясно, что тенденция дестабилизации</w:t>
      </w:r>
      <w:r>
        <w:rPr>
          <w:sz w:val="28"/>
          <w:szCs w:val="28"/>
        </w:rPr>
        <w:t xml:space="preserve"> </w:t>
      </w:r>
      <w:r w:rsidRPr="0078064E">
        <w:rPr>
          <w:sz w:val="28"/>
          <w:szCs w:val="28"/>
        </w:rPr>
        <w:t>региона в 2003-2005 гг. не только не случайна, а является ярковыраженной и</w:t>
      </w:r>
      <w:r>
        <w:rPr>
          <w:sz w:val="28"/>
          <w:szCs w:val="28"/>
        </w:rPr>
        <w:t xml:space="preserve"> </w:t>
      </w:r>
      <w:r w:rsidRPr="0078064E">
        <w:rPr>
          <w:sz w:val="28"/>
          <w:szCs w:val="28"/>
        </w:rPr>
        <w:t>не останавливающейся перед формой своего выражения.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8064E">
        <w:rPr>
          <w:sz w:val="28"/>
          <w:szCs w:val="28"/>
        </w:rPr>
        <w:t>Это отражается и в терминологии: понятие «постсоветского</w:t>
      </w:r>
      <w:r>
        <w:rPr>
          <w:sz w:val="28"/>
          <w:szCs w:val="28"/>
        </w:rPr>
        <w:t xml:space="preserve"> </w:t>
      </w:r>
      <w:r w:rsidRPr="0078064E">
        <w:rPr>
          <w:sz w:val="28"/>
          <w:szCs w:val="28"/>
        </w:rPr>
        <w:t>пространства», с его очевидными логически вытекающими иерархиями для</w:t>
      </w:r>
      <w:r>
        <w:rPr>
          <w:sz w:val="28"/>
          <w:szCs w:val="28"/>
        </w:rPr>
        <w:t xml:space="preserve"> </w:t>
      </w:r>
      <w:r w:rsidRPr="0078064E">
        <w:rPr>
          <w:sz w:val="28"/>
          <w:szCs w:val="28"/>
        </w:rPr>
        <w:t>стран этого пространства, под американским информационным влиянием</w:t>
      </w:r>
      <w:r>
        <w:rPr>
          <w:sz w:val="28"/>
          <w:szCs w:val="28"/>
        </w:rPr>
        <w:t xml:space="preserve"> </w:t>
      </w:r>
      <w:r w:rsidRPr="0078064E">
        <w:rPr>
          <w:sz w:val="28"/>
          <w:szCs w:val="28"/>
        </w:rPr>
        <w:t>заменяется на более политически нейтральное «Евразия».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8064E">
        <w:rPr>
          <w:sz w:val="28"/>
          <w:szCs w:val="28"/>
        </w:rPr>
        <w:t>«Цветные революции» изменили вектор развития в слабых звеньях</w:t>
      </w:r>
      <w:r>
        <w:rPr>
          <w:sz w:val="28"/>
          <w:szCs w:val="28"/>
        </w:rPr>
        <w:t xml:space="preserve"> </w:t>
      </w:r>
      <w:r w:rsidRPr="0078064E">
        <w:rPr>
          <w:sz w:val="28"/>
          <w:szCs w:val="28"/>
        </w:rPr>
        <w:t>постсоветского пространства. В более сильных – применяются более сильные</w:t>
      </w:r>
      <w:r>
        <w:rPr>
          <w:sz w:val="28"/>
          <w:szCs w:val="28"/>
        </w:rPr>
        <w:t xml:space="preserve"> </w:t>
      </w:r>
      <w:r w:rsidRPr="0078064E">
        <w:rPr>
          <w:sz w:val="28"/>
          <w:szCs w:val="28"/>
        </w:rPr>
        <w:t>и комбинированные методы, пока с отрицательным результатом.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8064E">
        <w:rPr>
          <w:sz w:val="28"/>
          <w:szCs w:val="28"/>
        </w:rPr>
        <w:t>Революции, представившие успешные примеры смены власти, в</w:t>
      </w:r>
      <w:r>
        <w:rPr>
          <w:sz w:val="28"/>
          <w:szCs w:val="28"/>
        </w:rPr>
        <w:t xml:space="preserve"> </w:t>
      </w:r>
      <w:r w:rsidRPr="0078064E">
        <w:rPr>
          <w:sz w:val="28"/>
          <w:szCs w:val="28"/>
        </w:rPr>
        <w:t>отличие от восстаний и попыток переворотов, дают больше</w:t>
      </w:r>
      <w:r>
        <w:rPr>
          <w:sz w:val="28"/>
          <w:szCs w:val="28"/>
        </w:rPr>
        <w:t xml:space="preserve"> </w:t>
      </w:r>
      <w:r w:rsidRPr="0078064E">
        <w:rPr>
          <w:sz w:val="28"/>
          <w:szCs w:val="28"/>
        </w:rPr>
        <w:t>исследовательского материала для понимания того, почему эти события</w:t>
      </w:r>
      <w:r>
        <w:rPr>
          <w:sz w:val="28"/>
          <w:szCs w:val="28"/>
        </w:rPr>
        <w:t xml:space="preserve"> </w:t>
      </w:r>
      <w:r w:rsidRPr="0078064E">
        <w:rPr>
          <w:sz w:val="28"/>
          <w:szCs w:val="28"/>
        </w:rPr>
        <w:t>происходят, поскольку сами они более открыты, а то, что в данных странах</w:t>
      </w:r>
      <w:r>
        <w:rPr>
          <w:sz w:val="28"/>
          <w:szCs w:val="28"/>
        </w:rPr>
        <w:t xml:space="preserve"> </w:t>
      </w:r>
      <w:r w:rsidRPr="0078064E">
        <w:rPr>
          <w:sz w:val="28"/>
          <w:szCs w:val="28"/>
        </w:rPr>
        <w:t>зарождалось, получило свое развитие.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064E">
        <w:rPr>
          <w:color w:val="000000"/>
          <w:sz w:val="28"/>
          <w:szCs w:val="28"/>
        </w:rPr>
        <w:t>В настоящее время дискуссии о «цветных революциях» пошли по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третьему и четвертому кругу. От «кто», «где» и «почему» к тому «как с ними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бороться», что нужно сделать, чтобы «они произошли» или «не произошли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у нас», и далее к их «переоценке» и их предварительным «итогам».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064E">
        <w:rPr>
          <w:color w:val="000000"/>
          <w:sz w:val="28"/>
          <w:szCs w:val="28"/>
        </w:rPr>
        <w:t>Большинство политически активных субъектов определили свое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отношение к этим событиям. Уровень полемики поднялся до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государственного. Сделаны заявления, принят круг контрмер.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064E">
        <w:rPr>
          <w:color w:val="000000"/>
          <w:sz w:val="28"/>
          <w:szCs w:val="28"/>
        </w:rPr>
        <w:t>Оценки официальных кругов России и Запада в этом вопросе оказались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диаметрально противоположны. Сформулированная в президентском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Послании Федеральному Собранию Российской Федерации в 2005 г. идея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того, что «цивилизаторская миссия российской нации на евразийском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континенте должна быть продолжена», испытывает сильнейший вызов.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064E">
        <w:rPr>
          <w:color w:val="000000"/>
          <w:sz w:val="28"/>
          <w:szCs w:val="28"/>
        </w:rPr>
        <w:t>Если Президент В.В.Путин высказался против «экспорта революции»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достаточно осторожно: «демократию нельзя экспортировать из одной страны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в другую. Также как нельзя экспортировать революцию, также как нельзя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экспортировать идеологию», то директор ФСБ Н.П.Патрушев обозначил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конкретные пути подготовки дестабилизации со стороны спецслужб и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организаций иностранных государств</w:t>
      </w:r>
      <w:r w:rsidR="00A4716D">
        <w:rPr>
          <w:rStyle w:val="a9"/>
          <w:color w:val="000000"/>
          <w:sz w:val="28"/>
          <w:szCs w:val="28"/>
        </w:rPr>
        <w:footnoteReference w:id="1"/>
      </w:r>
      <w:r w:rsidRPr="0078064E">
        <w:rPr>
          <w:color w:val="000000"/>
          <w:sz w:val="28"/>
          <w:szCs w:val="28"/>
        </w:rPr>
        <w:t>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064E">
        <w:rPr>
          <w:color w:val="000000"/>
          <w:sz w:val="28"/>
          <w:szCs w:val="28"/>
        </w:rPr>
        <w:t>Еще ранее тогда глава администрации Президента, а ныне заместитель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главы Правительства обозначил угрозу России: «коллапс» и «исчезновение</w:t>
      </w:r>
      <w:r>
        <w:rPr>
          <w:color w:val="000000"/>
          <w:sz w:val="28"/>
          <w:szCs w:val="28"/>
        </w:rPr>
        <w:t xml:space="preserve"> единого государства»</w:t>
      </w:r>
      <w:r w:rsidR="00A4716D">
        <w:rPr>
          <w:rStyle w:val="a9"/>
          <w:color w:val="000000"/>
          <w:sz w:val="28"/>
          <w:szCs w:val="28"/>
        </w:rPr>
        <w:footnoteReference w:id="2"/>
      </w:r>
      <w:r w:rsidRPr="0078064E">
        <w:rPr>
          <w:color w:val="000000"/>
          <w:sz w:val="28"/>
          <w:szCs w:val="28"/>
        </w:rPr>
        <w:t>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064E">
        <w:rPr>
          <w:color w:val="000000"/>
          <w:sz w:val="28"/>
          <w:szCs w:val="28"/>
        </w:rPr>
        <w:t>Получили оценку и сами события смены власти. Заместитель главы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администрации Президента В.Ю.Сурков не считает события в Грузии, на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Украине и в Киргизии революциями. С его точки зрения «там революции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состоялись в девяностые годы». Относительно России высказана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 xml:space="preserve">уверенность, </w:t>
      </w:r>
      <w:r>
        <w:rPr>
          <w:color w:val="000000"/>
          <w:sz w:val="28"/>
          <w:szCs w:val="28"/>
        </w:rPr>
        <w:t>что «у нас восстаний не будет»</w:t>
      </w:r>
      <w:r w:rsidR="00A4716D">
        <w:rPr>
          <w:rStyle w:val="a9"/>
          <w:color w:val="000000"/>
          <w:sz w:val="28"/>
          <w:szCs w:val="28"/>
        </w:rPr>
        <w:footnoteReference w:id="3"/>
      </w:r>
      <w:r w:rsidRPr="0078064E">
        <w:rPr>
          <w:color w:val="000000"/>
          <w:sz w:val="28"/>
          <w:szCs w:val="28"/>
        </w:rPr>
        <w:t>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064E">
        <w:rPr>
          <w:color w:val="000000"/>
          <w:sz w:val="28"/>
          <w:szCs w:val="28"/>
        </w:rPr>
        <w:t>Эту точку зрения поддержал и глава ЦИКа А.А.Вешняков: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064E">
        <w:rPr>
          <w:color w:val="000000"/>
          <w:sz w:val="28"/>
          <w:szCs w:val="28"/>
        </w:rPr>
        <w:t>"Произошедшие в этих странах перемены революциями в точном смысле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этого слова не являются, поскольку ни их целью, ни их результатом не было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изменение общественно-экономической системы - по сути, в этих странах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произошла лишь замена правящих элит (или их части) новыми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конкурировавшими группами со своими экономическими и политическими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интересами"</w:t>
      </w:r>
      <w:r w:rsidR="00A4716D">
        <w:rPr>
          <w:rStyle w:val="a9"/>
          <w:color w:val="000000"/>
          <w:sz w:val="28"/>
          <w:szCs w:val="28"/>
        </w:rPr>
        <w:footnoteReference w:id="4"/>
      </w:r>
      <w:r w:rsidRPr="0078064E">
        <w:rPr>
          <w:color w:val="000000"/>
          <w:sz w:val="28"/>
          <w:szCs w:val="28"/>
        </w:rPr>
        <w:t>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064E">
        <w:rPr>
          <w:color w:val="000000"/>
          <w:sz w:val="28"/>
          <w:szCs w:val="28"/>
        </w:rPr>
        <w:t>Официальные круги США оценивают «цветные революции» как часть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развития демократического процесса, «обретение свободы». В практическом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плане наиболее часто используется терминология, принятая в тех странах,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где эти события произошли: «революция роз», «оранжевая революция».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064E">
        <w:rPr>
          <w:color w:val="000000"/>
          <w:sz w:val="28"/>
          <w:szCs w:val="28"/>
        </w:rPr>
        <w:t>Американские власти не смущаются называть «цветные революции»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революциями. Так, Кондолиза Райс в ходе визита в Среднюю Азию назвала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события в Киргизии «необыкновенной, исключительной революцией»</w:t>
      </w:r>
      <w:r w:rsidR="00A4716D">
        <w:rPr>
          <w:rStyle w:val="a9"/>
          <w:color w:val="000000"/>
          <w:sz w:val="28"/>
          <w:szCs w:val="28"/>
        </w:rPr>
        <w:footnoteReference w:id="5"/>
      </w:r>
      <w:r w:rsidRPr="0078064E">
        <w:rPr>
          <w:color w:val="000000"/>
          <w:sz w:val="28"/>
          <w:szCs w:val="28"/>
        </w:rPr>
        <w:t>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064E">
        <w:rPr>
          <w:color w:val="000000"/>
          <w:sz w:val="28"/>
          <w:szCs w:val="28"/>
        </w:rPr>
        <w:t>Такой подход отчасти отвечает и наиболее распространенным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американским теоретическим подходам в социологической и политической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науках – позитивизму (стремлению изучать примеры - case studies) и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психологизму.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064E">
        <w:rPr>
          <w:color w:val="000000"/>
          <w:sz w:val="28"/>
          <w:szCs w:val="28"/>
        </w:rPr>
        <w:t>Попытки и смены власти, изменения векторов развития государств на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постсоветском пространстве стали не просто существенными, но главными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событиями мировой динамики. Запущены идеологическая и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психологическая, политическая и организационная кампании: мимикрия под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революции, символическая пропаганда, подражание, запугивание,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самоуговаривание и финансирование. С другой стороны, делегитимизация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революций, принятие контрмер, антиреволюционная пропаганда. Все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признаки большой политической серьезности вопроса присутствуют.</w:t>
      </w:r>
    </w:p>
    <w:p w:rsidR="0078064E" w:rsidRPr="0078064E" w:rsidRDefault="0078064E" w:rsidP="0078064E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064E">
        <w:rPr>
          <w:color w:val="000000"/>
          <w:sz w:val="28"/>
          <w:szCs w:val="28"/>
        </w:rPr>
        <w:t>Суждения о «цветных революциях» станут более обоснованы, если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рассматривать их сквозь призму современных структурно-причинных теорий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социологии революции, теорий социально-политического кризиса,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несостоявшегося (неудавшегося) государства, государственного коллапса и</w:t>
      </w:r>
      <w:r>
        <w:rPr>
          <w:color w:val="000000"/>
          <w:sz w:val="28"/>
          <w:szCs w:val="28"/>
        </w:rPr>
        <w:t xml:space="preserve"> </w:t>
      </w:r>
      <w:r w:rsidRPr="0078064E">
        <w:rPr>
          <w:color w:val="000000"/>
          <w:sz w:val="28"/>
          <w:szCs w:val="28"/>
        </w:rPr>
        <w:t>распада.</w:t>
      </w:r>
    </w:p>
    <w:p w:rsidR="001C0C4A" w:rsidRDefault="0078064E" w:rsidP="006F3B1A">
      <w:pPr>
        <w:pStyle w:val="1"/>
        <w:ind w:left="360"/>
        <w:jc w:val="center"/>
      </w:pPr>
      <w:r w:rsidRPr="0078064E">
        <w:br w:type="page"/>
      </w:r>
      <w:bookmarkStart w:id="2" w:name="_Toc228440973"/>
      <w:r w:rsidR="006F3B1A">
        <w:t xml:space="preserve">1. </w:t>
      </w:r>
      <w:r w:rsidR="001C0C4A">
        <w:t>Является ли цветная революция революцией</w:t>
      </w:r>
      <w:bookmarkEnd w:id="2"/>
    </w:p>
    <w:p w:rsidR="006F3B1A" w:rsidRPr="006F3B1A" w:rsidRDefault="006F3B1A" w:rsidP="006F3B1A"/>
    <w:p w:rsidR="0078064E" w:rsidRPr="00121E27" w:rsidRDefault="0078064E" w:rsidP="00121E27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21E27">
        <w:rPr>
          <w:color w:val="000000"/>
          <w:sz w:val="28"/>
          <w:szCs w:val="28"/>
        </w:rPr>
        <w:t>Дискуссия о том, являются ли т</w:t>
      </w:r>
      <w:r w:rsidR="007879B7">
        <w:rPr>
          <w:color w:val="000000"/>
          <w:sz w:val="28"/>
          <w:szCs w:val="28"/>
        </w:rPr>
        <w:t xml:space="preserve">ак </w:t>
      </w:r>
      <w:r w:rsidRPr="00121E27">
        <w:rPr>
          <w:color w:val="000000"/>
          <w:sz w:val="28"/>
          <w:szCs w:val="28"/>
        </w:rPr>
        <w:t>н</w:t>
      </w:r>
      <w:r w:rsidR="007879B7">
        <w:rPr>
          <w:color w:val="000000"/>
          <w:sz w:val="28"/>
          <w:szCs w:val="28"/>
        </w:rPr>
        <w:t>азываемые</w:t>
      </w:r>
      <w:r w:rsidRPr="00121E27">
        <w:rPr>
          <w:color w:val="000000"/>
          <w:sz w:val="28"/>
          <w:szCs w:val="28"/>
        </w:rPr>
        <w:t xml:space="preserve"> «цветные революции» революциями,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разделила сторонников и противников революций и приняла, таким образом,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еще и идеологический характер.</w:t>
      </w:r>
    </w:p>
    <w:p w:rsidR="0078064E" w:rsidRPr="00121E27" w:rsidRDefault="0078064E" w:rsidP="00121E27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21E27">
        <w:rPr>
          <w:color w:val="000000"/>
          <w:sz w:val="28"/>
          <w:szCs w:val="28"/>
        </w:rPr>
        <w:t>Споры о признании за теми или иными явлениями имени революций не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новы. Вслед за Л.Д.Троцким, который заявлял, что «те, которые теряют от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революции, редко склонны признать за ней ее настоящее имя», можно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сказать, что те, кто хочет приобрести, склонны прикрывать свои желания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объективностью революционных процессов.</w:t>
      </w:r>
    </w:p>
    <w:p w:rsidR="0078064E" w:rsidRPr="00121E27" w:rsidRDefault="0078064E" w:rsidP="00121E27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21E27">
        <w:rPr>
          <w:color w:val="000000"/>
          <w:sz w:val="28"/>
          <w:szCs w:val="28"/>
        </w:rPr>
        <w:t>Для теории революций эта проблема не является сколь-либо новой ни в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идеологическом, ни в теоретическом отношении, и решается она в рамках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понимания и классификации революций.</w:t>
      </w:r>
    </w:p>
    <w:p w:rsidR="0078064E" w:rsidRPr="00121E27" w:rsidRDefault="0078064E" w:rsidP="00121E27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21E27">
        <w:rPr>
          <w:color w:val="000000"/>
          <w:sz w:val="28"/>
          <w:szCs w:val="28"/>
        </w:rPr>
        <w:t>Есть социальные революции и политические революции, есть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восстания, мятежи, путчи и перевороты. Отдельно стоят реформы и т</w:t>
      </w:r>
      <w:r w:rsidR="00171CCA">
        <w:rPr>
          <w:color w:val="000000"/>
          <w:sz w:val="28"/>
          <w:szCs w:val="28"/>
        </w:rPr>
        <w:t xml:space="preserve">ак </w:t>
      </w:r>
      <w:r w:rsidRPr="00121E27">
        <w:rPr>
          <w:color w:val="000000"/>
          <w:sz w:val="28"/>
          <w:szCs w:val="28"/>
        </w:rPr>
        <w:t>.н</w:t>
      </w:r>
      <w:r w:rsidR="00171CCA">
        <w:rPr>
          <w:color w:val="000000"/>
          <w:sz w:val="28"/>
          <w:szCs w:val="28"/>
        </w:rPr>
        <w:t>азываемые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революции сверху. Реальное причисление конкретных революций к тому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или иному виду вопрос отдельный. Но очевидно следующее.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На одной стороне классификации находятся «великие»,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центральные, социальные революции, цель которых – создание нового типа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общества в новых условиях, с глубочайшими преобразованиями после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победы, а на другой - вторичные, периферийные, локальные, политические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революции, разрешающие не совокупность, «клубок», а лишь отдельные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противоречия.</w:t>
      </w:r>
    </w:p>
    <w:p w:rsidR="0078064E" w:rsidRPr="00121E27" w:rsidRDefault="0078064E" w:rsidP="00121E27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21E27">
        <w:rPr>
          <w:color w:val="000000"/>
          <w:sz w:val="28"/>
          <w:szCs w:val="28"/>
        </w:rPr>
        <w:t>В относительно недавней теоретической истории споры об оценке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событий как революций и как переворотов хорошо известны. Это дискуссии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относительно революций 1989 г. в Центральной и Восточной Европе</w:t>
      </w:r>
      <w:r w:rsidR="00A4716D">
        <w:rPr>
          <w:rStyle w:val="a9"/>
          <w:color w:val="000000"/>
          <w:sz w:val="28"/>
          <w:szCs w:val="28"/>
        </w:rPr>
        <w:footnoteReference w:id="6"/>
      </w:r>
      <w:r w:rsidRPr="00121E27">
        <w:rPr>
          <w:color w:val="000000"/>
          <w:sz w:val="28"/>
          <w:szCs w:val="28"/>
        </w:rPr>
        <w:t>.</w:t>
      </w:r>
      <w:r w:rsidR="007879B7">
        <w:rPr>
          <w:color w:val="000000"/>
          <w:sz w:val="28"/>
          <w:szCs w:val="28"/>
        </w:rPr>
        <w:t xml:space="preserve"> </w:t>
      </w:r>
    </w:p>
    <w:p w:rsidR="0078064E" w:rsidRPr="00121E27" w:rsidRDefault="0078064E" w:rsidP="00121E27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21E27">
        <w:rPr>
          <w:color w:val="000000"/>
          <w:sz w:val="28"/>
          <w:szCs w:val="28"/>
        </w:rPr>
        <w:t>Первоначально две группы ученых дискутировали по поводу того, являются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ли эти события революциями. Аргументы «против» были примерно такими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же, как и в отношении нынешних событий: неясен социальный характер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революций, зависимость революций от внешних событий, слабое участие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массовых организаций в отдельных странах и т.д</w:t>
      </w:r>
      <w:r w:rsidR="00A4716D">
        <w:rPr>
          <w:rStyle w:val="a9"/>
          <w:color w:val="000000"/>
          <w:sz w:val="28"/>
          <w:szCs w:val="28"/>
        </w:rPr>
        <w:footnoteReference w:id="7"/>
      </w:r>
      <w:r w:rsidRPr="00121E27">
        <w:rPr>
          <w:color w:val="000000"/>
          <w:sz w:val="28"/>
          <w:szCs w:val="28"/>
        </w:rPr>
        <w:t>.</w:t>
      </w:r>
    </w:p>
    <w:p w:rsidR="0078064E" w:rsidRPr="00121E27" w:rsidRDefault="0078064E" w:rsidP="00121E27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21E27">
        <w:rPr>
          <w:color w:val="000000"/>
          <w:sz w:val="28"/>
          <w:szCs w:val="28"/>
        </w:rPr>
        <w:t>Согласно обобщенному пониманию, суммирующими различные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подходы к тому что есть революция, можн</w:t>
      </w:r>
      <w:r w:rsidR="007879B7">
        <w:rPr>
          <w:color w:val="000000"/>
          <w:sz w:val="28"/>
          <w:szCs w:val="28"/>
        </w:rPr>
        <w:t xml:space="preserve">о выделить группу характеристик </w:t>
      </w:r>
      <w:r w:rsidRPr="00121E27">
        <w:rPr>
          <w:color w:val="000000"/>
          <w:sz w:val="28"/>
          <w:szCs w:val="28"/>
        </w:rPr>
        <w:t>критериев для великой или идеальной революции:</w:t>
      </w:r>
    </w:p>
    <w:p w:rsidR="0078064E" w:rsidRPr="00121E27" w:rsidRDefault="0078064E" w:rsidP="00121E27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21E27">
        <w:rPr>
          <w:color w:val="000000"/>
          <w:sz w:val="28"/>
          <w:szCs w:val="28"/>
        </w:rPr>
        <w:t>1) эпохальность и глубина событий, изменений, 2) переход власти от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одного класса к другому, смена элиты, 3) изменения ценностей и мифов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общества, 4) изменения в социальной структуре, 5) изменения политических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и социальных институтов, 6) изменение социального лидерства, 7) переход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власти (незаконно или с нарушением закона) к иной правящей группе, 8)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наличие насильственного поведения или угроза насилием, приводящие к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катастрофе прежнего строя, 9) участие в революции и изменениях широких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масс, 10) революция задает стандарт для других стран, становится примером.</w:t>
      </w:r>
    </w:p>
    <w:p w:rsidR="0078064E" w:rsidRPr="00121E27" w:rsidRDefault="0078064E" w:rsidP="00121E27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21E27">
        <w:rPr>
          <w:color w:val="000000"/>
          <w:sz w:val="28"/>
          <w:szCs w:val="28"/>
        </w:rPr>
        <w:t>«Цветные революции» с этой точки зрения выглядят следующим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образом.</w:t>
      </w:r>
      <w:r w:rsidR="007879B7">
        <w:rPr>
          <w:color w:val="000000"/>
          <w:sz w:val="28"/>
          <w:szCs w:val="28"/>
        </w:rPr>
        <w:t xml:space="preserve"> </w:t>
      </w:r>
      <w:r w:rsidR="00171CCA">
        <w:rPr>
          <w:color w:val="000000"/>
          <w:sz w:val="28"/>
          <w:szCs w:val="28"/>
        </w:rPr>
        <w:t>«Ц</w:t>
      </w:r>
      <w:r w:rsidRPr="00121E27">
        <w:rPr>
          <w:color w:val="000000"/>
          <w:sz w:val="28"/>
          <w:szCs w:val="28"/>
        </w:rPr>
        <w:t>ветные революции»</w:t>
      </w:r>
      <w:r w:rsidR="00171CCA">
        <w:rPr>
          <w:color w:val="000000"/>
          <w:sz w:val="28"/>
          <w:szCs w:val="28"/>
        </w:rPr>
        <w:t xml:space="preserve"> не являются</w:t>
      </w:r>
      <w:r w:rsidRPr="00121E27">
        <w:rPr>
          <w:color w:val="000000"/>
          <w:sz w:val="28"/>
          <w:szCs w:val="28"/>
        </w:rPr>
        <w:t xml:space="preserve"> эпохальными явлениями, когда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уходит один строй</w:t>
      </w:r>
      <w:r w:rsidR="00171CCA">
        <w:rPr>
          <w:color w:val="000000"/>
          <w:sz w:val="28"/>
          <w:szCs w:val="28"/>
        </w:rPr>
        <w:t xml:space="preserve"> и на его место приходит другой, хотя</w:t>
      </w:r>
      <w:r w:rsidR="007879B7">
        <w:rPr>
          <w:color w:val="000000"/>
          <w:sz w:val="28"/>
          <w:szCs w:val="28"/>
        </w:rPr>
        <w:t xml:space="preserve"> </w:t>
      </w:r>
      <w:r w:rsidR="00171CCA">
        <w:rPr>
          <w:color w:val="000000"/>
          <w:sz w:val="28"/>
          <w:szCs w:val="28"/>
        </w:rPr>
        <w:t>и</w:t>
      </w:r>
      <w:r w:rsidRPr="00121E27">
        <w:rPr>
          <w:color w:val="000000"/>
          <w:sz w:val="28"/>
          <w:szCs w:val="28"/>
        </w:rPr>
        <w:t>меется ли социально-классовый конфликт в назревающих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революциях.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Перехода власти от одного класса к другому нет, смена элит частична.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Смена власти осуществлялась в пользу части представителей прежней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правящей группы: Саакашвили, Бурджанадзе, Жвания, Ющенко, Тимошенко,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Бакиев, Кулов, Отунбаева – все они или занимали важные посты в прежней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власти, или были от нее отстранены на определенном этапе.</w:t>
      </w:r>
    </w:p>
    <w:p w:rsidR="0078064E" w:rsidRPr="00121E27" w:rsidRDefault="0078064E" w:rsidP="00121E27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21E27">
        <w:rPr>
          <w:color w:val="000000"/>
          <w:sz w:val="28"/>
          <w:szCs w:val="28"/>
        </w:rPr>
        <w:t xml:space="preserve">Принципиальных изменений </w:t>
      </w:r>
      <w:r w:rsidR="00171CCA" w:rsidRPr="00121E27">
        <w:rPr>
          <w:color w:val="000000"/>
          <w:sz w:val="28"/>
          <w:szCs w:val="28"/>
        </w:rPr>
        <w:t xml:space="preserve">ценностей и мифов общества </w:t>
      </w:r>
      <w:r w:rsidRPr="00121E27">
        <w:rPr>
          <w:color w:val="000000"/>
          <w:sz w:val="28"/>
          <w:szCs w:val="28"/>
        </w:rPr>
        <w:t>не произошло, но ряд ценностных ориентаций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изменился.</w:t>
      </w:r>
      <w:r w:rsidR="00171CCA">
        <w:rPr>
          <w:color w:val="000000"/>
          <w:sz w:val="28"/>
          <w:szCs w:val="28"/>
        </w:rPr>
        <w:t xml:space="preserve"> Серьезных изменений</w:t>
      </w:r>
      <w:r w:rsidRPr="00121E27">
        <w:rPr>
          <w:color w:val="000000"/>
          <w:sz w:val="28"/>
          <w:szCs w:val="28"/>
        </w:rPr>
        <w:t xml:space="preserve"> в социальной структуре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общества</w:t>
      </w:r>
      <w:r w:rsidR="00171CCA" w:rsidRPr="00171CCA">
        <w:rPr>
          <w:color w:val="000000"/>
          <w:sz w:val="28"/>
          <w:szCs w:val="28"/>
        </w:rPr>
        <w:t xml:space="preserve"> </w:t>
      </w:r>
      <w:r w:rsidR="00171CCA">
        <w:rPr>
          <w:color w:val="000000"/>
          <w:sz w:val="28"/>
          <w:szCs w:val="28"/>
        </w:rPr>
        <w:t>не п</w:t>
      </w:r>
      <w:r w:rsidR="00171CCA" w:rsidRPr="00121E27">
        <w:rPr>
          <w:color w:val="000000"/>
          <w:sz w:val="28"/>
          <w:szCs w:val="28"/>
        </w:rPr>
        <w:t>роисход</w:t>
      </w:r>
      <w:r w:rsidR="00171CCA">
        <w:rPr>
          <w:color w:val="000000"/>
          <w:sz w:val="28"/>
          <w:szCs w:val="28"/>
        </w:rPr>
        <w:t>и</w:t>
      </w:r>
      <w:r w:rsidR="00171CCA" w:rsidRPr="00121E27">
        <w:rPr>
          <w:color w:val="000000"/>
          <w:sz w:val="28"/>
          <w:szCs w:val="28"/>
        </w:rPr>
        <w:t>т</w:t>
      </w:r>
      <w:r w:rsidR="00171CCA">
        <w:rPr>
          <w:color w:val="000000"/>
          <w:sz w:val="28"/>
          <w:szCs w:val="28"/>
        </w:rPr>
        <w:t xml:space="preserve">, </w:t>
      </w:r>
      <w:r w:rsidRPr="00121E27">
        <w:rPr>
          <w:color w:val="000000"/>
          <w:sz w:val="28"/>
          <w:szCs w:val="28"/>
        </w:rPr>
        <w:t>изменения политических и социальных институтов</w:t>
      </w:r>
      <w:r w:rsidR="00171CCA" w:rsidRPr="00171CCA">
        <w:rPr>
          <w:color w:val="000000"/>
          <w:sz w:val="28"/>
          <w:szCs w:val="28"/>
        </w:rPr>
        <w:t xml:space="preserve"> </w:t>
      </w:r>
      <w:r w:rsidR="00171CCA">
        <w:rPr>
          <w:color w:val="000000"/>
          <w:sz w:val="28"/>
          <w:szCs w:val="28"/>
        </w:rPr>
        <w:t>п</w:t>
      </w:r>
      <w:r w:rsidR="00171CCA" w:rsidRPr="00121E27">
        <w:rPr>
          <w:color w:val="000000"/>
          <w:sz w:val="28"/>
          <w:szCs w:val="28"/>
        </w:rPr>
        <w:t>роисходят</w:t>
      </w:r>
      <w:r w:rsidR="00171CCA">
        <w:rPr>
          <w:color w:val="000000"/>
          <w:sz w:val="28"/>
          <w:szCs w:val="28"/>
        </w:rPr>
        <w:t xml:space="preserve">, </w:t>
      </w:r>
      <w:r w:rsidRPr="00121E27">
        <w:rPr>
          <w:color w:val="000000"/>
          <w:sz w:val="28"/>
          <w:szCs w:val="28"/>
        </w:rPr>
        <w:t>косметические, но не принципиальные.</w:t>
      </w:r>
      <w:r w:rsidR="007879B7">
        <w:rPr>
          <w:color w:val="000000"/>
          <w:sz w:val="28"/>
          <w:szCs w:val="28"/>
        </w:rPr>
        <w:t xml:space="preserve"> </w:t>
      </w:r>
      <w:r w:rsidR="00171CCA">
        <w:rPr>
          <w:color w:val="000000"/>
          <w:sz w:val="28"/>
          <w:szCs w:val="28"/>
        </w:rPr>
        <w:t xml:space="preserve"> Трудно </w:t>
      </w:r>
      <w:r w:rsidR="00171CCA" w:rsidRPr="00121E27">
        <w:rPr>
          <w:color w:val="000000"/>
          <w:sz w:val="28"/>
          <w:szCs w:val="28"/>
        </w:rPr>
        <w:t xml:space="preserve">ответить на </w:t>
      </w:r>
      <w:r w:rsidR="00171CCA">
        <w:rPr>
          <w:color w:val="000000"/>
          <w:sz w:val="28"/>
          <w:szCs w:val="28"/>
        </w:rPr>
        <w:t xml:space="preserve"> </w:t>
      </w:r>
      <w:r w:rsidR="00171CCA" w:rsidRPr="00121E27">
        <w:rPr>
          <w:color w:val="000000"/>
          <w:sz w:val="28"/>
          <w:szCs w:val="28"/>
        </w:rPr>
        <w:t>вопрос</w:t>
      </w:r>
      <w:r w:rsidR="00171CCA">
        <w:rPr>
          <w:color w:val="000000"/>
          <w:sz w:val="28"/>
          <w:szCs w:val="28"/>
        </w:rPr>
        <w:t>,</w:t>
      </w:r>
      <w:r w:rsidR="00171CCA" w:rsidRPr="00121E27">
        <w:rPr>
          <w:color w:val="000000"/>
          <w:sz w:val="28"/>
          <w:szCs w:val="28"/>
        </w:rPr>
        <w:t xml:space="preserve"> </w:t>
      </w:r>
      <w:r w:rsidR="00171CCA">
        <w:rPr>
          <w:color w:val="000000"/>
          <w:sz w:val="28"/>
          <w:szCs w:val="28"/>
        </w:rPr>
        <w:t>и</w:t>
      </w:r>
      <w:r w:rsidRPr="00121E27">
        <w:rPr>
          <w:color w:val="000000"/>
          <w:sz w:val="28"/>
          <w:szCs w:val="28"/>
        </w:rPr>
        <w:t>меется ли изменение социального лидерства</w:t>
      </w:r>
      <w:r w:rsidR="00171CCA">
        <w:rPr>
          <w:color w:val="000000"/>
          <w:sz w:val="28"/>
          <w:szCs w:val="28"/>
        </w:rPr>
        <w:t>, но</w:t>
      </w:r>
      <w:r w:rsidR="007879B7">
        <w:rPr>
          <w:color w:val="000000"/>
          <w:sz w:val="28"/>
          <w:szCs w:val="28"/>
        </w:rPr>
        <w:t xml:space="preserve"> </w:t>
      </w:r>
      <w:r w:rsidR="00171CCA">
        <w:rPr>
          <w:color w:val="000000"/>
          <w:sz w:val="28"/>
          <w:szCs w:val="28"/>
        </w:rPr>
        <w:t>б</w:t>
      </w:r>
      <w:r w:rsidRPr="00121E27">
        <w:rPr>
          <w:color w:val="000000"/>
          <w:sz w:val="28"/>
          <w:szCs w:val="28"/>
        </w:rPr>
        <w:t>ыл  переход власти (незаконно или с нарушением закона) к иной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правящей группе</w:t>
      </w:r>
      <w:r w:rsidR="00171CCA">
        <w:rPr>
          <w:color w:val="000000"/>
          <w:sz w:val="28"/>
          <w:szCs w:val="28"/>
        </w:rPr>
        <w:t xml:space="preserve">. </w:t>
      </w:r>
      <w:r w:rsidR="007826A2">
        <w:rPr>
          <w:color w:val="000000"/>
          <w:sz w:val="28"/>
          <w:szCs w:val="28"/>
        </w:rPr>
        <w:t xml:space="preserve">Также </w:t>
      </w:r>
      <w:r w:rsidR="007826A2" w:rsidRPr="00121E27">
        <w:rPr>
          <w:color w:val="000000"/>
          <w:sz w:val="28"/>
          <w:szCs w:val="28"/>
        </w:rPr>
        <w:t xml:space="preserve">в разной степени </w:t>
      </w:r>
      <w:r w:rsidR="007826A2">
        <w:rPr>
          <w:color w:val="000000"/>
          <w:sz w:val="28"/>
          <w:szCs w:val="28"/>
        </w:rPr>
        <w:t xml:space="preserve">использовалось </w:t>
      </w:r>
      <w:r w:rsidRPr="00121E27">
        <w:rPr>
          <w:color w:val="000000"/>
          <w:sz w:val="28"/>
          <w:szCs w:val="28"/>
        </w:rPr>
        <w:t>насильственное поведение или угроза насилием,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 xml:space="preserve">приводящие к катастрофе прежнего строя. Было </w:t>
      </w:r>
      <w:r w:rsidR="007826A2">
        <w:rPr>
          <w:color w:val="000000"/>
          <w:sz w:val="28"/>
          <w:szCs w:val="28"/>
        </w:rPr>
        <w:t>у</w:t>
      </w:r>
      <w:r w:rsidRPr="00121E27">
        <w:rPr>
          <w:color w:val="000000"/>
          <w:sz w:val="28"/>
          <w:szCs w:val="28"/>
        </w:rPr>
        <w:t>частие в смене</w:t>
      </w:r>
      <w:r w:rsidR="007879B7">
        <w:rPr>
          <w:color w:val="000000"/>
          <w:sz w:val="28"/>
          <w:szCs w:val="28"/>
        </w:rPr>
        <w:t xml:space="preserve"> </w:t>
      </w:r>
      <w:r w:rsidRPr="00121E27">
        <w:rPr>
          <w:color w:val="000000"/>
          <w:sz w:val="28"/>
          <w:szCs w:val="28"/>
        </w:rPr>
        <w:t>власти.</w:t>
      </w:r>
    </w:p>
    <w:p w:rsidR="001C0C4A" w:rsidRDefault="0078064E" w:rsidP="00121E27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21E27">
        <w:rPr>
          <w:color w:val="000000"/>
          <w:sz w:val="28"/>
          <w:szCs w:val="28"/>
        </w:rPr>
        <w:t>Революция задает стандарт для других стран, становится примером</w:t>
      </w:r>
      <w:r w:rsidR="007826A2">
        <w:rPr>
          <w:color w:val="000000"/>
          <w:sz w:val="28"/>
          <w:szCs w:val="28"/>
        </w:rPr>
        <w:t xml:space="preserve"> в</w:t>
      </w:r>
      <w:r w:rsidR="007879B7">
        <w:rPr>
          <w:color w:val="000000"/>
          <w:sz w:val="28"/>
          <w:szCs w:val="28"/>
        </w:rPr>
        <w:t xml:space="preserve"> </w:t>
      </w:r>
      <w:r w:rsidR="007826A2">
        <w:rPr>
          <w:color w:val="000000"/>
          <w:sz w:val="28"/>
          <w:szCs w:val="28"/>
        </w:rPr>
        <w:t>целях</w:t>
      </w:r>
      <w:r w:rsidRPr="00121E27">
        <w:rPr>
          <w:color w:val="000000"/>
          <w:sz w:val="28"/>
          <w:szCs w:val="28"/>
        </w:rPr>
        <w:t>, но не в их реализации после смены власти</w:t>
      </w:r>
      <w:r w:rsidR="00A4716D">
        <w:rPr>
          <w:rStyle w:val="a9"/>
          <w:color w:val="000000"/>
          <w:sz w:val="28"/>
          <w:szCs w:val="28"/>
        </w:rPr>
        <w:footnoteReference w:id="8"/>
      </w:r>
      <w:r w:rsidRPr="00121E27">
        <w:rPr>
          <w:color w:val="000000"/>
          <w:sz w:val="28"/>
          <w:szCs w:val="28"/>
        </w:rPr>
        <w:t>.</w:t>
      </w:r>
    </w:p>
    <w:p w:rsidR="001C0C4A" w:rsidRDefault="001C0C4A" w:rsidP="006F3B1A">
      <w:pPr>
        <w:pStyle w:val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3" w:name="_Toc228440974"/>
      <w:r w:rsidRPr="006F3B1A">
        <w:rPr>
          <w:color w:val="000000"/>
          <w:sz w:val="28"/>
          <w:szCs w:val="28"/>
        </w:rPr>
        <w:t>2. Миф о цветных революциях в России</w:t>
      </w:r>
      <w:bookmarkEnd w:id="3"/>
    </w:p>
    <w:p w:rsidR="006F3B1A" w:rsidRPr="006F3B1A" w:rsidRDefault="006F3B1A" w:rsidP="006F3B1A"/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 xml:space="preserve">Само выражение "цветная революция" внутренне непротиворечиво. В политике термин "революция" обозначает захват власти какой-либо политической силой, приведший к радикальным изменениям общественной жизни. История знает примеры бескровных (или почти бескровных) революций, называемых сегодня "цветными". Такова Октябрьская революция 1917 года: взятие власти в Петербурге прошло с минимальным насилием (а кровопролитие времен гражданской войны и интервенции к смене власти не привело). Однако, сейчас "цветными революциями" называют совсем другое. В чем несоответствие событий и обозначающих их слов?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>Во-первых, смена лидеров в бывших советских республиках лишена признаков захвата власти. По сути, в Грузии и на Украине состоялись обычные президентские выборы, только их результаты стали предметом ожесточенного спора между кандидатами. Повторные выборы и новый подсчет голосов с учетом найденных (или вымышленных) нарушений сделали лидерами этих стран Саакашвили и Ющенко. Процедура выборов была, к тому же, расширена с помощью не относящихся к выборам мероприятий. Буш-младший подобным же образом тягался с демократом Гором, однако, никто не называет приход Буша в Белый дом "цветной революцией"</w:t>
      </w:r>
      <w:r w:rsidR="00BA41AD">
        <w:rPr>
          <w:rStyle w:val="a9"/>
          <w:color w:val="000000"/>
          <w:sz w:val="28"/>
          <w:szCs w:val="28"/>
        </w:rPr>
        <w:footnoteReference w:id="9"/>
      </w:r>
      <w:r w:rsidRPr="007826A2">
        <w:rPr>
          <w:color w:val="000000"/>
          <w:sz w:val="28"/>
          <w:szCs w:val="28"/>
        </w:rPr>
        <w:t xml:space="preserve">.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 xml:space="preserve">Во-вторых, новые президенты не были лидерами непримиримой оппозиции, за спиной у них не стоят революционные партии. Через несколько десятилетий только историки, говоря о Киргизии и Украине начала ХХ1 века, смогут сказать, в какой из этих стран борьбу за президентство выиграл премьер-министр, а в какой - премьер проиграл. Такую смену правителей хочется назвать "разборкой" между высшими чиновниками или "дворцовым переворотом".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 xml:space="preserve">Третье тесно связано со вторым. Поскольку к власти не пришли радикальные оппозиционные силы, то и революционных изменений после недавних переворотов нет и не предвидится. Яростно критикуя прежних лидеров и конкурентов, новые мало меняют политику своих государств. Заметно только еще большее экономическое и политическое подчинение Западу, проплатившему смену власти.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 xml:space="preserve">И, в-четвертых, влияние оппозиционно настроенных масс при таких переворотах опосредовано. Люди на митингах поддерживали того, кто заплатил, а не ту или иную идеологию. В лучшем случае, имел место всплеск народного недовольства правящим режимом, который умело использовали чиновники, рассчитывающие на повышение при новом президенте. Решающую роль сыграли организационные, финансовые и информационные возможности кандидатов.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 xml:space="preserve">Четыре вышеназванных обстоятельства не позволяют отнести события в бывших советских республиках к числу каких бы то ни было революций.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>Несколько лет образом внутреннего врага страны был чеченский боевик, убивающий русских солдат и взрывающий дома мирных жителей. На войну в Чечне можно было списать ошибки и откровенно антинародную политику Кремля, а малейшие успехи федералов в этой войне преподносились как величайшие победы. Сейчас ситуация изменилась, хотя в России по-прежнему ненавидят боевиков-террористов. Пламя войны не погасло, а сменилось ровным тлением, чреватым новой вспышкой. Все меньше симпатий вызывают "контртеррористические силы", действия которых в Беслане и на Дубровке отличались супер-террористической жестокостью. Россияне разуверились в возможности настоящей победы, и чеченская карта перестала быть козырем в политической игре правящего режима…</w:t>
      </w:r>
      <w:r w:rsidR="00BA41AD">
        <w:rPr>
          <w:rStyle w:val="a9"/>
          <w:color w:val="000000"/>
          <w:sz w:val="28"/>
          <w:szCs w:val="28"/>
        </w:rPr>
        <w:footnoteReference w:id="10"/>
      </w:r>
      <w:r w:rsidRPr="007826A2">
        <w:rPr>
          <w:color w:val="000000"/>
          <w:sz w:val="28"/>
          <w:szCs w:val="28"/>
        </w:rPr>
        <w:t xml:space="preserve">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 xml:space="preserve">Еще в 1999 году был опробован новый образ внутреннего врага. Будучи министром юстиции, Крашенинников озвучил миф о "политических экстремистах", рвущихся к власти в России. Худшие черты гитлеризма и сталинизма причудливо сочетались в воображаемом правлении "экстремистов". Мозаика из "холокоста" и "ГУЛАГа" была настолько разнородной и непонятной, что народ ее не воспринял и "экстремистов" не испугался.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>Следующая попытка предпринимается Кремлем с начала</w:t>
      </w:r>
      <w:r>
        <w:rPr>
          <w:color w:val="000000"/>
          <w:sz w:val="28"/>
          <w:szCs w:val="28"/>
        </w:rPr>
        <w:t xml:space="preserve"> 2005 года</w:t>
      </w:r>
      <w:r w:rsidRPr="007826A2">
        <w:rPr>
          <w:color w:val="000000"/>
          <w:sz w:val="28"/>
          <w:szCs w:val="28"/>
        </w:rPr>
        <w:t xml:space="preserve">. Сочиненные раньше "экстремисты" теперь преподносятся не как абстрактная злобная сила, а как организаторы и участники готовящейся "цветной революции" в России. </w:t>
      </w:r>
      <w:r>
        <w:rPr>
          <w:color w:val="000000"/>
          <w:sz w:val="28"/>
          <w:szCs w:val="28"/>
        </w:rPr>
        <w:t>У</w:t>
      </w:r>
      <w:r w:rsidRPr="007826A2">
        <w:rPr>
          <w:color w:val="000000"/>
          <w:sz w:val="28"/>
          <w:szCs w:val="28"/>
        </w:rPr>
        <w:t xml:space="preserve">краинско-грузинская видеохроника служит реалистической иллюстрацией сказочного текста. "Цветным революционерам" предлагается противопоставить объединяющий всех россиян патриотизм (в виде, намекают политтехнологи, доносов в "органы" на знакомых и покорности нынешней власти, какой бы антинародной она ни была). Миф, имеющий свои плюсы и минусы, пока жизнеспособен.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 xml:space="preserve">К минусам следует отнести путаность и противоречивость в описании "цветной" угрозы. Непонятно, почему антизападные "экстремисты" (мы, НБП) пользуются поддержкой прозападных либералов (а при этом ведущих министров правительства так же называют "либералами"). Непонятно, что общего у тех и других с коммунистами. Непонятно, почему Запад настолько недоволен Кремлем, что готов финансировать смену власти в России.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>Плюсы мифа - в удачной игре на невежестве части народа. Некоторые не хотят никаких перемен, отождествляя последние с грабительскими реформами в постсоветской России. Некоторые разделяют распространенное заблуждение о возможности повторения одного исторического события в разных странах. Некоторые не замечают ментовско-чиновничьего извращения понятия "патриотизм". Пользуясь этим, Кремль внушает народу непротивление своей власти и, вместе с тем, оправдывает свои ошибки и драконовские законы - борьба якобы идет с несравнимо большим злом</w:t>
      </w:r>
      <w:r w:rsidR="00BA41AD">
        <w:rPr>
          <w:rStyle w:val="a9"/>
          <w:color w:val="000000"/>
          <w:sz w:val="28"/>
          <w:szCs w:val="28"/>
        </w:rPr>
        <w:footnoteReference w:id="11"/>
      </w:r>
      <w:r w:rsidRPr="007826A2">
        <w:rPr>
          <w:color w:val="000000"/>
          <w:sz w:val="28"/>
          <w:szCs w:val="28"/>
        </w:rPr>
        <w:t xml:space="preserve">.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 xml:space="preserve">Не будем прогнозировать, долго ли продержится вредный миф в массовом сознании. Постараемся ответить на главный вопрос - может ли этот вымысел совпасть с причудливым ходом Истории (хотя бы при уникальном стечении обстоятельств).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 xml:space="preserve">С одной стороны, помощь России в ядерной программе Ирана и политические заигрывания с Китаем не могут нравится Западу. Буш не отказался бы сменить Путина на еще более прозападного лидера, который не делал бы самостоятельных шагов и увеличил бы нефтедобычу. Но необходима ли для этого "цветная революция" и принесет ли она желаемый результат?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>Начнем со второй части вопроса. Даже на Украине существует некоторое уважение к согражданам, объединяющее разные слои населения. В России население, напротив, разобщено, эгоистические интересы преобладают даже над экономическими общественными. Поэтому ОМОНовцы, не задумываясь, откроют огонь по безоружным демонстрантам, главное - не лишиться рабочего места (да еще и показать мнимое прев</w:t>
      </w:r>
      <w:r w:rsidR="00677DB1">
        <w:rPr>
          <w:color w:val="000000"/>
          <w:sz w:val="28"/>
          <w:szCs w:val="28"/>
        </w:rPr>
        <w:t xml:space="preserve">осходство над "гражданскими"). Четырнадцать </w:t>
      </w:r>
      <w:r w:rsidRPr="007826A2">
        <w:rPr>
          <w:color w:val="000000"/>
          <w:sz w:val="28"/>
          <w:szCs w:val="28"/>
        </w:rPr>
        <w:t>лет назад, октябрь 1993 года в Москве продемонстрировал всему миру попытку "цветной революции" (в современном искаженном понимании, т</w:t>
      </w:r>
      <w:r w:rsidR="00677DB1">
        <w:rPr>
          <w:color w:val="000000"/>
          <w:sz w:val="28"/>
          <w:szCs w:val="28"/>
        </w:rPr>
        <w:t xml:space="preserve">ак </w:t>
      </w:r>
      <w:r w:rsidRPr="007826A2">
        <w:rPr>
          <w:color w:val="000000"/>
          <w:sz w:val="28"/>
          <w:szCs w:val="28"/>
        </w:rPr>
        <w:t>к</w:t>
      </w:r>
      <w:r w:rsidR="00677DB1">
        <w:rPr>
          <w:color w:val="000000"/>
          <w:sz w:val="28"/>
          <w:szCs w:val="28"/>
        </w:rPr>
        <w:t>ак</w:t>
      </w:r>
      <w:r w:rsidRPr="007826A2">
        <w:rPr>
          <w:color w:val="000000"/>
          <w:sz w:val="28"/>
          <w:szCs w:val="28"/>
        </w:rPr>
        <w:t xml:space="preserve"> Руцкой и Хасбулатов - всего лишь не в меру амбициозные чиновники правящего ельцинского режима). Попытка была утоплена в крови, и повторять ее сейчас, когда государство стало гораздо более полицейским, а народ - более разобщенным, вряд ли найдутся желающие.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 xml:space="preserve">Необходимость "цветной революции" для изменения российского государства в интересах Запада весьма сомнительна. Провал такой попытки очевиден, а экономический шантаж страны и гарантии безопасной и </w:t>
      </w:r>
      <w:r w:rsidR="00677DB1">
        <w:rPr>
          <w:color w:val="000000"/>
          <w:sz w:val="28"/>
          <w:szCs w:val="28"/>
        </w:rPr>
        <w:t>обеспеченной старости для Путина и Медведева</w:t>
      </w:r>
      <w:r w:rsidRPr="007826A2">
        <w:rPr>
          <w:color w:val="000000"/>
          <w:sz w:val="28"/>
          <w:szCs w:val="28"/>
        </w:rPr>
        <w:t xml:space="preserve"> несомненно более эффективны. Большинство чиновников и бизнесменов немного потеряют от смены президента посредством выборов, а некоторые от этого выиграют. </w:t>
      </w:r>
      <w:r w:rsidR="00677DB1">
        <w:rPr>
          <w:color w:val="000000"/>
          <w:sz w:val="28"/>
          <w:szCs w:val="28"/>
        </w:rPr>
        <w:t xml:space="preserve">Они </w:t>
      </w:r>
      <w:r w:rsidRPr="007826A2">
        <w:rPr>
          <w:color w:val="000000"/>
          <w:sz w:val="28"/>
          <w:szCs w:val="28"/>
        </w:rPr>
        <w:t>уйд</w:t>
      </w:r>
      <w:r w:rsidR="00677DB1">
        <w:rPr>
          <w:color w:val="000000"/>
          <w:sz w:val="28"/>
          <w:szCs w:val="28"/>
        </w:rPr>
        <w:t xml:space="preserve">ут </w:t>
      </w:r>
      <w:r w:rsidRPr="007826A2">
        <w:rPr>
          <w:color w:val="000000"/>
          <w:sz w:val="28"/>
          <w:szCs w:val="28"/>
        </w:rPr>
        <w:t>сам</w:t>
      </w:r>
      <w:r w:rsidR="00677DB1">
        <w:rPr>
          <w:color w:val="000000"/>
          <w:sz w:val="28"/>
          <w:szCs w:val="28"/>
        </w:rPr>
        <w:t>и</w:t>
      </w:r>
      <w:r w:rsidRPr="007826A2">
        <w:rPr>
          <w:color w:val="000000"/>
          <w:sz w:val="28"/>
          <w:szCs w:val="28"/>
        </w:rPr>
        <w:t xml:space="preserve">, а прохождение на </w:t>
      </w:r>
      <w:r w:rsidR="00677DB1">
        <w:rPr>
          <w:color w:val="000000"/>
          <w:sz w:val="28"/>
          <w:szCs w:val="28"/>
        </w:rPr>
        <w:t xml:space="preserve">их </w:t>
      </w:r>
      <w:r w:rsidRPr="007826A2">
        <w:rPr>
          <w:color w:val="000000"/>
          <w:sz w:val="28"/>
          <w:szCs w:val="28"/>
        </w:rPr>
        <w:t>место нужного Западу кандидата - дело многократно опробованного телевизионного зомбирования</w:t>
      </w:r>
      <w:r w:rsidR="00BA41AD">
        <w:rPr>
          <w:rStyle w:val="a9"/>
          <w:color w:val="000000"/>
          <w:sz w:val="28"/>
          <w:szCs w:val="28"/>
        </w:rPr>
        <w:footnoteReference w:id="12"/>
      </w:r>
      <w:r w:rsidRPr="007826A2">
        <w:rPr>
          <w:color w:val="000000"/>
          <w:sz w:val="28"/>
          <w:szCs w:val="28"/>
        </w:rPr>
        <w:t xml:space="preserve">. </w:t>
      </w:r>
    </w:p>
    <w:p w:rsidR="001C0C4A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 xml:space="preserve">Стихийные волнения народа возможны, но ни Запад, ни действительно революционные силы не смогут направить их и добиться результата. Успешная цветная революция - в кавычках и без - в России невозможна. Однако, жестокость подавления волнений, как и пресмыкания новой власти перед Западом, откроют многим глаза на реальность и способы ее изменения. </w:t>
      </w:r>
    </w:p>
    <w:p w:rsidR="0078064E" w:rsidRPr="00121E27" w:rsidRDefault="001C0C4A" w:rsidP="001C0C4A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826A2">
        <w:rPr>
          <w:color w:val="000000"/>
          <w:sz w:val="28"/>
          <w:szCs w:val="28"/>
        </w:rPr>
        <w:t>Россия - страна с суровым климатом и соответствующими нравами разобщенных людей. "Розы" и "апельсины" заграничных переворотов здесь не взойдут. Революция в России может быть только результатом точного вычисления слабых звеньев Системы, материальной базы, независящей от щедрости безыдейных (или "иноидейных") спонсоров и тщательно организованного насилия. Трудности подготовки и проведения обернутся грандиозными достижениями небархатной Революции</w:t>
      </w:r>
      <w:r w:rsidR="00BA41AD">
        <w:rPr>
          <w:rStyle w:val="a9"/>
          <w:color w:val="000000"/>
          <w:sz w:val="28"/>
          <w:szCs w:val="28"/>
        </w:rPr>
        <w:footnoteReference w:id="13"/>
      </w:r>
      <w:r w:rsidRPr="007826A2">
        <w:rPr>
          <w:color w:val="000000"/>
          <w:sz w:val="28"/>
          <w:szCs w:val="28"/>
        </w:rPr>
        <w:t>.</w:t>
      </w:r>
    </w:p>
    <w:p w:rsidR="0078064E" w:rsidRPr="006F3B1A" w:rsidRDefault="00121E27" w:rsidP="006F3B1A">
      <w:pPr>
        <w:pStyle w:val="1"/>
        <w:ind w:left="360"/>
        <w:jc w:val="center"/>
        <w:rPr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 w:val="0"/>
          <w:bCs w:val="0"/>
          <w:color w:val="000000"/>
          <w:sz w:val="28"/>
          <w:szCs w:val="28"/>
        </w:rPr>
        <w:br w:type="page"/>
      </w:r>
      <w:bookmarkStart w:id="4" w:name="_Toc228440975"/>
      <w:r w:rsidR="00677DB1" w:rsidRPr="006F3B1A">
        <w:rPr>
          <w:rFonts w:ascii="TimesNewRomanPS-BoldMT" w:hAnsi="TimesNewRomanPS-BoldMT" w:cs="TimesNewRomanPS-BoldMT"/>
          <w:bCs w:val="0"/>
          <w:color w:val="000000"/>
          <w:sz w:val="28"/>
          <w:szCs w:val="28"/>
        </w:rPr>
        <w:t>3</w:t>
      </w:r>
      <w:r w:rsidR="0078064E" w:rsidRPr="006F3B1A">
        <w:rPr>
          <w:color w:val="000000"/>
          <w:sz w:val="28"/>
          <w:szCs w:val="28"/>
        </w:rPr>
        <w:t>. Прикладные расчеты революционных возможностей в странах</w:t>
      </w:r>
      <w:r w:rsidR="006F3B1A">
        <w:rPr>
          <w:color w:val="000000"/>
          <w:sz w:val="28"/>
          <w:szCs w:val="28"/>
        </w:rPr>
        <w:t xml:space="preserve"> </w:t>
      </w:r>
      <w:r w:rsidR="0078064E" w:rsidRPr="006F3B1A">
        <w:rPr>
          <w:color w:val="000000"/>
          <w:sz w:val="28"/>
          <w:szCs w:val="28"/>
        </w:rPr>
        <w:t>СНГ.</w:t>
      </w:r>
      <w:bookmarkEnd w:id="4"/>
    </w:p>
    <w:p w:rsidR="00F739B4" w:rsidRDefault="00F739B4" w:rsidP="00F739B4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01041">
        <w:rPr>
          <w:color w:val="000000"/>
          <w:sz w:val="28"/>
          <w:szCs w:val="28"/>
        </w:rPr>
        <w:t>Прикладной анализ может опираться на теоретические основы, а может</w:t>
      </w:r>
      <w:r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проводиться самостоятельно. В первом случае он имеет изначально</w:t>
      </w:r>
      <w:r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значительно больший потенциал и возможности, чем во втором.</w:t>
      </w:r>
      <w:r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Теоретический анализ может быть дополнен оцениванием группы факторов</w:t>
      </w:r>
      <w:r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революции в различных странах, а затем созданием системной</w:t>
      </w:r>
      <w:r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компьютерной модели (взаимоувязанной иерархии факторов по субъектам,</w:t>
      </w:r>
      <w:r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ресурсам, действиям и взаимодействиям).</w:t>
      </w:r>
    </w:p>
    <w:p w:rsidR="007F5F84" w:rsidRDefault="007F5F84" w:rsidP="007F5F84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01041">
        <w:rPr>
          <w:color w:val="000000"/>
          <w:sz w:val="28"/>
          <w:szCs w:val="28"/>
        </w:rPr>
        <w:t>На основе анализа ситуаций в республиках СНГ до принятия ими</w:t>
      </w:r>
      <w:r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комплекса антиреволюционных мер могли быть сделаны следующие</w:t>
      </w:r>
      <w:r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первичные количественные оценки факторов революции (далее в табличном</w:t>
      </w:r>
      <w:r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виде представлен один из вариантов)</w:t>
      </w:r>
      <w:r w:rsidR="00BA41AD">
        <w:rPr>
          <w:rStyle w:val="a9"/>
          <w:color w:val="000000"/>
          <w:sz w:val="28"/>
          <w:szCs w:val="28"/>
        </w:rPr>
        <w:footnoteReference w:id="14"/>
      </w:r>
      <w:r w:rsidRPr="00401041">
        <w:rPr>
          <w:color w:val="000000"/>
          <w:sz w:val="28"/>
          <w:szCs w:val="28"/>
        </w:rPr>
        <w:t>.</w:t>
      </w:r>
    </w:p>
    <w:p w:rsidR="007F5F84" w:rsidRDefault="007F5F84" w:rsidP="00F739B4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156"/>
        <w:tblW w:w="10440" w:type="dxa"/>
        <w:tblLayout w:type="fixed"/>
        <w:tblLook w:val="01E0" w:firstRow="1" w:lastRow="1" w:firstColumn="1" w:lastColumn="1" w:noHBand="0" w:noVBand="0"/>
      </w:tblPr>
      <w:tblGrid>
        <w:gridCol w:w="1513"/>
        <w:gridCol w:w="1204"/>
        <w:gridCol w:w="1111"/>
        <w:gridCol w:w="1411"/>
        <w:gridCol w:w="1261"/>
        <w:gridCol w:w="1261"/>
        <w:gridCol w:w="935"/>
        <w:gridCol w:w="1744"/>
      </w:tblGrid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Россия 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Украина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Белоруссия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Молдавия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Армения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Грузия</w:t>
            </w: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Азербайджан</w:t>
            </w: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Слабость государства</w:t>
            </w: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2 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4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2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4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3 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4 </w:t>
            </w: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3</w:t>
            </w: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Слабость органов порядка</w:t>
            </w: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3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3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2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4</w:t>
            </w: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3</w:t>
            </w: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Раскол элит</w:t>
            </w: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3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5 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2 </w:t>
            </w: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3</w:t>
            </w: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Распространение антивластной утопии</w:t>
            </w: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2 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4 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2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3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1</w:t>
            </w: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2</w:t>
            </w: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Внешнее давление, </w:t>
            </w:r>
            <w:r>
              <w:rPr>
                <w:color w:val="000000"/>
              </w:rPr>
              <w:t>открытость</w:t>
            </w:r>
            <w:r w:rsidRPr="004A0F3F">
              <w:rPr>
                <w:color w:val="000000"/>
              </w:rPr>
              <w:t>ть</w:t>
            </w: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4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5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2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4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1 </w:t>
            </w: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3</w:t>
            </w: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tabs>
                <w:tab w:val="left" w:pos="382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Конфронтационная агитация и  пропаганда</w:t>
            </w: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4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2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3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4 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3</w:t>
            </w: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«Армия революции»</w:t>
            </w: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4 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2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2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5 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3</w:t>
            </w: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Активность</w:t>
            </w:r>
            <w:r>
              <w:rPr>
                <w:color w:val="000000"/>
              </w:rPr>
              <w:t xml:space="preserve"> масс</w:t>
            </w: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1 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2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1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Общая оценка</w:t>
            </w: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20 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31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20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21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28 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20 </w:t>
            </w: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22</w:t>
            </w: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Казахстан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Киргизия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Таджикистан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Туркмения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Узбекистан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Слабость государства</w:t>
            </w: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5 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4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2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2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Слабость органов порядка</w:t>
            </w: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3 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4 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3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2 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2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7F5F84" w:rsidRPr="004A0F3F">
        <w:tc>
          <w:tcPr>
            <w:tcW w:w="1513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>Раскол элит</w:t>
            </w:r>
          </w:p>
        </w:tc>
        <w:tc>
          <w:tcPr>
            <w:tcW w:w="120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3</w:t>
            </w:r>
          </w:p>
        </w:tc>
        <w:tc>
          <w:tcPr>
            <w:tcW w:w="11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4</w:t>
            </w:r>
          </w:p>
        </w:tc>
        <w:tc>
          <w:tcPr>
            <w:tcW w:w="141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4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1</w:t>
            </w:r>
          </w:p>
        </w:tc>
        <w:tc>
          <w:tcPr>
            <w:tcW w:w="1261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4A0F3F">
              <w:rPr>
                <w:color w:val="000000"/>
              </w:rPr>
              <w:t xml:space="preserve"> 1</w:t>
            </w:r>
          </w:p>
        </w:tc>
        <w:tc>
          <w:tcPr>
            <w:tcW w:w="935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744" w:type="dxa"/>
          </w:tcPr>
          <w:p w:rsidR="007F5F84" w:rsidRPr="004A0F3F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7F5F84" w:rsidRPr="004A0F3F">
        <w:tc>
          <w:tcPr>
            <w:tcW w:w="1513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>Распространение антивластной утопии</w:t>
            </w:r>
          </w:p>
        </w:tc>
        <w:tc>
          <w:tcPr>
            <w:tcW w:w="1204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3 </w:t>
            </w:r>
          </w:p>
        </w:tc>
        <w:tc>
          <w:tcPr>
            <w:tcW w:w="111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3 </w:t>
            </w:r>
          </w:p>
        </w:tc>
        <w:tc>
          <w:tcPr>
            <w:tcW w:w="141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4 </w:t>
            </w:r>
          </w:p>
        </w:tc>
        <w:tc>
          <w:tcPr>
            <w:tcW w:w="126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2 </w:t>
            </w:r>
          </w:p>
        </w:tc>
        <w:tc>
          <w:tcPr>
            <w:tcW w:w="126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>3</w:t>
            </w:r>
          </w:p>
        </w:tc>
        <w:tc>
          <w:tcPr>
            <w:tcW w:w="935" w:type="dxa"/>
          </w:tcPr>
          <w:p w:rsidR="007F5F8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44" w:type="dxa"/>
          </w:tcPr>
          <w:p w:rsidR="007F5F8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F5F84" w:rsidRPr="004A0F3F">
        <w:tc>
          <w:tcPr>
            <w:tcW w:w="1513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>Эффект внешнего давления, открытость</w:t>
            </w:r>
          </w:p>
        </w:tc>
        <w:tc>
          <w:tcPr>
            <w:tcW w:w="1204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4 </w:t>
            </w:r>
          </w:p>
        </w:tc>
        <w:tc>
          <w:tcPr>
            <w:tcW w:w="111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2 </w:t>
            </w:r>
          </w:p>
        </w:tc>
        <w:tc>
          <w:tcPr>
            <w:tcW w:w="141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4 </w:t>
            </w:r>
          </w:p>
        </w:tc>
        <w:tc>
          <w:tcPr>
            <w:tcW w:w="126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2 </w:t>
            </w:r>
          </w:p>
        </w:tc>
        <w:tc>
          <w:tcPr>
            <w:tcW w:w="126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>3</w:t>
            </w:r>
          </w:p>
        </w:tc>
        <w:tc>
          <w:tcPr>
            <w:tcW w:w="935" w:type="dxa"/>
          </w:tcPr>
          <w:p w:rsidR="007F5F8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44" w:type="dxa"/>
          </w:tcPr>
          <w:p w:rsidR="007F5F8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F5F84" w:rsidRPr="004A0F3F">
        <w:tc>
          <w:tcPr>
            <w:tcW w:w="1513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>Конфронтационная агитация и пропаганда</w:t>
            </w:r>
          </w:p>
        </w:tc>
        <w:tc>
          <w:tcPr>
            <w:tcW w:w="1204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3 </w:t>
            </w:r>
          </w:p>
        </w:tc>
        <w:tc>
          <w:tcPr>
            <w:tcW w:w="111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2 </w:t>
            </w:r>
          </w:p>
        </w:tc>
        <w:tc>
          <w:tcPr>
            <w:tcW w:w="141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3 </w:t>
            </w:r>
          </w:p>
        </w:tc>
        <w:tc>
          <w:tcPr>
            <w:tcW w:w="126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2 </w:t>
            </w:r>
          </w:p>
        </w:tc>
        <w:tc>
          <w:tcPr>
            <w:tcW w:w="126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>2</w:t>
            </w:r>
          </w:p>
        </w:tc>
        <w:tc>
          <w:tcPr>
            <w:tcW w:w="935" w:type="dxa"/>
          </w:tcPr>
          <w:p w:rsidR="007F5F8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44" w:type="dxa"/>
          </w:tcPr>
          <w:p w:rsidR="007F5F8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F5F84" w:rsidRPr="004A0F3F">
        <w:tc>
          <w:tcPr>
            <w:tcW w:w="1513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>«Армия революции</w:t>
            </w:r>
          </w:p>
        </w:tc>
        <w:tc>
          <w:tcPr>
            <w:tcW w:w="1204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2 </w:t>
            </w:r>
          </w:p>
        </w:tc>
        <w:tc>
          <w:tcPr>
            <w:tcW w:w="111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3 </w:t>
            </w:r>
          </w:p>
        </w:tc>
        <w:tc>
          <w:tcPr>
            <w:tcW w:w="141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4 </w:t>
            </w:r>
          </w:p>
        </w:tc>
        <w:tc>
          <w:tcPr>
            <w:tcW w:w="126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2 </w:t>
            </w:r>
          </w:p>
        </w:tc>
        <w:tc>
          <w:tcPr>
            <w:tcW w:w="126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>3</w:t>
            </w:r>
          </w:p>
        </w:tc>
        <w:tc>
          <w:tcPr>
            <w:tcW w:w="935" w:type="dxa"/>
          </w:tcPr>
          <w:p w:rsidR="007F5F8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44" w:type="dxa"/>
          </w:tcPr>
          <w:p w:rsidR="007F5F8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F5F84" w:rsidRPr="004A0F3F">
        <w:tc>
          <w:tcPr>
            <w:tcW w:w="1513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>Активность масс</w:t>
            </w:r>
          </w:p>
        </w:tc>
        <w:tc>
          <w:tcPr>
            <w:tcW w:w="1204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2 </w:t>
            </w:r>
          </w:p>
        </w:tc>
        <w:tc>
          <w:tcPr>
            <w:tcW w:w="111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4 </w:t>
            </w:r>
          </w:p>
        </w:tc>
        <w:tc>
          <w:tcPr>
            <w:tcW w:w="141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3 </w:t>
            </w:r>
          </w:p>
        </w:tc>
        <w:tc>
          <w:tcPr>
            <w:tcW w:w="126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 xml:space="preserve">1 </w:t>
            </w:r>
          </w:p>
        </w:tc>
        <w:tc>
          <w:tcPr>
            <w:tcW w:w="1261" w:type="dxa"/>
          </w:tcPr>
          <w:p w:rsidR="007F5F84" w:rsidRPr="00F739B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F739B4">
              <w:rPr>
                <w:color w:val="000000"/>
              </w:rPr>
              <w:t>2</w:t>
            </w:r>
          </w:p>
        </w:tc>
        <w:tc>
          <w:tcPr>
            <w:tcW w:w="935" w:type="dxa"/>
          </w:tcPr>
          <w:p w:rsidR="007F5F8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44" w:type="dxa"/>
          </w:tcPr>
          <w:p w:rsidR="007F5F8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F5F84" w:rsidRPr="004A0F3F">
        <w:tc>
          <w:tcPr>
            <w:tcW w:w="1513" w:type="dxa"/>
          </w:tcPr>
          <w:p w:rsidR="007F5F84" w:rsidRPr="001836A6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1836A6">
              <w:rPr>
                <w:color w:val="000000"/>
              </w:rPr>
              <w:t>Общая оценка</w:t>
            </w:r>
          </w:p>
        </w:tc>
        <w:tc>
          <w:tcPr>
            <w:tcW w:w="1204" w:type="dxa"/>
          </w:tcPr>
          <w:p w:rsidR="007F5F84" w:rsidRPr="001836A6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1836A6">
              <w:rPr>
                <w:color w:val="000000"/>
              </w:rPr>
              <w:t xml:space="preserve">23 </w:t>
            </w:r>
          </w:p>
        </w:tc>
        <w:tc>
          <w:tcPr>
            <w:tcW w:w="1111" w:type="dxa"/>
          </w:tcPr>
          <w:p w:rsidR="007F5F84" w:rsidRPr="001836A6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1836A6">
              <w:rPr>
                <w:color w:val="000000"/>
              </w:rPr>
              <w:t xml:space="preserve">30 </w:t>
            </w:r>
          </w:p>
        </w:tc>
        <w:tc>
          <w:tcPr>
            <w:tcW w:w="1411" w:type="dxa"/>
          </w:tcPr>
          <w:p w:rsidR="007F5F84" w:rsidRPr="001836A6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1836A6">
              <w:rPr>
                <w:color w:val="000000"/>
              </w:rPr>
              <w:t xml:space="preserve">29 </w:t>
            </w:r>
          </w:p>
        </w:tc>
        <w:tc>
          <w:tcPr>
            <w:tcW w:w="1261" w:type="dxa"/>
          </w:tcPr>
          <w:p w:rsidR="007F5F84" w:rsidRPr="001836A6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1836A6">
              <w:rPr>
                <w:color w:val="000000"/>
              </w:rPr>
              <w:t xml:space="preserve">14 </w:t>
            </w:r>
          </w:p>
        </w:tc>
        <w:tc>
          <w:tcPr>
            <w:tcW w:w="1261" w:type="dxa"/>
          </w:tcPr>
          <w:p w:rsidR="007F5F84" w:rsidRPr="001836A6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1836A6">
              <w:rPr>
                <w:color w:val="000000"/>
              </w:rPr>
              <w:t>18</w:t>
            </w:r>
          </w:p>
        </w:tc>
        <w:tc>
          <w:tcPr>
            <w:tcW w:w="935" w:type="dxa"/>
          </w:tcPr>
          <w:p w:rsidR="007F5F8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44" w:type="dxa"/>
          </w:tcPr>
          <w:p w:rsidR="007F5F84" w:rsidRDefault="007F5F84" w:rsidP="007F5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F3B1A" w:rsidRPr="00401041" w:rsidRDefault="006F3B1A" w:rsidP="006F3B1A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401041">
        <w:rPr>
          <w:color w:val="000000"/>
          <w:sz w:val="28"/>
          <w:szCs w:val="28"/>
        </w:rPr>
        <w:t>В таблице представлены оценки факторов революции от 1 до 5 (1-</w:t>
      </w:r>
      <w:r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очень низкое значение фактора, 2 – низкое значение, 3 - среднее значение, 4</w:t>
      </w:r>
      <w:r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– высокое значение, 5 – очень высокое значение.</w:t>
      </w:r>
      <w:r>
        <w:rPr>
          <w:color w:val="000000"/>
          <w:sz w:val="28"/>
          <w:szCs w:val="28"/>
        </w:rPr>
        <w:t xml:space="preserve"> </w:t>
      </w:r>
    </w:p>
    <w:p w:rsidR="0078064E" w:rsidRPr="00401041" w:rsidRDefault="0078064E" w:rsidP="00401041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01041">
        <w:rPr>
          <w:color w:val="000000"/>
          <w:sz w:val="28"/>
          <w:szCs w:val="28"/>
        </w:rPr>
        <w:t>Оценки отдельных факторов носят временной характер и требуют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уточнения, по некоторым из них давались весьма приблизительные оценки.</w:t>
      </w:r>
    </w:p>
    <w:p w:rsidR="0078064E" w:rsidRPr="00401041" w:rsidRDefault="0078064E" w:rsidP="00401041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01041">
        <w:rPr>
          <w:color w:val="000000"/>
          <w:sz w:val="28"/>
          <w:szCs w:val="28"/>
        </w:rPr>
        <w:t>Хотя складывание количественно-качественных оценок является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методологически ущербной операцией, тем не менее, достаточно трудно уже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на этом этапе удержаться от такой операции. В этом смысле мы должны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понимать, что заглядываем на «исследовательскую кухню», а не получаем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готовый результат. Вес факторов в системе неодинаков, что мы уже видели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при их характеристике, кроме того, одни из них имеют относительную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инерцию, другие могут менять свои значения достаточно быстро.</w:t>
      </w:r>
    </w:p>
    <w:p w:rsidR="0078064E" w:rsidRPr="00401041" w:rsidRDefault="0078064E" w:rsidP="00401041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01041">
        <w:rPr>
          <w:color w:val="000000"/>
          <w:sz w:val="28"/>
          <w:szCs w:val="28"/>
        </w:rPr>
        <w:t>Тем не менее, в результате получается четыре группы государств.</w:t>
      </w:r>
    </w:p>
    <w:p w:rsidR="0078064E" w:rsidRPr="00401041" w:rsidRDefault="0078064E" w:rsidP="00401041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01041">
        <w:rPr>
          <w:color w:val="000000"/>
          <w:sz w:val="28"/>
          <w:szCs w:val="28"/>
        </w:rPr>
        <w:t>Первая группа. Высокий уровень революционности сохраняется на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Украине (31) и в Киргизии (30), что говорит о вероятности продолжения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революционных событий.</w:t>
      </w:r>
    </w:p>
    <w:p w:rsidR="0078064E" w:rsidRPr="00401041" w:rsidRDefault="0078064E" w:rsidP="00401041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01041">
        <w:rPr>
          <w:color w:val="000000"/>
          <w:sz w:val="28"/>
          <w:szCs w:val="28"/>
        </w:rPr>
        <w:t>Второй эшелон революционности составляют Армения (28) и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Таджикистан (29), в которых общественно-политический кризис находится в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стадии перманентного оживления-затухания.</w:t>
      </w:r>
    </w:p>
    <w:p w:rsidR="001836A6" w:rsidRDefault="0078064E" w:rsidP="00401041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01041">
        <w:rPr>
          <w:color w:val="000000"/>
          <w:sz w:val="28"/>
          <w:szCs w:val="28"/>
        </w:rPr>
        <w:t>Третья группа. Казахстан (23), Азербайджан (22), Молдавия (21),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Россия (20), Белоруссия (20), Грузия (20). На примере Грузии особенно видно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как быстро меняется ситуация, сегодня она уже другая.</w:t>
      </w:r>
    </w:p>
    <w:p w:rsidR="0078064E" w:rsidRPr="00401041" w:rsidRDefault="0078064E" w:rsidP="00401041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01041">
        <w:rPr>
          <w:color w:val="000000"/>
          <w:sz w:val="28"/>
          <w:szCs w:val="28"/>
        </w:rPr>
        <w:t>Четвертая группа с самым низким потенциалом революционности: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Узбекистан (18) , Туркмения (14). Кто-то возразит, что такая оценка частично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связана с закрытостью и отсутствием достаточно точных знаний об этих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двух странах, но это и есть свидетельство того, что государство может</w:t>
      </w:r>
      <w:r w:rsidR="001836A6">
        <w:rPr>
          <w:color w:val="000000"/>
          <w:sz w:val="28"/>
          <w:szCs w:val="28"/>
        </w:rPr>
        <w:t xml:space="preserve"> </w:t>
      </w:r>
      <w:r w:rsidRPr="00401041">
        <w:rPr>
          <w:color w:val="000000"/>
          <w:sz w:val="28"/>
          <w:szCs w:val="28"/>
        </w:rPr>
        <w:t>поддерживать такую закрытость</w:t>
      </w:r>
      <w:r w:rsidR="00BA41AD">
        <w:rPr>
          <w:rStyle w:val="a9"/>
          <w:color w:val="000000"/>
          <w:sz w:val="28"/>
          <w:szCs w:val="28"/>
        </w:rPr>
        <w:footnoteReference w:id="15"/>
      </w:r>
      <w:r w:rsidRPr="00401041">
        <w:rPr>
          <w:color w:val="000000"/>
          <w:sz w:val="28"/>
          <w:szCs w:val="28"/>
        </w:rPr>
        <w:t>.</w:t>
      </w:r>
    </w:p>
    <w:p w:rsidR="009F7070" w:rsidRDefault="006F3B1A" w:rsidP="006F3B1A">
      <w:pPr>
        <w:pStyle w:val="1"/>
        <w:ind w:left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5" w:name="_Toc228440976"/>
      <w:r w:rsidR="009F7070" w:rsidRPr="006F3B1A">
        <w:rPr>
          <w:color w:val="000000"/>
          <w:sz w:val="28"/>
          <w:szCs w:val="28"/>
        </w:rPr>
        <w:t>Заключение</w:t>
      </w:r>
      <w:bookmarkEnd w:id="5"/>
    </w:p>
    <w:p w:rsidR="006F3B1A" w:rsidRPr="006F3B1A" w:rsidRDefault="006F3B1A" w:rsidP="006F3B1A"/>
    <w:p w:rsidR="009F7070" w:rsidRPr="009F7070" w:rsidRDefault="009F7070" w:rsidP="009F707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«Цветные»</w:t>
      </w:r>
      <w:r w:rsidRPr="009F7070">
        <w:rPr>
          <w:color w:val="000000"/>
          <w:sz w:val="28"/>
          <w:szCs w:val="28"/>
        </w:rPr>
        <w:t xml:space="preserve"> революции оказали серьезное влияние не только на внутриполитическую ситуацию в России, но и на ее внешнюю политику в СНГ. Прежняя линия Москвы на постсоветском пространстве, нацеленная на укрепление российских позиций посредством экономической экспансии ведущих российских корпораций, прежде всего топливно-энергетических, потерпела неудачу. Однако пока не ясно, что Россия может предложить взамен. С одной стороны, заметно возросла активность "изоляционистов", тех, кто не верит в возможность реализации каких бы то ни было интеграционных проектов на постсоветском пространстве, включая и структуры СНГ. По их мнению, тактика эксклюзивных отношений с соседями по Содружеству себя изжила, поскольку односторонние экономические и торговые преференции, которые предоставляет Россия своим партнерам, не обеспечивают сохранения ее политического и военного влияния в этих странах. Следовательно, нужно идти по пути "экономизации" отношений с постсоветскими государствами на двухсторонней основе, ставя перспективы сотрудничества в исключительную зависимость от экономических интересов России. В случае реализации подобных подходов грань между ближним и дальним зарубежьем для российской внешней политики окончательно исчезнет. При кажущейся привлекательности курс на "экономизацию" отношений, который, как правило, сводится к требованиям продавать российские энергоносители партнерам по СНГ по рыночным ценам, может привести к дальнейшему ухудшению контактов с этими странами</w:t>
      </w:r>
      <w:r w:rsidR="00BA41AD">
        <w:rPr>
          <w:rStyle w:val="a9"/>
          <w:color w:val="000000"/>
          <w:sz w:val="28"/>
          <w:szCs w:val="28"/>
        </w:rPr>
        <w:footnoteReference w:id="16"/>
      </w:r>
      <w:r w:rsidRPr="009F7070">
        <w:rPr>
          <w:color w:val="000000"/>
          <w:sz w:val="28"/>
          <w:szCs w:val="28"/>
        </w:rPr>
        <w:t>. Международному авторитету России может быть нанесен серьезный ущерб, поскольку ее действия вполне вероятно будут интерпретироваться международным сообществом как экономическое давление на партнеров с целью получения от них политических уступок. Одновременно такая линия заставит страны СНГ с удвоенной энергией искать себе новых торгово-экономических партнеров</w:t>
      </w:r>
      <w:r w:rsidR="00BA41AD">
        <w:rPr>
          <w:rStyle w:val="a9"/>
          <w:color w:val="000000"/>
          <w:sz w:val="28"/>
          <w:szCs w:val="28"/>
        </w:rPr>
        <w:footnoteReference w:id="17"/>
      </w:r>
      <w:r w:rsidRPr="009F7070">
        <w:rPr>
          <w:color w:val="000000"/>
          <w:sz w:val="28"/>
          <w:szCs w:val="28"/>
        </w:rPr>
        <w:t xml:space="preserve">. </w:t>
      </w:r>
    </w:p>
    <w:p w:rsidR="009F7070" w:rsidRPr="009F7070" w:rsidRDefault="009F7070" w:rsidP="009F707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9F7070">
        <w:rPr>
          <w:color w:val="000000"/>
          <w:sz w:val="28"/>
          <w:szCs w:val="28"/>
        </w:rPr>
        <w:t xml:space="preserve">Альтернативой "экономизации" могут выступать лишь новые интеграционные проекты на постсоветском пространстве. Но какие? СНГ, и без того медленно умиравшее как международная организация, после "цветных" революций оказалось в еще более сложном положении. Сегодня Содружество делится на консервативно-авторитарные режимы и те, что выбрали путь демократизации и ориентации на Запад. В этой связи представляется уместным вопрос, поставленный итальянской газетой </w:t>
      </w:r>
      <w:smartTag w:uri="urn:schemas-microsoft-com:office:smarttags" w:element="PersonName">
        <w:smartTagPr>
          <w:attr w:name="ProductID" w:val="La Repubblica"/>
        </w:smartTagPr>
        <w:r w:rsidRPr="009F7070">
          <w:rPr>
            <w:color w:val="000000"/>
            <w:sz w:val="28"/>
            <w:szCs w:val="28"/>
          </w:rPr>
          <w:t>La Repubblica</w:t>
        </w:r>
      </w:smartTag>
      <w:r w:rsidRPr="009F7070">
        <w:rPr>
          <w:color w:val="000000"/>
          <w:sz w:val="28"/>
          <w:szCs w:val="28"/>
        </w:rPr>
        <w:t xml:space="preserve">: "Имеет ли смысл оставаться вместе, если половина… уже выбрала США, ЕС и НАТО, а половина воспринимает Запад как угрозу?" </w:t>
      </w:r>
    </w:p>
    <w:p w:rsidR="009F7070" w:rsidRPr="009F7070" w:rsidRDefault="009F7070" w:rsidP="009F707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9F7070">
        <w:rPr>
          <w:color w:val="000000"/>
          <w:sz w:val="28"/>
          <w:szCs w:val="28"/>
        </w:rPr>
        <w:t xml:space="preserve">Итак, вопреки попыткам официальных кругов убедить общественность, будто "цветные" революции не оказали заметного воздействия на российскую внутреннюю и внешнюю политику, это влияние выглядит весьма значительным и многоплановым. Если применительно к внутриполитическому курсу можно говорить об относительно последовательной линии, направленной на недопущение революционных экспериментов на территории России, то российская внешняя политика после событий в Киеве и Бишкеке напоминает скорее известный живописный сюжет о витязе на распутье. Любой вариант действий сопряжен с рисками, а новые концептуальные подходы пока не появились. Главный же вопрос о том, насколько властной российской элите удастся защитить Россию от революционных веяний, как пришедших извне, так и внутренних, остается открытым. </w:t>
      </w:r>
    </w:p>
    <w:p w:rsidR="009F7070" w:rsidRDefault="009F7070" w:rsidP="006F3B1A">
      <w:pPr>
        <w:pStyle w:val="1"/>
        <w:ind w:left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6" w:name="_Toc228440977"/>
      <w:r>
        <w:rPr>
          <w:color w:val="000000"/>
          <w:sz w:val="28"/>
          <w:szCs w:val="28"/>
        </w:rPr>
        <w:t>Список литературы</w:t>
      </w:r>
      <w:bookmarkEnd w:id="6"/>
    </w:p>
    <w:p w:rsidR="006F3B1A" w:rsidRPr="006F3B1A" w:rsidRDefault="006F3B1A" w:rsidP="006F3B1A"/>
    <w:p w:rsidR="0078064E" w:rsidRPr="001836A6" w:rsidRDefault="009F7070" w:rsidP="001836A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836A6">
        <w:rPr>
          <w:color w:val="000000"/>
          <w:sz w:val="28"/>
          <w:szCs w:val="28"/>
        </w:rPr>
        <w:t xml:space="preserve"> </w:t>
      </w:r>
      <w:r w:rsidR="0078064E" w:rsidRPr="001836A6">
        <w:rPr>
          <w:color w:val="000000"/>
          <w:sz w:val="28"/>
          <w:szCs w:val="28"/>
        </w:rPr>
        <w:t>1. Путин высказывается против попыток "экспорта демократии." // Интерфакс</w:t>
      </w:r>
      <w:r w:rsidR="001836A6">
        <w:rPr>
          <w:color w:val="000000"/>
          <w:sz w:val="28"/>
          <w:szCs w:val="28"/>
        </w:rPr>
        <w:t xml:space="preserve"> </w:t>
      </w:r>
      <w:r w:rsidR="0078064E" w:rsidRPr="001836A6">
        <w:rPr>
          <w:color w:val="000000"/>
          <w:sz w:val="28"/>
          <w:szCs w:val="28"/>
        </w:rPr>
        <w:t>18.09.2005</w:t>
      </w:r>
    </w:p>
    <w:p w:rsidR="0078064E" w:rsidRPr="001836A6" w:rsidRDefault="0078064E" w:rsidP="001836A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836A6">
        <w:rPr>
          <w:color w:val="000000"/>
          <w:sz w:val="28"/>
          <w:szCs w:val="28"/>
        </w:rPr>
        <w:t>2. Медведев Д. Сохранить эффективное государство в существующих границах. //</w:t>
      </w:r>
      <w:r w:rsidR="001836A6">
        <w:rPr>
          <w:color w:val="000000"/>
          <w:sz w:val="28"/>
          <w:szCs w:val="28"/>
        </w:rPr>
        <w:t xml:space="preserve"> </w:t>
      </w:r>
      <w:r w:rsidRPr="001836A6">
        <w:rPr>
          <w:color w:val="000000"/>
          <w:sz w:val="28"/>
          <w:szCs w:val="28"/>
        </w:rPr>
        <w:t>Эксперт. 4.4.2005</w:t>
      </w:r>
    </w:p>
    <w:p w:rsidR="001836A6" w:rsidRPr="00BA41AD" w:rsidRDefault="0078064E" w:rsidP="001836A6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1836A6">
        <w:rPr>
          <w:color w:val="000000"/>
          <w:sz w:val="28"/>
          <w:szCs w:val="28"/>
        </w:rPr>
        <w:t>3. В.Сурков: Запад не обязан нас любить. // Шпигель. 20 июня 2005.</w:t>
      </w:r>
      <w:r w:rsidR="001836A6">
        <w:rPr>
          <w:color w:val="000000"/>
          <w:sz w:val="28"/>
          <w:szCs w:val="28"/>
        </w:rPr>
        <w:t xml:space="preserve"> </w:t>
      </w:r>
      <w:hyperlink r:id="rId7" w:history="1">
        <w:r w:rsidR="001836A6" w:rsidRPr="00BA41AD">
          <w:rPr>
            <w:color w:val="000000"/>
            <w:sz w:val="28"/>
            <w:szCs w:val="28"/>
          </w:rPr>
          <w:t>http://www.inosmi.ru/translation/220396.html</w:t>
        </w:r>
      </w:hyperlink>
      <w:r w:rsidR="001836A6" w:rsidRPr="00BA41AD">
        <w:t xml:space="preserve"> </w:t>
      </w:r>
    </w:p>
    <w:p w:rsidR="0078064E" w:rsidRPr="001836A6" w:rsidRDefault="0078064E" w:rsidP="001836A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836A6">
        <w:rPr>
          <w:color w:val="000000"/>
          <w:sz w:val="28"/>
          <w:szCs w:val="28"/>
        </w:rPr>
        <w:t>4. Глава ЦИК России считает перемены в ряде стран СНГ не революциями, а сменой</w:t>
      </w:r>
      <w:r w:rsidR="001836A6">
        <w:rPr>
          <w:color w:val="000000"/>
          <w:sz w:val="28"/>
          <w:szCs w:val="28"/>
        </w:rPr>
        <w:t xml:space="preserve"> </w:t>
      </w:r>
      <w:r w:rsidRPr="001836A6">
        <w:rPr>
          <w:color w:val="000000"/>
          <w:sz w:val="28"/>
          <w:szCs w:val="28"/>
        </w:rPr>
        <w:t>правящих элит. // Интерфакс, 16-09-2005</w:t>
      </w:r>
    </w:p>
    <w:p w:rsidR="0078064E" w:rsidRPr="001836A6" w:rsidRDefault="0078064E" w:rsidP="001836A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836A6">
        <w:rPr>
          <w:color w:val="000000"/>
          <w:sz w:val="28"/>
          <w:szCs w:val="28"/>
        </w:rPr>
        <w:t>5. Райс похвалила киргизскую революцию.// Segodnia.ru. 12.10.2005</w:t>
      </w:r>
    </w:p>
    <w:p w:rsidR="0078064E" w:rsidRPr="001836A6" w:rsidRDefault="00BA41AD" w:rsidP="001836A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8064E" w:rsidRPr="001836A6">
        <w:rPr>
          <w:color w:val="000000"/>
          <w:sz w:val="28"/>
          <w:szCs w:val="28"/>
        </w:rPr>
        <w:t>. Арендт Х. О революции. http://onrevolution.narod.ru/arendt/index.html</w:t>
      </w:r>
    </w:p>
    <w:p w:rsidR="0078064E" w:rsidRPr="001836A6" w:rsidRDefault="00BA41AD" w:rsidP="001836A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78064E" w:rsidRPr="001836A6">
        <w:rPr>
          <w:color w:val="000000"/>
          <w:sz w:val="28"/>
          <w:szCs w:val="28"/>
        </w:rPr>
        <w:t>. Белковский С. Общая теория революции, или апология Луки. // Независимая</w:t>
      </w:r>
      <w:r w:rsidR="001836A6">
        <w:rPr>
          <w:color w:val="000000"/>
          <w:sz w:val="28"/>
          <w:szCs w:val="28"/>
        </w:rPr>
        <w:t xml:space="preserve"> </w:t>
      </w:r>
      <w:r w:rsidR="0078064E" w:rsidRPr="001836A6">
        <w:rPr>
          <w:color w:val="000000"/>
          <w:sz w:val="28"/>
          <w:szCs w:val="28"/>
        </w:rPr>
        <w:t>газета. 23.5.2005г</w:t>
      </w:r>
    </w:p>
    <w:p w:rsidR="0078064E" w:rsidRPr="001836A6" w:rsidRDefault="00BA41AD" w:rsidP="001836A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78064E" w:rsidRPr="001836A6">
        <w:rPr>
          <w:color w:val="000000"/>
          <w:sz w:val="28"/>
          <w:szCs w:val="28"/>
        </w:rPr>
        <w:t>. См. Барсамов В.А. Структура общественно-политического кризиса. М.: МГУПС,</w:t>
      </w:r>
      <w:r w:rsidR="001836A6">
        <w:rPr>
          <w:color w:val="000000"/>
          <w:sz w:val="28"/>
          <w:szCs w:val="28"/>
        </w:rPr>
        <w:t xml:space="preserve"> </w:t>
      </w:r>
      <w:r w:rsidR="0078064E" w:rsidRPr="001836A6">
        <w:rPr>
          <w:color w:val="000000"/>
          <w:sz w:val="28"/>
          <w:szCs w:val="28"/>
        </w:rPr>
        <w:t>2003</w:t>
      </w:r>
    </w:p>
    <w:p w:rsidR="0078064E" w:rsidRDefault="00BA41AD" w:rsidP="001836A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78064E" w:rsidRPr="007F5F84">
        <w:rPr>
          <w:color w:val="000000"/>
          <w:sz w:val="28"/>
          <w:szCs w:val="28"/>
        </w:rPr>
        <w:t xml:space="preserve">. </w:t>
      </w:r>
      <w:r w:rsidR="007F5F84" w:rsidRPr="007F5F84">
        <w:rPr>
          <w:color w:val="000000"/>
          <w:sz w:val="28"/>
          <w:szCs w:val="28"/>
        </w:rPr>
        <w:t>«</w:t>
      </w:r>
      <w:hyperlink r:id="rId8" w:tgtFrame="_self" w:history="1">
        <w:r w:rsidR="007F5F84" w:rsidRPr="007F5F84">
          <w:rPr>
            <w:color w:val="000000"/>
            <w:sz w:val="28"/>
            <w:szCs w:val="28"/>
            <w:lang w:val="en-GB"/>
          </w:rPr>
          <w:t>Pro</w:t>
        </w:r>
        <w:r w:rsidR="007F5F84" w:rsidRPr="007F5F84">
          <w:rPr>
            <w:color w:val="000000"/>
            <w:sz w:val="28"/>
            <w:szCs w:val="28"/>
          </w:rPr>
          <w:t xml:space="preserve"> </w:t>
        </w:r>
        <w:r w:rsidR="007F5F84" w:rsidRPr="007F5F84">
          <w:rPr>
            <w:color w:val="000000"/>
            <w:sz w:val="28"/>
            <w:szCs w:val="28"/>
            <w:lang w:val="en-GB"/>
          </w:rPr>
          <w:t>et</w:t>
        </w:r>
        <w:r w:rsidR="007F5F84" w:rsidRPr="007F5F84">
          <w:rPr>
            <w:color w:val="000000"/>
            <w:sz w:val="28"/>
            <w:szCs w:val="28"/>
          </w:rPr>
          <w:t xml:space="preserve"> </w:t>
        </w:r>
        <w:r w:rsidR="007F5F84" w:rsidRPr="007F5F84">
          <w:rPr>
            <w:color w:val="000000"/>
            <w:sz w:val="28"/>
            <w:szCs w:val="28"/>
            <w:lang w:val="en-GB"/>
          </w:rPr>
          <w:t>Contra</w:t>
        </w:r>
      </w:hyperlink>
      <w:r w:rsidR="007F5F84" w:rsidRPr="007F5F84">
        <w:rPr>
          <w:color w:val="000000"/>
          <w:sz w:val="28"/>
          <w:szCs w:val="28"/>
        </w:rPr>
        <w:t xml:space="preserve">». </w:t>
      </w:r>
      <w:r w:rsidR="007F5F84">
        <w:rPr>
          <w:color w:val="000000"/>
          <w:sz w:val="28"/>
          <w:szCs w:val="28"/>
        </w:rPr>
        <w:t xml:space="preserve">Рябов Андрей. </w:t>
      </w:r>
      <w:r w:rsidR="007F5F84" w:rsidRPr="007F5F84">
        <w:rPr>
          <w:color w:val="000000"/>
          <w:sz w:val="28"/>
          <w:szCs w:val="28"/>
        </w:rPr>
        <w:t>№1 (28) от 2005 г.</w:t>
      </w:r>
    </w:p>
    <w:p w:rsidR="00A4716D" w:rsidRPr="00A4716D" w:rsidRDefault="00BA41AD" w:rsidP="001836A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A4716D">
        <w:rPr>
          <w:color w:val="000000"/>
          <w:sz w:val="28"/>
          <w:szCs w:val="28"/>
        </w:rPr>
        <w:t>Лимонка №283.</w:t>
      </w:r>
      <w:r w:rsidR="00A4716D" w:rsidRPr="00A4716D">
        <w:rPr>
          <w:color w:val="000000"/>
          <w:sz w:val="28"/>
          <w:szCs w:val="28"/>
        </w:rPr>
        <w:t xml:space="preserve"> Статьи </w:t>
      </w:r>
      <w:r w:rsidR="00A4716D">
        <w:rPr>
          <w:color w:val="000000"/>
          <w:sz w:val="28"/>
          <w:szCs w:val="28"/>
        </w:rPr>
        <w:t>-</w:t>
      </w:r>
      <w:r w:rsidR="00A4716D" w:rsidRPr="00A4716D">
        <w:rPr>
          <w:color w:val="000000"/>
          <w:sz w:val="28"/>
          <w:szCs w:val="28"/>
        </w:rPr>
        <w:t xml:space="preserve"> Миф о цветных революциях</w:t>
      </w:r>
      <w:r w:rsidR="00A4716D">
        <w:rPr>
          <w:color w:val="000000"/>
          <w:sz w:val="28"/>
          <w:szCs w:val="28"/>
        </w:rPr>
        <w:t>. Октябрь 2005.</w:t>
      </w:r>
      <w:bookmarkStart w:id="7" w:name="_GoBack"/>
      <w:bookmarkEnd w:id="7"/>
    </w:p>
    <w:sectPr w:rsidR="00A4716D" w:rsidRPr="00A4716D" w:rsidSect="006F3B1A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8C3" w:rsidRDefault="004A78C3">
      <w:r>
        <w:separator/>
      </w:r>
    </w:p>
  </w:endnote>
  <w:endnote w:type="continuationSeparator" w:id="0">
    <w:p w:rsidR="004A78C3" w:rsidRDefault="004A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B1A" w:rsidRDefault="006F3B1A" w:rsidP="00BA41A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14</w:t>
    </w:r>
    <w:r>
      <w:rPr>
        <w:rStyle w:val="a7"/>
      </w:rPr>
      <w:fldChar w:fldCharType="end"/>
    </w:r>
  </w:p>
  <w:p w:rsidR="006F3B1A" w:rsidRDefault="006F3B1A" w:rsidP="006F3B1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B1A" w:rsidRDefault="006F3B1A" w:rsidP="00BA41A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655A">
      <w:rPr>
        <w:rStyle w:val="a7"/>
        <w:noProof/>
      </w:rPr>
      <w:t>2</w:t>
    </w:r>
    <w:r>
      <w:rPr>
        <w:rStyle w:val="a7"/>
      </w:rPr>
      <w:fldChar w:fldCharType="end"/>
    </w:r>
  </w:p>
  <w:p w:rsidR="006F3B1A" w:rsidRDefault="006F3B1A" w:rsidP="006F3B1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8C3" w:rsidRDefault="004A78C3">
      <w:r>
        <w:separator/>
      </w:r>
    </w:p>
  </w:footnote>
  <w:footnote w:type="continuationSeparator" w:id="0">
    <w:p w:rsidR="004A78C3" w:rsidRDefault="004A78C3">
      <w:r>
        <w:continuationSeparator/>
      </w:r>
    </w:p>
  </w:footnote>
  <w:footnote w:id="1">
    <w:p w:rsidR="00A4716D" w:rsidRPr="00A4716D" w:rsidRDefault="00A4716D">
      <w:pPr>
        <w:pStyle w:val="a8"/>
      </w:pPr>
      <w:r w:rsidRPr="00A4716D">
        <w:rPr>
          <w:rStyle w:val="a9"/>
        </w:rPr>
        <w:footnoteRef/>
      </w:r>
      <w:r w:rsidRPr="00A4716D">
        <w:t xml:space="preserve"> </w:t>
      </w:r>
      <w:r w:rsidRPr="00A4716D">
        <w:rPr>
          <w:color w:val="000000"/>
        </w:rPr>
        <w:t>Путин высказывается против попыток "экспорта демократии." // Интерфакс 18.09.2005</w:t>
      </w:r>
    </w:p>
  </w:footnote>
  <w:footnote w:id="2">
    <w:p w:rsidR="00A4716D" w:rsidRDefault="00A4716D">
      <w:pPr>
        <w:pStyle w:val="a8"/>
      </w:pPr>
      <w:r>
        <w:rPr>
          <w:rStyle w:val="a9"/>
        </w:rPr>
        <w:footnoteRef/>
      </w:r>
      <w:r>
        <w:t xml:space="preserve"> </w:t>
      </w:r>
      <w:r w:rsidRPr="00A4716D">
        <w:rPr>
          <w:color w:val="000000"/>
        </w:rPr>
        <w:t>Медведев Д. Сохранить эффективное государство в существующих границах. // Эксперт. 4.4.2005</w:t>
      </w:r>
    </w:p>
  </w:footnote>
  <w:footnote w:id="3">
    <w:p w:rsidR="00A4716D" w:rsidRDefault="00A4716D">
      <w:pPr>
        <w:pStyle w:val="a8"/>
      </w:pPr>
      <w:r>
        <w:rPr>
          <w:rStyle w:val="a9"/>
        </w:rPr>
        <w:footnoteRef/>
      </w:r>
      <w:r>
        <w:t xml:space="preserve"> </w:t>
      </w:r>
      <w:r w:rsidRPr="00A4716D">
        <w:rPr>
          <w:color w:val="000000"/>
        </w:rPr>
        <w:t xml:space="preserve">В.Сурков: Запад не обязан нас любить. // Шпигель. 20 июня 2005. </w:t>
      </w:r>
    </w:p>
  </w:footnote>
  <w:footnote w:id="4">
    <w:p w:rsidR="00A4716D" w:rsidRPr="00A4716D" w:rsidRDefault="00A4716D">
      <w:pPr>
        <w:pStyle w:val="a8"/>
      </w:pPr>
      <w:r w:rsidRPr="00A4716D">
        <w:rPr>
          <w:rStyle w:val="a9"/>
        </w:rPr>
        <w:footnoteRef/>
      </w:r>
      <w:r w:rsidRPr="00A4716D">
        <w:t xml:space="preserve"> </w:t>
      </w:r>
      <w:r w:rsidRPr="00A4716D">
        <w:rPr>
          <w:color w:val="000000"/>
        </w:rPr>
        <w:t>Глава ЦИК России считает перемены в ряде стран СНГ не революциями, а сменой правящих элит. // Интерфакс, 16-09-2005</w:t>
      </w:r>
    </w:p>
  </w:footnote>
  <w:footnote w:id="5">
    <w:p w:rsidR="00A4716D" w:rsidRDefault="00A4716D">
      <w:pPr>
        <w:pStyle w:val="a8"/>
      </w:pPr>
      <w:r>
        <w:rPr>
          <w:rStyle w:val="a9"/>
        </w:rPr>
        <w:footnoteRef/>
      </w:r>
      <w:r>
        <w:t xml:space="preserve"> </w:t>
      </w:r>
      <w:r w:rsidRPr="00A4716D">
        <w:rPr>
          <w:color w:val="000000"/>
        </w:rPr>
        <w:t>Райс похвалила киргизскую революцию.// Segodnia.ru. 12.10.2005</w:t>
      </w:r>
    </w:p>
  </w:footnote>
  <w:footnote w:id="6">
    <w:p w:rsidR="00A4716D" w:rsidRDefault="00A4716D">
      <w:pPr>
        <w:pStyle w:val="a8"/>
      </w:pPr>
      <w:r>
        <w:rPr>
          <w:rStyle w:val="a9"/>
        </w:rPr>
        <w:footnoteRef/>
      </w:r>
      <w:r>
        <w:t xml:space="preserve"> </w:t>
      </w:r>
      <w:r w:rsidRPr="00A4716D">
        <w:rPr>
          <w:color w:val="000000"/>
        </w:rPr>
        <w:t>Арендт Х. О революции. http://onrevolution.narod.ru/arendt/index.html</w:t>
      </w:r>
    </w:p>
  </w:footnote>
  <w:footnote w:id="7">
    <w:p w:rsidR="00A4716D" w:rsidRDefault="00A4716D">
      <w:pPr>
        <w:pStyle w:val="a8"/>
      </w:pPr>
      <w:r>
        <w:rPr>
          <w:rStyle w:val="a9"/>
        </w:rPr>
        <w:footnoteRef/>
      </w:r>
      <w:r>
        <w:t xml:space="preserve"> </w:t>
      </w:r>
      <w:r w:rsidRPr="00A4716D">
        <w:rPr>
          <w:color w:val="000000"/>
        </w:rPr>
        <w:t>Арендт Х. О революции. http://onrevolution.narod.ru/arendt/index.html</w:t>
      </w:r>
    </w:p>
  </w:footnote>
  <w:footnote w:id="8">
    <w:p w:rsidR="00A4716D" w:rsidRDefault="00A4716D">
      <w:pPr>
        <w:pStyle w:val="a8"/>
      </w:pPr>
      <w:r>
        <w:rPr>
          <w:rStyle w:val="a9"/>
        </w:rPr>
        <w:footnoteRef/>
      </w:r>
      <w:r>
        <w:t xml:space="preserve"> </w:t>
      </w:r>
      <w:r w:rsidRPr="00A4716D">
        <w:rPr>
          <w:color w:val="000000"/>
        </w:rPr>
        <w:t>Арендт Х. О революции. http://onrevolution.narod.ru/arendt/index.html</w:t>
      </w:r>
    </w:p>
  </w:footnote>
  <w:footnote w:id="9">
    <w:p w:rsidR="00BA41AD" w:rsidRPr="00BA41AD" w:rsidRDefault="00BA41AD">
      <w:pPr>
        <w:pStyle w:val="a8"/>
      </w:pPr>
      <w:r>
        <w:rPr>
          <w:rStyle w:val="a9"/>
        </w:rPr>
        <w:footnoteRef/>
      </w:r>
      <w:r>
        <w:t xml:space="preserve"> </w:t>
      </w:r>
      <w:r w:rsidRPr="00BA41AD">
        <w:rPr>
          <w:color w:val="000000"/>
        </w:rPr>
        <w:t>Лимонка №283. Статьи - Миф о цветных революциях. Октябрь 2005.</w:t>
      </w:r>
    </w:p>
  </w:footnote>
  <w:footnote w:id="10">
    <w:p w:rsidR="00BA41AD" w:rsidRPr="00BA41AD" w:rsidRDefault="00BA41AD">
      <w:pPr>
        <w:pStyle w:val="a8"/>
      </w:pPr>
      <w:r>
        <w:rPr>
          <w:rStyle w:val="a9"/>
        </w:rPr>
        <w:footnoteRef/>
      </w:r>
      <w:r>
        <w:t xml:space="preserve"> </w:t>
      </w:r>
      <w:r w:rsidRPr="00BA41AD">
        <w:rPr>
          <w:color w:val="000000"/>
        </w:rPr>
        <w:t>Лимонка №283. Статьи - Миф о цветных революциях. Октябрь 2005.</w:t>
      </w:r>
    </w:p>
  </w:footnote>
  <w:footnote w:id="11">
    <w:p w:rsidR="00BA41AD" w:rsidRPr="00BA41AD" w:rsidRDefault="00BA41AD">
      <w:pPr>
        <w:pStyle w:val="a8"/>
      </w:pPr>
      <w:r>
        <w:rPr>
          <w:rStyle w:val="a9"/>
        </w:rPr>
        <w:footnoteRef/>
      </w:r>
      <w:r>
        <w:t xml:space="preserve"> </w:t>
      </w:r>
      <w:r w:rsidRPr="00BA41AD">
        <w:rPr>
          <w:color w:val="000000"/>
        </w:rPr>
        <w:t>Лимонка №283. Статьи - Миф о цветных революциях. Октябрь 2005.</w:t>
      </w:r>
    </w:p>
  </w:footnote>
  <w:footnote w:id="12">
    <w:p w:rsidR="00BA41AD" w:rsidRPr="00BA41AD" w:rsidRDefault="00BA41AD">
      <w:pPr>
        <w:pStyle w:val="a8"/>
      </w:pPr>
      <w:r>
        <w:rPr>
          <w:rStyle w:val="a9"/>
        </w:rPr>
        <w:footnoteRef/>
      </w:r>
      <w:r>
        <w:t xml:space="preserve"> </w:t>
      </w:r>
      <w:r w:rsidRPr="00BA41AD">
        <w:rPr>
          <w:color w:val="000000"/>
        </w:rPr>
        <w:t>Лимонка №283. Статьи - Миф о цветных революциях. Октябрь 2005.</w:t>
      </w:r>
    </w:p>
  </w:footnote>
  <w:footnote w:id="13">
    <w:p w:rsidR="00BA41AD" w:rsidRPr="00BA41AD" w:rsidRDefault="00BA41AD">
      <w:pPr>
        <w:pStyle w:val="a8"/>
      </w:pPr>
      <w:r>
        <w:rPr>
          <w:rStyle w:val="a9"/>
        </w:rPr>
        <w:footnoteRef/>
      </w:r>
      <w:r>
        <w:t xml:space="preserve"> </w:t>
      </w:r>
      <w:r w:rsidRPr="00BA41AD">
        <w:rPr>
          <w:color w:val="000000"/>
        </w:rPr>
        <w:t>Лимонка №283. Статьи - Миф о цветных революциях. Октябрь 2005.</w:t>
      </w:r>
    </w:p>
  </w:footnote>
  <w:footnote w:id="14">
    <w:p w:rsidR="00BA41AD" w:rsidRDefault="00BA41AD">
      <w:pPr>
        <w:pStyle w:val="a8"/>
      </w:pPr>
      <w:r>
        <w:rPr>
          <w:rStyle w:val="a9"/>
        </w:rPr>
        <w:footnoteRef/>
      </w:r>
      <w:r>
        <w:t xml:space="preserve"> </w:t>
      </w:r>
      <w:r w:rsidRPr="00BA41AD">
        <w:rPr>
          <w:color w:val="000000"/>
        </w:rPr>
        <w:t>Белковский С. Общая теория революции, или апология Луки. // Независимая газета. 23.5.2005г</w:t>
      </w:r>
    </w:p>
  </w:footnote>
  <w:footnote w:id="15">
    <w:p w:rsidR="00BA41AD" w:rsidRDefault="00BA41AD">
      <w:pPr>
        <w:pStyle w:val="a8"/>
      </w:pPr>
      <w:r>
        <w:rPr>
          <w:rStyle w:val="a9"/>
        </w:rPr>
        <w:footnoteRef/>
      </w:r>
      <w:r>
        <w:t xml:space="preserve"> </w:t>
      </w:r>
      <w:r w:rsidRPr="00BA41AD">
        <w:rPr>
          <w:color w:val="000000"/>
        </w:rPr>
        <w:t>Белковский С. Общая теория революции, или апология Луки. // Независимая газета. 23.5.2005г</w:t>
      </w:r>
    </w:p>
  </w:footnote>
  <w:footnote w:id="16">
    <w:p w:rsidR="00BA41AD" w:rsidRPr="00BA41AD" w:rsidRDefault="00BA41AD">
      <w:pPr>
        <w:pStyle w:val="a8"/>
      </w:pPr>
      <w:r w:rsidRPr="00BA41AD">
        <w:rPr>
          <w:rStyle w:val="a9"/>
        </w:rPr>
        <w:footnoteRef/>
      </w:r>
      <w:r w:rsidRPr="00BA41AD">
        <w:rPr>
          <w:lang w:val="en-GB"/>
        </w:rPr>
        <w:t xml:space="preserve"> </w:t>
      </w:r>
      <w:r w:rsidRPr="00BA41AD">
        <w:rPr>
          <w:color w:val="000000"/>
          <w:lang w:val="en-GB"/>
        </w:rPr>
        <w:t>«</w:t>
      </w:r>
      <w:hyperlink r:id="rId1" w:tgtFrame="_self" w:history="1">
        <w:r w:rsidRPr="00BA41AD">
          <w:rPr>
            <w:color w:val="000000"/>
            <w:lang w:val="en-GB"/>
          </w:rPr>
          <w:t>Pro et Contra</w:t>
        </w:r>
      </w:hyperlink>
      <w:r w:rsidRPr="00BA41AD">
        <w:rPr>
          <w:color w:val="000000"/>
          <w:lang w:val="en-GB"/>
        </w:rPr>
        <w:t xml:space="preserve">». </w:t>
      </w:r>
      <w:r w:rsidRPr="00BA41AD">
        <w:rPr>
          <w:color w:val="000000"/>
        </w:rPr>
        <w:t>Рябов</w:t>
      </w:r>
      <w:r w:rsidRPr="00BA41AD">
        <w:rPr>
          <w:color w:val="000000"/>
          <w:lang w:val="en-GB"/>
        </w:rPr>
        <w:t xml:space="preserve"> </w:t>
      </w:r>
      <w:r w:rsidRPr="00BA41AD">
        <w:rPr>
          <w:color w:val="000000"/>
        </w:rPr>
        <w:t>Андрей</w:t>
      </w:r>
      <w:r w:rsidRPr="00BA41AD">
        <w:rPr>
          <w:color w:val="000000"/>
          <w:lang w:val="en-GB"/>
        </w:rPr>
        <w:t xml:space="preserve">. </w:t>
      </w:r>
      <w:r w:rsidRPr="00BA41AD">
        <w:rPr>
          <w:color w:val="000000"/>
        </w:rPr>
        <w:t>№1 (28) от 2005 г.</w:t>
      </w:r>
    </w:p>
  </w:footnote>
  <w:footnote w:id="17">
    <w:p w:rsidR="00BA41AD" w:rsidRDefault="00BA41AD">
      <w:pPr>
        <w:pStyle w:val="a8"/>
      </w:pPr>
      <w:r>
        <w:rPr>
          <w:rStyle w:val="a9"/>
        </w:rPr>
        <w:footnoteRef/>
      </w:r>
      <w:r w:rsidRPr="00BA41AD">
        <w:rPr>
          <w:lang w:val="en-GB"/>
        </w:rPr>
        <w:t xml:space="preserve"> </w:t>
      </w:r>
      <w:r w:rsidRPr="00BA41AD">
        <w:rPr>
          <w:color w:val="000000"/>
          <w:lang w:val="en-GB"/>
        </w:rPr>
        <w:t>«</w:t>
      </w:r>
      <w:hyperlink r:id="rId2" w:tgtFrame="_self" w:history="1">
        <w:r w:rsidRPr="00BA41AD">
          <w:rPr>
            <w:color w:val="000000"/>
            <w:lang w:val="en-GB"/>
          </w:rPr>
          <w:t>Pro et Contra</w:t>
        </w:r>
      </w:hyperlink>
      <w:r w:rsidRPr="00BA41AD">
        <w:rPr>
          <w:color w:val="000000"/>
          <w:lang w:val="en-GB"/>
        </w:rPr>
        <w:t xml:space="preserve">». </w:t>
      </w:r>
      <w:r w:rsidRPr="00BA41AD">
        <w:rPr>
          <w:color w:val="000000"/>
        </w:rPr>
        <w:t>Рябов</w:t>
      </w:r>
      <w:r w:rsidRPr="00BA41AD">
        <w:rPr>
          <w:color w:val="000000"/>
          <w:lang w:val="en-GB"/>
        </w:rPr>
        <w:t xml:space="preserve"> </w:t>
      </w:r>
      <w:r w:rsidRPr="00BA41AD">
        <w:rPr>
          <w:color w:val="000000"/>
        </w:rPr>
        <w:t>Андрей</w:t>
      </w:r>
      <w:r w:rsidRPr="00BA41AD">
        <w:rPr>
          <w:color w:val="000000"/>
          <w:lang w:val="en-GB"/>
        </w:rPr>
        <w:t xml:space="preserve">. </w:t>
      </w:r>
      <w:r w:rsidRPr="00BA41AD">
        <w:rPr>
          <w:color w:val="000000"/>
        </w:rPr>
        <w:t>№1 (28) от 2005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2540B1"/>
    <w:multiLevelType w:val="hybridMultilevel"/>
    <w:tmpl w:val="7B087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64E"/>
    <w:rsid w:val="00121E27"/>
    <w:rsid w:val="00171CCA"/>
    <w:rsid w:val="001836A6"/>
    <w:rsid w:val="001C0C4A"/>
    <w:rsid w:val="001E4AF8"/>
    <w:rsid w:val="003A2F67"/>
    <w:rsid w:val="00401041"/>
    <w:rsid w:val="004916C8"/>
    <w:rsid w:val="004A0F3F"/>
    <w:rsid w:val="004A78C3"/>
    <w:rsid w:val="00603D1D"/>
    <w:rsid w:val="00677DB1"/>
    <w:rsid w:val="006E7BDA"/>
    <w:rsid w:val="006F3B1A"/>
    <w:rsid w:val="0078064E"/>
    <w:rsid w:val="007826A2"/>
    <w:rsid w:val="007879B7"/>
    <w:rsid w:val="007F5F84"/>
    <w:rsid w:val="009A655A"/>
    <w:rsid w:val="009F7070"/>
    <w:rsid w:val="00A4716D"/>
    <w:rsid w:val="00A50936"/>
    <w:rsid w:val="00B1464D"/>
    <w:rsid w:val="00BA41AD"/>
    <w:rsid w:val="00C8274B"/>
    <w:rsid w:val="00F7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88B20-E095-43C9-BCC4-B0A73A65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F3B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1836A6"/>
    <w:rPr>
      <w:color w:val="0000FF"/>
      <w:u w:val="single"/>
    </w:rPr>
  </w:style>
  <w:style w:type="paragraph" w:styleId="a5">
    <w:name w:val="Normal (Web)"/>
    <w:basedOn w:val="a"/>
    <w:rsid w:val="009F7070"/>
    <w:pPr>
      <w:spacing w:before="100" w:beforeAutospacing="1" w:after="100" w:afterAutospacing="1"/>
    </w:pPr>
  </w:style>
  <w:style w:type="paragraph" w:styleId="a6">
    <w:name w:val="footer"/>
    <w:basedOn w:val="a"/>
    <w:rsid w:val="006F3B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F3B1A"/>
  </w:style>
  <w:style w:type="paragraph" w:styleId="a8">
    <w:name w:val="footnote text"/>
    <w:basedOn w:val="a"/>
    <w:semiHidden/>
    <w:rsid w:val="006E7BDA"/>
    <w:rPr>
      <w:sz w:val="20"/>
      <w:szCs w:val="20"/>
    </w:rPr>
  </w:style>
  <w:style w:type="character" w:styleId="a9">
    <w:name w:val="footnote reference"/>
    <w:basedOn w:val="a0"/>
    <w:semiHidden/>
    <w:rsid w:val="006E7BDA"/>
    <w:rPr>
      <w:vertAlign w:val="superscript"/>
    </w:rPr>
  </w:style>
  <w:style w:type="paragraph" w:styleId="10">
    <w:name w:val="toc 1"/>
    <w:basedOn w:val="a"/>
    <w:next w:val="a"/>
    <w:autoRedefine/>
    <w:semiHidden/>
    <w:rsid w:val="00BA41AD"/>
  </w:style>
  <w:style w:type="paragraph" w:styleId="aa">
    <w:name w:val="caption"/>
    <w:basedOn w:val="a"/>
    <w:qFormat/>
    <w:rsid w:val="003A2F67"/>
    <w:pPr>
      <w:spacing w:after="222" w:line="360" w:lineRule="auto"/>
      <w:jc w:val="center"/>
    </w:pPr>
    <w:rPr>
      <w:rFonts w:ascii="Garamond" w:hAnsi="Garamond"/>
      <w:snapToGrid w:val="0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negie.ru/ru/pubs/procontr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osmi.ru/translation/220396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rnegie.ru/ru/pubs/procontra/" TargetMode="External"/><Relationship Id="rId1" Type="http://schemas.openxmlformats.org/officeDocument/2006/relationships/hyperlink" Target="http://www.carnegie.ru/ru/pubs/procontr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3804</Words>
  <Characters>21689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Техно-Сервис</Company>
  <LinksUpToDate>false</LinksUpToDate>
  <CharactersWithSpaces>25443</CharactersWithSpaces>
  <SharedDoc>false</SharedDoc>
  <HLinks>
    <vt:vector size="60" baseType="variant">
      <vt:variant>
        <vt:i4>5439557</vt:i4>
      </vt:variant>
      <vt:variant>
        <vt:i4>42</vt:i4>
      </vt:variant>
      <vt:variant>
        <vt:i4>0</vt:i4>
      </vt:variant>
      <vt:variant>
        <vt:i4>5</vt:i4>
      </vt:variant>
      <vt:variant>
        <vt:lpwstr>http://www.carnegie.ru/ru/pubs/procontra/</vt:lpwstr>
      </vt:variant>
      <vt:variant>
        <vt:lpwstr/>
      </vt:variant>
      <vt:variant>
        <vt:i4>1441807</vt:i4>
      </vt:variant>
      <vt:variant>
        <vt:i4>39</vt:i4>
      </vt:variant>
      <vt:variant>
        <vt:i4>0</vt:i4>
      </vt:variant>
      <vt:variant>
        <vt:i4>5</vt:i4>
      </vt:variant>
      <vt:variant>
        <vt:lpwstr>http://www.inosmi.ru/translation/220396.html</vt:lpwstr>
      </vt:variant>
      <vt:variant>
        <vt:lpwstr/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_Toc228440977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_Toc228440976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_Toc228440975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_Toc228440974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_Toc228440973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_Toc228440972</vt:lpwstr>
      </vt:variant>
      <vt:variant>
        <vt:i4>5439557</vt:i4>
      </vt:variant>
      <vt:variant>
        <vt:i4>3</vt:i4>
      </vt:variant>
      <vt:variant>
        <vt:i4>0</vt:i4>
      </vt:variant>
      <vt:variant>
        <vt:i4>5</vt:i4>
      </vt:variant>
      <vt:variant>
        <vt:lpwstr>http://www.carnegie.ru/ru/pubs/procontra/</vt:lpwstr>
      </vt:variant>
      <vt:variant>
        <vt:lpwstr/>
      </vt:variant>
      <vt:variant>
        <vt:i4>5439557</vt:i4>
      </vt:variant>
      <vt:variant>
        <vt:i4>0</vt:i4>
      </vt:variant>
      <vt:variant>
        <vt:i4>0</vt:i4>
      </vt:variant>
      <vt:variant>
        <vt:i4>5</vt:i4>
      </vt:variant>
      <vt:variant>
        <vt:lpwstr>http://www.carnegie.ru/ru/pubs/procontra/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cp:lastModifiedBy>admin</cp:lastModifiedBy>
  <cp:revision>2</cp:revision>
  <dcterms:created xsi:type="dcterms:W3CDTF">2014-03-30T03:46:00Z</dcterms:created>
  <dcterms:modified xsi:type="dcterms:W3CDTF">2014-03-30T03:46:00Z</dcterms:modified>
</cp:coreProperties>
</file>