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7B8" w:rsidRPr="00F94483" w:rsidRDefault="00CC07B8" w:rsidP="00F94483">
      <w:pPr>
        <w:suppressAutoHyphens/>
        <w:spacing w:line="360" w:lineRule="auto"/>
        <w:ind w:firstLine="709"/>
        <w:jc w:val="center"/>
        <w:rPr>
          <w:b/>
          <w:bCs/>
          <w:color w:val="000000"/>
          <w:kern w:val="28"/>
          <w:sz w:val="28"/>
          <w:szCs w:val="28"/>
        </w:rPr>
      </w:pPr>
      <w:r w:rsidRPr="00F94483">
        <w:rPr>
          <w:b/>
          <w:bCs/>
          <w:color w:val="000000"/>
          <w:kern w:val="28"/>
          <w:sz w:val="28"/>
          <w:szCs w:val="28"/>
        </w:rPr>
        <w:t>Содержание</w:t>
      </w:r>
    </w:p>
    <w:p w:rsidR="00CC07B8" w:rsidRPr="00F94483" w:rsidRDefault="00CC07B8" w:rsidP="00F94483">
      <w:pPr>
        <w:spacing w:line="360" w:lineRule="auto"/>
        <w:ind w:firstLine="709"/>
        <w:jc w:val="both"/>
        <w:rPr>
          <w:color w:val="000000"/>
          <w:sz w:val="28"/>
          <w:szCs w:val="28"/>
        </w:rPr>
      </w:pP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Введение</w:t>
      </w:r>
    </w:p>
    <w:p w:rsidR="00F94483"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xml:space="preserve">Глава </w:t>
      </w:r>
      <w:r w:rsidRPr="00F94483">
        <w:rPr>
          <w:color w:val="000000"/>
          <w:kern w:val="28"/>
          <w:sz w:val="28"/>
          <w:szCs w:val="28"/>
          <w:lang w:val="en-US"/>
        </w:rPr>
        <w:t>I</w:t>
      </w:r>
      <w:r w:rsidRPr="00F94483">
        <w:rPr>
          <w:color w:val="000000"/>
          <w:kern w:val="28"/>
          <w:sz w:val="28"/>
          <w:szCs w:val="28"/>
        </w:rPr>
        <w:t>. Разработка федеральных целевых программ по развитию проблемных регионов России</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1.1. Порядок принятия решения о разработке программы</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1.2. Финансирование</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1.3. Разработка</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1.4. Отбор проблем для программной разработки</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1.5. Формирование целевой программы</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1.6. Экспертиза и оценка программы</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1.7. Утверждение целевой программы</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 xml:space="preserve">Глава </w:t>
      </w:r>
      <w:r w:rsidRPr="00F94483">
        <w:rPr>
          <w:color w:val="000000"/>
          <w:kern w:val="28"/>
          <w:sz w:val="28"/>
          <w:szCs w:val="28"/>
          <w:lang w:val="en-US"/>
        </w:rPr>
        <w:t>II</w:t>
      </w:r>
      <w:r w:rsidRPr="00F94483">
        <w:rPr>
          <w:color w:val="000000"/>
          <w:kern w:val="28"/>
          <w:sz w:val="28"/>
          <w:szCs w:val="28"/>
        </w:rPr>
        <w:t>. Реализация федеральных целевых программ по развитию проблемных регионов России</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Заключение</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Список используемой литературы</w:t>
      </w:r>
    </w:p>
    <w:p w:rsidR="00CC07B8" w:rsidRPr="00F94483" w:rsidRDefault="00CC07B8" w:rsidP="00F94483">
      <w:pPr>
        <w:spacing w:line="360" w:lineRule="auto"/>
        <w:ind w:firstLine="709"/>
        <w:jc w:val="both"/>
        <w:rPr>
          <w:color w:val="000000"/>
          <w:sz w:val="28"/>
          <w:szCs w:val="28"/>
        </w:rPr>
      </w:pPr>
    </w:p>
    <w:p w:rsidR="00CC07B8" w:rsidRPr="00F94483" w:rsidRDefault="00F94483" w:rsidP="00F94483">
      <w:pPr>
        <w:suppressAutoHyphens/>
        <w:spacing w:line="360" w:lineRule="auto"/>
        <w:ind w:firstLine="709"/>
        <w:jc w:val="center"/>
        <w:rPr>
          <w:b/>
          <w:bCs/>
          <w:color w:val="000000"/>
          <w:kern w:val="28"/>
          <w:sz w:val="28"/>
          <w:szCs w:val="28"/>
        </w:rPr>
      </w:pPr>
      <w:r>
        <w:rPr>
          <w:color w:val="000000"/>
          <w:sz w:val="28"/>
          <w:szCs w:val="28"/>
        </w:rPr>
        <w:br w:type="page"/>
      </w:r>
      <w:r w:rsidR="00CC07B8" w:rsidRPr="00F94483">
        <w:rPr>
          <w:b/>
          <w:bCs/>
          <w:color w:val="000000"/>
          <w:kern w:val="28"/>
          <w:sz w:val="28"/>
          <w:szCs w:val="28"/>
        </w:rPr>
        <w:t>Введение</w:t>
      </w:r>
    </w:p>
    <w:p w:rsidR="00CC07B8" w:rsidRPr="00F94483" w:rsidRDefault="00CC07B8" w:rsidP="00F94483">
      <w:pPr>
        <w:spacing w:line="360" w:lineRule="auto"/>
        <w:ind w:firstLine="709"/>
        <w:jc w:val="both"/>
        <w:rPr>
          <w:color w:val="000000"/>
          <w:sz w:val="28"/>
          <w:szCs w:val="28"/>
        </w:rPr>
      </w:pPr>
    </w:p>
    <w:p w:rsidR="00CC07B8" w:rsidRPr="00F94483" w:rsidRDefault="00CC07B8" w:rsidP="00F94483">
      <w:pPr>
        <w:spacing w:line="360" w:lineRule="auto"/>
        <w:ind w:firstLine="709"/>
        <w:jc w:val="both"/>
        <w:rPr>
          <w:color w:val="000000"/>
          <w:sz w:val="28"/>
          <w:szCs w:val="28"/>
        </w:rPr>
      </w:pPr>
      <w:r w:rsidRPr="00F94483">
        <w:rPr>
          <w:color w:val="000000"/>
          <w:sz w:val="28"/>
          <w:szCs w:val="28"/>
        </w:rPr>
        <w:t>Федеральная целевая программа по развитию проблемных регионов - увязанный по задачам, ресурсам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системных проблем в области государственного, экономического, экологического, социального и культурного развития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Целевые программы являются одним из важнейших средств реализации структурной политики государства, активного воздействия на его социально-экономическое развитие и должны быть сосредоточены на реализации крупномасштабных, наиболее важных для государства инвестиционных и научно-технических проектов, направленных на решение системных проблем, входящих в сферу компетенции федеральных органов исполнительной власти.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Целью реферата является изучение федеральных целевых программ по развитию проблемных регионов России, их финансирование, изучение основ планирования федеральных целевых программ. Для достижения поставленной цели необходимо решение следующих задач:</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1.Описать актуальность федеральных целевых программ.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2. Раскрыть общее понятие федеральные целевые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3. Рассмотреть порядок принятия решений о разработке долгосрочных целевых программ и их формирования и реализации.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4. Изучить финансирование федеральных целевых программ.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5. Изучить разработку федеральной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6. Рассмотреть отбор проблем для программной разработки.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7. Рассмотреть формирование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8. Рассмотреть утверждение целевой программы и ее финансирование.</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Для достижения поставленной цели реферата использовалась следующая нормативно-правовая база: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1. Бюджетный кодекс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2. Законы Российской Федерации.</w:t>
      </w:r>
    </w:p>
    <w:p w:rsid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3. Постановления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4. Официальный сайт Федерального казначейства.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5. Периодические издания (газеты, журналы).</w:t>
      </w:r>
    </w:p>
    <w:p w:rsidR="00CC07B8" w:rsidRPr="00F94483" w:rsidRDefault="00CC07B8" w:rsidP="00F94483">
      <w:pPr>
        <w:spacing w:line="360" w:lineRule="auto"/>
        <w:ind w:firstLine="709"/>
        <w:jc w:val="both"/>
        <w:rPr>
          <w:color w:val="000000"/>
          <w:sz w:val="28"/>
          <w:szCs w:val="28"/>
          <w:lang w:val="en-US"/>
        </w:rPr>
      </w:pPr>
    </w:p>
    <w:p w:rsidR="00CC07B8" w:rsidRPr="00F94483" w:rsidRDefault="00F94483" w:rsidP="00F94483">
      <w:pPr>
        <w:suppressAutoHyphens/>
        <w:spacing w:line="360" w:lineRule="auto"/>
        <w:ind w:firstLine="709"/>
        <w:jc w:val="center"/>
        <w:rPr>
          <w:b/>
          <w:bCs/>
          <w:color w:val="000000"/>
          <w:kern w:val="28"/>
          <w:sz w:val="28"/>
          <w:szCs w:val="28"/>
        </w:rPr>
      </w:pPr>
      <w:r>
        <w:rPr>
          <w:color w:val="000000"/>
          <w:sz w:val="28"/>
          <w:szCs w:val="28"/>
        </w:rPr>
        <w:br w:type="page"/>
      </w:r>
      <w:r w:rsidR="00CC07B8" w:rsidRPr="00F94483">
        <w:rPr>
          <w:b/>
          <w:bCs/>
          <w:color w:val="000000"/>
          <w:kern w:val="28"/>
          <w:sz w:val="28"/>
          <w:szCs w:val="28"/>
        </w:rPr>
        <w:t xml:space="preserve">Глава </w:t>
      </w:r>
      <w:r w:rsidR="00CC07B8" w:rsidRPr="00F94483">
        <w:rPr>
          <w:b/>
          <w:bCs/>
          <w:color w:val="000000"/>
          <w:kern w:val="28"/>
          <w:sz w:val="28"/>
          <w:szCs w:val="28"/>
          <w:lang w:val="en-US"/>
        </w:rPr>
        <w:t>I</w:t>
      </w:r>
      <w:r w:rsidR="00CC07B8" w:rsidRPr="00F94483">
        <w:rPr>
          <w:b/>
          <w:bCs/>
          <w:color w:val="000000"/>
          <w:kern w:val="28"/>
          <w:sz w:val="28"/>
          <w:szCs w:val="28"/>
        </w:rPr>
        <w:t>. Разработка федеральных целевых программ по развитию проблемных регионов России</w:t>
      </w:r>
    </w:p>
    <w:p w:rsidR="00CC07B8" w:rsidRPr="00F94483" w:rsidRDefault="00CC07B8" w:rsidP="00F94483">
      <w:pPr>
        <w:suppressAutoHyphens/>
        <w:spacing w:line="360" w:lineRule="auto"/>
        <w:ind w:firstLine="709"/>
        <w:jc w:val="center"/>
        <w:rPr>
          <w:b/>
          <w:bCs/>
          <w:color w:val="000000"/>
          <w:kern w:val="28"/>
          <w:sz w:val="28"/>
          <w:szCs w:val="28"/>
        </w:rPr>
      </w:pPr>
    </w:p>
    <w:p w:rsidR="00CC07B8" w:rsidRPr="00F94483" w:rsidRDefault="00CC07B8" w:rsidP="00F94483">
      <w:pPr>
        <w:suppressAutoHyphens/>
        <w:spacing w:line="360" w:lineRule="auto"/>
        <w:ind w:firstLine="709"/>
        <w:jc w:val="center"/>
        <w:rPr>
          <w:b/>
          <w:bCs/>
          <w:color w:val="000000"/>
          <w:kern w:val="28"/>
          <w:sz w:val="28"/>
          <w:szCs w:val="28"/>
        </w:rPr>
      </w:pPr>
      <w:r w:rsidRPr="00F94483">
        <w:rPr>
          <w:b/>
          <w:bCs/>
          <w:color w:val="000000"/>
          <w:kern w:val="28"/>
          <w:sz w:val="28"/>
          <w:szCs w:val="28"/>
        </w:rPr>
        <w:t>§ 1.1</w:t>
      </w:r>
      <w:r w:rsidR="00F94483" w:rsidRPr="00F94483">
        <w:rPr>
          <w:b/>
          <w:bCs/>
          <w:color w:val="000000"/>
          <w:kern w:val="28"/>
          <w:sz w:val="28"/>
          <w:szCs w:val="28"/>
        </w:rPr>
        <w:t xml:space="preserve"> </w:t>
      </w:r>
      <w:r w:rsidRPr="00F94483">
        <w:rPr>
          <w:b/>
          <w:bCs/>
          <w:color w:val="000000"/>
          <w:kern w:val="28"/>
          <w:sz w:val="28"/>
          <w:szCs w:val="28"/>
        </w:rPr>
        <w:t>Порядок принятия решений о разработке программ</w:t>
      </w:r>
    </w:p>
    <w:p w:rsidR="00CC07B8" w:rsidRPr="00F94483" w:rsidRDefault="00CC07B8" w:rsidP="00F94483">
      <w:pPr>
        <w:suppressAutoHyphens/>
        <w:spacing w:line="360" w:lineRule="auto"/>
        <w:ind w:firstLine="709"/>
        <w:jc w:val="center"/>
        <w:rPr>
          <w:b/>
          <w:bCs/>
          <w:color w:val="000000"/>
          <w:kern w:val="28"/>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Долгосрочные целевые программы (подпрограммы), реализуемые за счет средств федерального бюджета, бюджета субъекта Российской Федерации, местного бюджета, утверждаются соответственно Правительством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Сроки реализации долгосрочных целевых программ определяются соответственно Правительством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Порядок принятия решений о разработке долгосрочных целевых программ и их формирования и реализации устанавливается соответственно нормативными правовыми актами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Объем бюджетных ассигнований на реализацию долгосрочных целевых программ (подпрограмм) утверждается законом (решением) о бюджете в составе ведомственной структуры расходов бюджета по соответствующей каждой программе (подпрограмме) целевой статье расходов бюджета в соответствии с нормативным правовым актом Правительства Российской Федерации</w:t>
      </w:r>
      <w:r w:rsidR="008D461E" w:rsidRPr="00F94483">
        <w:rPr>
          <w:rStyle w:val="a9"/>
          <w:color w:val="000000"/>
          <w:sz w:val="28"/>
          <w:szCs w:val="28"/>
        </w:rPr>
        <w:footnoteReference w:id="1"/>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Долгосрочные целевые программы, предлагаемые к финансированию начиная с очередного финансового года, подлежат утверждению соответственно Правительством Российской Федерации не позднее одного месяца до дня внесения проекта закона (решения) о соответствующем бюджете в законодательный (представительный) орган.</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каждой долгосрочной целевой программе ежегодно проводится оценка эффективности ее реализации. Порядок проведения и критерии указанной оценки устанавливаются соответственно Правительством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результатам указанной оценки Правительством Российской Федерации, не позднее, чем за один месяц до дня внесения проекта закона (решения) о бюджете в законодательный (представительный) орган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ее реализации</w:t>
      </w:r>
      <w:r w:rsidR="008D461E" w:rsidRPr="00F94483">
        <w:rPr>
          <w:rStyle w:val="a9"/>
          <w:color w:val="000000"/>
          <w:sz w:val="28"/>
          <w:szCs w:val="28"/>
        </w:rPr>
        <w:footnoteReference w:id="2"/>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случае принятия данного решения и при наличии заключенных во исполнение соответствующих программ государственных (муниципальных) контрактов в бюджете предусматриваются бюджетные ассигнования на исполнение расходных обязательств, вытекающих из указанных контрактов, по которым сторонами не достигнуто соглашение об их прекращении.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Долгосрочной целевой программой, реализуемой за счет средств федерального бюджета (бюджета субъекта Российской Федерации), может быть предусмотрено предоставление субсидий бюджету субъекта Российской Федерации (местному бюджету) на реализацию аналогичных долгосрочных целевых программ, реализуемых за счет средств бюджета субъекта Российской Федерации (местных бюджетов)</w:t>
      </w:r>
      <w:r w:rsidR="008D461E" w:rsidRPr="00F94483">
        <w:rPr>
          <w:rStyle w:val="a9"/>
          <w:color w:val="000000"/>
          <w:sz w:val="28"/>
          <w:szCs w:val="28"/>
        </w:rPr>
        <w:footnoteReference w:id="3"/>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Условия предоставления и методика расчета указанных межбюджетных субсидий устанавливаются соответствующей программой.</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F94483" w:rsidRPr="00F94483" w:rsidRDefault="00CC07B8" w:rsidP="00F94483">
      <w:pPr>
        <w:suppressAutoHyphens/>
        <w:autoSpaceDE w:val="0"/>
        <w:autoSpaceDN w:val="0"/>
        <w:adjustRightInd w:val="0"/>
        <w:spacing w:line="360" w:lineRule="auto"/>
        <w:ind w:firstLine="709"/>
        <w:jc w:val="center"/>
        <w:rPr>
          <w:b/>
          <w:bCs/>
          <w:color w:val="000000"/>
          <w:kern w:val="28"/>
          <w:sz w:val="28"/>
          <w:szCs w:val="28"/>
        </w:rPr>
      </w:pPr>
      <w:r w:rsidRPr="00F94483">
        <w:rPr>
          <w:b/>
          <w:bCs/>
          <w:color w:val="000000"/>
          <w:kern w:val="28"/>
          <w:sz w:val="28"/>
          <w:szCs w:val="28"/>
        </w:rPr>
        <w:t>§ 1.2 Финансирование</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spacing w:line="360" w:lineRule="auto"/>
        <w:ind w:firstLine="709"/>
        <w:jc w:val="both"/>
        <w:rPr>
          <w:color w:val="000000"/>
          <w:sz w:val="28"/>
          <w:szCs w:val="28"/>
        </w:rPr>
      </w:pPr>
      <w:r w:rsidRPr="00F94483">
        <w:rPr>
          <w:color w:val="000000"/>
          <w:sz w:val="28"/>
          <w:szCs w:val="28"/>
        </w:rPr>
        <w:t>Бюджетные инвестиции в объекты капитального строительства за счет средств федерального бюджета осуществляются в соответствии с федеральной адресной инвестиционной программой, порядок формирования и реализации которой устанавливается Правительством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государственных (муниципальных) учреждений и государственных (муниципальных) унитарных предприятий предусматриваются в соответствии с долгосрочными целевыми программами, а также нормативными правовыми актами соответственно Правительства Российской Федерации, либо в установленном указанным органам порядке решениями главных распорядителей бюджетных средств соответствующих бюджетов.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Решения о подготовке и реализации бюджетных инвестиций в объекты капитального строительства государственной собственности Российской Федерации в форме капитальных вложений в основные средства федеральных государственных учреждений сметной стоимостью более 600 миллионов рублей и в объекты капитального строительства федеральных государственных унитарных предприятий независимо от их сметной стоимости, не включенные в долгосрочные целевые программы, принимаются Правительством Российской Федерации</w:t>
      </w:r>
      <w:r w:rsidR="008D461E" w:rsidRPr="00F94483">
        <w:rPr>
          <w:rStyle w:val="a9"/>
          <w:color w:val="000000"/>
          <w:sz w:val="28"/>
          <w:szCs w:val="28"/>
        </w:rPr>
        <w:footnoteReference w:id="4"/>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Решения о подготовке и реализации бюджетных инвестиций в объекты капитального строительства государственной собственности Российской Федерации сметной стоимостью менее 600 миллионов рублей, не включенные в долгосрочные целевые программы, принимаются главным распорядителем средств федерального бюджета (субъектом бюджетного планирования) в порядке, определяемом Правительством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Решения о подготовке и реализации бюджетных инвестиций в объекты капитального строительства государственной собственности субъектов Российской Федерации и муниципальной собственности принимаются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в соответствии с инвестиционными проектами сметной стоимостью более 8 миллиардов рублей, включенные в федеральную адресную инвестиционную программу, отражаются в федеральном законе о федеральном бюджете в составе ведомственной структуры расходов раздельно по каждому инвестиционному проекту и соответствующему ему виду расходов.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в соответствии с инвестиционными проектами сметной стоимостью более 100 миллионов рублей, включенные в федеральную адресную инвестиционную программу, отражаются в составе сводной бюджетной росписи федерального бюджета раздельно по каждому инвестиционному проекту и соответствующему ему виду расходов</w:t>
      </w:r>
      <w:r w:rsidR="008D461E" w:rsidRPr="00F94483">
        <w:rPr>
          <w:rStyle w:val="a9"/>
          <w:color w:val="000000"/>
          <w:sz w:val="28"/>
          <w:szCs w:val="28"/>
        </w:rPr>
        <w:footnoteReference w:id="5"/>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ассигнования на осуществление бюджетных инвестиций в объекты капитального строительства государственной собственности Российской Федерации в соответствии с инвестиционными проектами сметной стоимостью менее 100 миллионов рублей, включенные в федеральную адресную инвестиционную программу, отражаются в составе сводной бюджетной росписи федерального бюджета суммарно по соответствующему виду расходов.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Главные распорядители средств федерального бюджета в части указанных бюджетных ассигнований вправе вносить предложения о выделении соответствующих видов расходов по отдельным объектам капитального строительства для последующего их отражения в сводной бюджетной росписи.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Порядок отражения бюджетных ассигнований на осуществление бюджетных инвестиций в объекты капитального строительства государственной собственности субъекта Российской Федерации и объекты муниципальной собственности в законе (решении) о бюджете и (или) в сводной бюджетной росписи устанавливается соответственно законом субъекта Российской Федерации или муниципальным правовым актом муниципального образования</w:t>
      </w:r>
      <w:r w:rsidR="008D461E" w:rsidRPr="00F94483">
        <w:rPr>
          <w:rStyle w:val="a9"/>
          <w:color w:val="000000"/>
          <w:sz w:val="28"/>
          <w:szCs w:val="28"/>
        </w:rPr>
        <w:footnoteReference w:id="6"/>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ассигнования на осуществление бюджетных инвестиций в объекты капитального строительства государственной собственности субъектов Российской Федерации и объекты капитального строительства муниципальной собственности в соответствии с инвестиционными проектами, софинансирование которых осуществляется за счет межбюджетных субсидий, подлежат утверждению соответственно законом субъекта Российской Федерации о бюджете субъекта Российской Федерации, решением представительного органа местного самоуправления о местном бюджете в составе ведомственной структуры расходов раздельно по каждому инвестиционному проекту и соответствующему ему виду расходов.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Предоставление бюджетных инвестиций государственному (муниципальному) унитарному предприятию влечет соответствующие увеличения уставного фонда государственного (муниципального) унитарного предприятия в порядке, установленном законодательством о государственных (муниципальных) унитарных предприятиях</w:t>
      </w:r>
      <w:r w:rsidR="008D461E" w:rsidRPr="00F94483">
        <w:rPr>
          <w:rStyle w:val="a9"/>
          <w:color w:val="000000"/>
          <w:sz w:val="28"/>
          <w:szCs w:val="28"/>
        </w:rPr>
        <w:footnoteReference w:id="7"/>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Бюджетные инвестиции в объекты капитального строительства государственной (муниципальной) собственности в форме капитальных вложений в основные средства могут осуществляться в соответствии с концессионными соглашениями.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Осуществление бюджетных инвестиций из федерального бюджета, бюджета субъекта Российской Федерации, местного бюджета в объекты капитального строительства государственной и муниципальной собственности, которые не относятся (не могут быть отнесены) соответственно к государственной собственности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Федеральным законом о федеральном бюджете может предусматриваться предоставление субсидий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бюджетные инвестиции в которые осуществляются из бюджетов субъектов Российской Федерации, или на предоставление соответствующих субсидий из бюджетов субъектов Российской Федерации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r w:rsidR="008D461E" w:rsidRPr="00F94483">
        <w:rPr>
          <w:rStyle w:val="a9"/>
          <w:color w:val="000000"/>
          <w:sz w:val="28"/>
          <w:szCs w:val="28"/>
        </w:rPr>
        <w:footnoteReference w:id="8"/>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Законом о бюджете субъекта Российской Федерации может быть предусмотрено предоставление субсидий местным бюджетам на софинансирование объектов капитального строительства муниципальной собственности, бюджетные инвестиции в которые осуществляются из местных бюджетов.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Предоставление указанных субсидий бюджетам субъектов Российской Федерации (местным бюджетам) осуществляется в соответствии со статьей 179 Бюджетного Кодекса, за исключением субсидий бюджетам субъектов Российской Федерации на софинансирование объектов капитального строительства государственной собственности субъектов Российской Федерации и муниципальной собственности за счет бюджетных ассигнований Инвестиционного фонда Российской Федерации в соответствии со статьей 179.2 Бюджетного Кодекса.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Формирование перечня целевых программ по развитию проблемных регионов осуществляется органом исполнительной власти, в соответствии с прогнозом социально - экономического развития Российской Федерации и прогнозом социально - экономического развития соответствующего субъекта РФ или муниципального образования и определяемыми на основе этих прогнозов приоритетами.</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F94483" w:rsidRPr="00F94483" w:rsidRDefault="00CC07B8" w:rsidP="00F94483">
      <w:pPr>
        <w:suppressAutoHyphens/>
        <w:autoSpaceDE w:val="0"/>
        <w:autoSpaceDN w:val="0"/>
        <w:adjustRightInd w:val="0"/>
        <w:spacing w:line="360" w:lineRule="auto"/>
        <w:ind w:firstLine="709"/>
        <w:jc w:val="center"/>
        <w:rPr>
          <w:b/>
          <w:bCs/>
          <w:color w:val="000000"/>
          <w:kern w:val="28"/>
          <w:sz w:val="28"/>
          <w:szCs w:val="28"/>
        </w:rPr>
      </w:pPr>
      <w:r w:rsidRPr="00F94483">
        <w:rPr>
          <w:b/>
          <w:bCs/>
          <w:color w:val="000000"/>
          <w:kern w:val="28"/>
          <w:sz w:val="28"/>
          <w:szCs w:val="28"/>
        </w:rPr>
        <w:t>§ 1.3 Разработка</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Долгосрочные целевые программы разрабатываются органом исполнительной власти и подлежат утверждению соответствующим законодательным (представительным) органом, представительным органом местного самоуправления при рассмотрении и утверждении бюджета или самостоятельно.</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Долгосрочная целевая программа, предлагаемая к утверждению и финансированию за счет бюджетных средств или средств государственного внебюджетного фонда, должна содержать:</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w:t>
      </w:r>
      <w:r w:rsidR="00F94483">
        <w:rPr>
          <w:color w:val="000000"/>
          <w:sz w:val="28"/>
          <w:szCs w:val="28"/>
        </w:rPr>
        <w:t xml:space="preserve"> </w:t>
      </w:r>
      <w:r w:rsidRPr="00F94483">
        <w:rPr>
          <w:color w:val="000000"/>
          <w:sz w:val="28"/>
          <w:szCs w:val="28"/>
        </w:rPr>
        <w:t>технико-экономическое обоснование;</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прогноз ожидаемых социально - экономических (экологических) результатов реализации указанной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наименование заказчика указанной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сведения о распределении объемов и источников финансирования по годам;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другие документы и материалы, необходимые для ее утверждения</w:t>
      </w:r>
      <w:r w:rsidR="008D461E" w:rsidRPr="00F94483">
        <w:rPr>
          <w:rStyle w:val="a9"/>
          <w:color w:val="000000"/>
          <w:sz w:val="28"/>
          <w:szCs w:val="28"/>
        </w:rPr>
        <w:footnoteReference w:id="9"/>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Перечисленные документы представляются на рассмотрение законодательного (представительного) органа. И именно на их основе принимается решение о целесообразности выделения бюджетных средств или средств внебюджетного фонда на реализацию данной программы.</w:t>
      </w:r>
    </w:p>
    <w:p w:rsidR="00CC07B8" w:rsidRPr="00F94483" w:rsidRDefault="00CC07B8" w:rsidP="00F94483">
      <w:pPr>
        <w:spacing w:line="360" w:lineRule="auto"/>
        <w:ind w:firstLine="709"/>
        <w:jc w:val="both"/>
        <w:rPr>
          <w:color w:val="000000"/>
          <w:sz w:val="28"/>
          <w:szCs w:val="28"/>
        </w:rPr>
      </w:pPr>
      <w:r w:rsidRPr="00F94483">
        <w:rPr>
          <w:color w:val="000000"/>
          <w:sz w:val="28"/>
          <w:szCs w:val="28"/>
        </w:rPr>
        <w:t>В роли заказчика долгосрочной целевой программы может выступать орган государственной власти или орган местного самоуправления для муниципальных целевых программ. Именно такой орган действует от имени государства или муниципального образования при разработке долгосрочной целевой программы и ее реализации.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Разработка проекта и утверждение целевой программы осуществляются в сроки и включают в себя следующие основные этапы: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разработка проекта концепции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принятие решения о разработке проекта целевой программы Правительством Российской Федерации и утверждение концепции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разработка проекта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согласование проекта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экспертиза проекта целевой программы, в том числе независимыми экспертами;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рассмотрение проекта целевой программы на заседании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доработка целевой программы в соответствии с замечаниями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утверждение целевой программы Правительством Российской Федерации</w:t>
      </w:r>
      <w:r w:rsidR="008D461E" w:rsidRPr="00F94483">
        <w:rPr>
          <w:rStyle w:val="a9"/>
          <w:color w:val="000000"/>
          <w:sz w:val="28"/>
          <w:szCs w:val="28"/>
        </w:rPr>
        <w:footnoteReference w:id="10"/>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suppressAutoHyphens/>
        <w:autoSpaceDE w:val="0"/>
        <w:autoSpaceDN w:val="0"/>
        <w:adjustRightInd w:val="0"/>
        <w:spacing w:line="360" w:lineRule="auto"/>
        <w:ind w:firstLine="709"/>
        <w:jc w:val="center"/>
        <w:rPr>
          <w:b/>
          <w:bCs/>
          <w:color w:val="000000"/>
          <w:kern w:val="28"/>
          <w:sz w:val="28"/>
          <w:szCs w:val="28"/>
        </w:rPr>
      </w:pPr>
      <w:r w:rsidRPr="00F94483">
        <w:rPr>
          <w:b/>
          <w:bCs/>
          <w:color w:val="000000"/>
          <w:kern w:val="28"/>
          <w:sz w:val="28"/>
          <w:szCs w:val="28"/>
        </w:rPr>
        <w:t>§ 1.4 Отбор проблем для программной разработки</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Инициаторами постановки проблем для решения программными методами на федеральном уровне могут выступать любые юридические и физические лица.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Инициаторами разработки межгосударственных целевых программ, в осуществлении которых участвует Российская Федерация, могут выступать как отдельные страны, так и группы стран, а также координирующие органы государств - участников Содружества Независимых Государств.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Отбор проблем для их программной разработки и решения на федеральном уровне определяется следующими факторами: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значимость проблемы;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невозможность комплексно решить проблему в приемлемые сроки за счет использования действующего рыночного механизма и необходимость государственной поддержки для ее решения;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принципиальная новизна и высокая эффективность технических, организационных и иных мероприятий, необходимых для широкомасштабного распространения прогрессивных научно-технических достижений и повышения на этой основе эффективности общественного производства;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необходимость координации межотраслевых связей технологически сопряженных отраслей и производств для решения данной проблемы</w:t>
      </w:r>
      <w:r w:rsidR="008D461E" w:rsidRPr="00F94483">
        <w:rPr>
          <w:rStyle w:val="a9"/>
          <w:color w:val="000000"/>
          <w:sz w:val="28"/>
          <w:szCs w:val="28"/>
        </w:rPr>
        <w:footnoteReference w:id="11"/>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При обосновании необходимости решения проблем программными методами на федеральном уровне должны учитываться приоритеты и цели социально-экономического развития Российской Федерации, направления структурной и научно-технической политики, прогнозы развития общегосударственных потребностей и финансовых ресурсов, результаты анализа экономического, социального и экологического состояния страны, внешнеполитические и внешнеэкономические условия, а также международные договоренности.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Предложения о программной разработке проблемы с учетом инициативных предложений физических и юридических лиц, а также проект концепции целевой программы, сформированной на вариантной основе, с обоснованиями представляются заинтересованными федеральными органами исполнительной власти в Министерство экономического развития и торговли Российской Федерации. Предложения о программной разработке научно-технических проблем гражданского назначения, кроме научно-исследовательских и опытно-конструкторских работ специального и двойного назначения, реализуемых в сфере оборонно-промышленного комплекса в интересах обеспечения обороны и безопасности государства (далее - НИОКР гражданского назначения), направляются также в Министерство образования и науки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Концепция целевой программы должна включать следующие основные разделы: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обоснование соответствия решаемой проблемы и целей программы приоритетным задачам социально-экономического развития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обоснование целесообразности решения проблемы программно-целевым методом;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характеристика и прогноз развития сложившейся проблемной ситуации в рассматриваемой сфере без использования программно-целевого метода;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возможные варианты решения проблемы, оценка преимуществ и рисков, возникающих при различных вариантах решения проблемы;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ориентировочные сроки и этапы решения проблемы программно-целевым методом;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целям и задачам программы, целевым индикаторам и показателям, позволяющим оценивать ход реализации целевой программы по годам;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объемам и источникам финансирования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предварительная оценка ожидаемой эффективности и результативности предлагаемого варианта решения проблемы;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участию федеральных органов исполнительной власти, ответственных за формирование и реализацию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государственным заказчикам и разработчикам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основным направлениям финансирования, срокам и этапам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механизмам формирования мероприятий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предложения по возможным вариантам форм и методов управления реализацией целевой программы</w:t>
      </w:r>
      <w:r w:rsidR="008D461E" w:rsidRPr="00F94483">
        <w:rPr>
          <w:rStyle w:val="a9"/>
          <w:color w:val="000000"/>
          <w:sz w:val="28"/>
          <w:szCs w:val="28"/>
        </w:rPr>
        <w:footnoteReference w:id="12"/>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Концепция целевой программы оценивается в соответствии с разделом IV "Экспертиза и оценка целевой программы"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 и направляется в Правительство Российской Федерации для принятия решения.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Правительство Российской Федерации на основе представленных предложений Министерства экономического развития и торговли Российской Федерации утверждает концепцию целевой программы, принимает решение о разработке целевой программы, устанавливает предельные объемы финансирования и определяет государственного заказчика.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Для целевых программ, имеющих более одного государственного заказчика, определяется государственный заказчик-координатор.</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а) подготавливает проекты решений Правительства Российской Федерации об утверждении целевой программы, утверждении государственного заказчика, передаче при необходимости части функций государственного заказчика организациям, которым государственный заказчик может передавать в установленном порядке на договорной основе выполнение части своих функций, согласовывает их и представляет в Министерство экономического развития и торговли Российской Федерации для внесения в Правительство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 подготавливает исходное задание на формирование целевой программы, координирует действия разработчиков;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разрабатывает в пределах своих полномочий нормативные (индивидуальные) правовые акты, необходимые для выполнения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 подготавливает ежегодно доклад о ходе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 осуществляет ведение ежеквартальной отчетности по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е) подготавливает ежегодно в установленном порядке предложения по уточнению перечня программных мероприятий на очередной финансовый год, уточняет затраты по программным мероприятиям, а также механизм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ж) разрабатывает перечень целевых индикаторов и показателей для мониторинга реализации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з) осуществляет отбор на конкурсной основе исполнителей работ и услуг, а также поставщиков продукции по каждому программному мероприятию;</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и) согласовывает с основными участниками целевой программы возможные сроки выполнения мероприятий, объемы и источники финансирования. По мероприятиям, предусматривающим финансирование за счет средств внебюджетных источников или бюджетов субъектов Российской Федерации, подписываются соглашения (договоры) о намерениях между государственным заказчиком и предприятиями, организациями, органами государственной власти субъектов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к) организует проведение специализированной экспертизы проекта целевой программы и в соответствии с ее результатами, а также с результатами независимой экспертизы осуществляет его доработку;</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л) несет ответственность за своевременную и качественную подготовку и реализацию целевой программы, осуществляет управление ее исполнителями, обеспечивает эффективное использование средств, выделяемых на ее реализацию;</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 организует внедрение информационных технологий в целях управления реализацией целевой программы и контроля за ходом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н) организует размещение в электронном виде информации о ходе и результатах реализации целевой программы, финансировании программных мероприятий, привлечении внебюджетных ресурсов, проведении конкурсов на участие в реализации целевой программы и порядке участия в ней инвесторов</w:t>
      </w:r>
      <w:r w:rsidR="008D461E" w:rsidRPr="00F94483">
        <w:rPr>
          <w:rStyle w:val="a9"/>
          <w:color w:val="000000"/>
          <w:sz w:val="28"/>
          <w:szCs w:val="28"/>
        </w:rPr>
        <w:footnoteReference w:id="13"/>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suppressAutoHyphens/>
        <w:autoSpaceDE w:val="0"/>
        <w:autoSpaceDN w:val="0"/>
        <w:adjustRightInd w:val="0"/>
        <w:spacing w:line="360" w:lineRule="auto"/>
        <w:ind w:firstLine="709"/>
        <w:jc w:val="center"/>
        <w:rPr>
          <w:b/>
          <w:bCs/>
          <w:color w:val="000000"/>
          <w:kern w:val="28"/>
          <w:sz w:val="28"/>
          <w:szCs w:val="28"/>
        </w:rPr>
      </w:pPr>
      <w:r w:rsidRPr="00F94483">
        <w:rPr>
          <w:b/>
          <w:bCs/>
          <w:color w:val="000000"/>
          <w:kern w:val="28"/>
          <w:sz w:val="28"/>
          <w:szCs w:val="28"/>
        </w:rPr>
        <w:t>§ 1.5 Формирование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 координатор целевой программы кроме полномочий, указанных в пункте 7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 осуществляет координацию деятельности государственных заказчиков по подготовке и реализации программных мероприятий, а также по анализу и рациональному использованию средств федерального бюджета, средств бюджетов субъектов Российской Федерации и средств из внебюджетных источников</w:t>
      </w:r>
      <w:r w:rsidR="008D461E" w:rsidRPr="00F94483">
        <w:rPr>
          <w:rStyle w:val="a9"/>
          <w:color w:val="000000"/>
          <w:sz w:val="28"/>
          <w:szCs w:val="28"/>
        </w:rPr>
        <w:footnoteReference w:id="14"/>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 координатор несет ответственность за подготовку и реализацию целевой программы в целом.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Формирование межгосударственной целевой программы, в осуществлении которой участвует Российская Федерация, производится с российской стороны государственным заказчиком программы в соответствии с заключенным соглашением и решением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Целевая программа состоит из следующих разделов: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характеристика проблемы, на решение которой направлена целевая программа;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основные цели и задачи целевой программы с указанием сроков и этапов ее реализации, а также целевых индикаторов и показателей;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перечень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обоснование ресурсного обеспечения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механизм реализации целевой программы, включающий в себя механизм управления программой и механизм взаимодействия государственных заказчиков;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оценка социально-экономической и экологической эффективности целевой программы</w:t>
      </w:r>
      <w:r w:rsidR="008D461E" w:rsidRPr="00F94483">
        <w:rPr>
          <w:rStyle w:val="a9"/>
          <w:color w:val="000000"/>
          <w:sz w:val="28"/>
          <w:szCs w:val="28"/>
        </w:rPr>
        <w:footnoteReference w:id="15"/>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К содержанию разделов целевой программы предъявляются следующие требования.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Первый раздел целевой программы должен содержать развернутую постановку проблемы, включая анализ причин ее возникновения, обоснование ее связи с национальными приоритетами социально-экономического развития, целесообразности программного решения проблемы на федеральном уровне. Раздел также должен содержать обоснование необходимости решения проблемы программно-целевым методом и анализ различных вариантов этого решения, а также описание основных рисков, связанных с программно-целевым методом решения проблемы.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Второй раздел целевой программы должен содержать развернутые формулировки целей и задач программы с указанием целевых индикаторов и показателей.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Требования, предъявляемые к целям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специфичность (цели должны соответствовать компетенции государственных заказчиков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достижимость (цели должны быть потенциально достижимы);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измеряемость (должна существовать возможность проверки достижения целей);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 привязка к временному графику (должны быть установлены срок достижения цели и этапы реализации целевой программы с определением соответствующих целей)</w:t>
      </w:r>
      <w:r w:rsidR="008D461E" w:rsidRPr="00F94483">
        <w:rPr>
          <w:rStyle w:val="a9"/>
          <w:color w:val="000000"/>
          <w:sz w:val="28"/>
          <w:szCs w:val="28"/>
        </w:rPr>
        <w:footnoteReference w:id="16"/>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Раздел должен содержать обоснование необходимости решения поставленных задач для достижения сформулированных целей программы и обоснование сроков решения задач и реализации программы с описанием основных этапов реализации и указанием прогнозируемых значений целевых индикаторов и показателей для каждого этапа, а также условия досрочного прекращения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Третий раздел целевой программы должен содержать перечень мероприятий, которые предлагается реализовать для решения задач целевой программы и достижения поставленных целей, а также информацию о необходимых для реализации каждого мероприятия ресурсах (с указанием статей расходов и источников финансирования) и сроках. Программные мероприятия должны быть увязаны по срокам и ресурсам и обеспечивать решение задач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Программные мероприятия должны предусматривать комплекс мер по предотвращению негативных последствий, которые могут возникнуть при их реализации.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отдельных случаях для достижения целей программы, внесения изменений в нормативные правовые акты целевая программа может содержать приложение с планом подготовки и принятия необходимых нормативных правовых актов.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четвертом разделе целевой программы должно содержаться обоснование ресурсного обеспечения, необходимого для реализации программы, а также сроков и источников финансирования. Кроме того, раздел должен включать в себя обоснование возможности привлечения (помимо средств федерального бюджета) внебюджетных средств и средств бюджетов субъектов Российской Федерации для реализации программных мероприятий и описание механизмов привлечения этих средств.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Основные требования к пятому разделу целевой программы изложены в разделе VII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Шестой раздел целевой программы должен содержать описание социальных, экономических и экологических последствий, которые могут возникнуть при реализации программы, общую оценку вклада целевой программы в экономическое развитие, а также оценку эффективности расходования бюджетных средств. Оценка эффективности осуществляется по годам или этапам в течение всего срока реализации целевой программы, а при необходимости и после ее реализации.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Методика оценки эффективности целевой программы разрабатывается государственными заказчиками (государственными заказчиками - координаторами) с учетом специфики программы и должна служить приложением к тексту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случае если целевой программой предусматривается предоставление субсидий из федерального бюджета бюджетам субъектов Российской Федерации, в этой программе должны быть установлены правила предоставления и распределения указанных субсидий между бюджетами субъектов Российской Федерации на софинансирование аналогичных целевых программ, реализуемых за счет средств бюджетов субъектов Российской Федерации (местных бюджетов).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Согласованный проект целевой программы с пояснительной запиской, социально-экономическими и технико-экономическими обоснованиями, предварительной бюджетной заявкой, положительным заключением государственной экологической экспертизы (по программам, при реализации которых может быть оказано воздействие на окружающую природную среду), соглашениями (договорами) о намерениях между государственным заказчиком программы и предприятиями, организациями, органами государственной власти субъектов Российской Федерации, подтверждающими финансирование программы за счет внебюджетных источников, средств бюджетов субъектов Российской Федерации, государственный заказчик, а при наличии нескольких государственных заказчиков - государственный заказчик-координатор целевой программы направляет в Министерство экономического развития и торговли Российской Федерации и Министерство финансов Российской Федерации, а по целевым программам, которые содержат разделы научно-исследовательских и опытно-конструкторских работ (НИОКР) гражданского назначения, - также в Министерство образования и науки Российской Федерации. Представленные материалы должны содержать необходимые данные для проведения анализа проекта целевой программы, особенностей сегмента рынка, на которые ориентируется указанный проект, возможностей реализации этой программы в предполагаемые сроки, оценки эффективности и осуществления контроля за ходом ее выполнения.</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suppressAutoHyphens/>
        <w:autoSpaceDE w:val="0"/>
        <w:autoSpaceDN w:val="0"/>
        <w:adjustRightInd w:val="0"/>
        <w:spacing w:line="360" w:lineRule="auto"/>
        <w:ind w:firstLine="709"/>
        <w:jc w:val="center"/>
        <w:rPr>
          <w:b/>
          <w:bCs/>
          <w:color w:val="000000"/>
          <w:kern w:val="28"/>
          <w:sz w:val="28"/>
          <w:szCs w:val="28"/>
        </w:rPr>
      </w:pPr>
      <w:r w:rsidRPr="00F94483">
        <w:rPr>
          <w:b/>
          <w:bCs/>
          <w:color w:val="000000"/>
          <w:kern w:val="28"/>
          <w:sz w:val="28"/>
          <w:szCs w:val="28"/>
        </w:rPr>
        <w:t>§ 1.6</w:t>
      </w:r>
      <w:r w:rsidR="00F94483" w:rsidRPr="00F94483">
        <w:rPr>
          <w:b/>
          <w:bCs/>
          <w:color w:val="000000"/>
          <w:kern w:val="28"/>
          <w:sz w:val="28"/>
          <w:szCs w:val="28"/>
        </w:rPr>
        <w:t xml:space="preserve"> </w:t>
      </w:r>
      <w:r w:rsidRPr="00F94483">
        <w:rPr>
          <w:b/>
          <w:bCs/>
          <w:color w:val="000000"/>
          <w:kern w:val="28"/>
          <w:sz w:val="28"/>
          <w:szCs w:val="28"/>
        </w:rPr>
        <w:t>Экспертиза и оценка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Министерство финансов Российской Федерации, Министерство образования и науки Российской Федерации (в части целевых программ, которые содержат НИОКР гражданского назначения), Министерство здравоохранения и социального развития Российской Федерации (в части социальной экспертизы влияния целевых программ на создание и сохранение рабочих мест, повышения социального благополучия населения в результате реализации программных мероприятий), Министерство внутренних дел Российской Федерации (в части экспертизы целевых программ экономического и социального развития регионов и отдельных субъектов Российской Федерации на наличие в них комплексных мер по обустройству мигрантов); Министерство промышленности и энергетики Российской Федерации (в части целевых программ, которые содержат мероприятия по нормативному обеспечению качества продукции и метрологическому обеспечению) оценивают представленный проект целевой программы, обращая при этом особое внимание на:</w:t>
      </w:r>
    </w:p>
    <w:p w:rsidR="00CC07B8" w:rsidRPr="00F94483" w:rsidRDefault="00CC07B8" w:rsidP="00F94483">
      <w:pPr>
        <w:numPr>
          <w:ilvl w:val="0"/>
          <w:numId w:val="1"/>
        </w:numPr>
        <w:tabs>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приоритетный характер проблемы, предлагаемой для программного решения;</w:t>
      </w:r>
    </w:p>
    <w:p w:rsidR="00CC07B8" w:rsidRPr="00F94483" w:rsidRDefault="00CC07B8" w:rsidP="00F94483">
      <w:pPr>
        <w:numPr>
          <w:ilvl w:val="0"/>
          <w:numId w:val="1"/>
        </w:numPr>
        <w:tabs>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обоснованность, комплексность и экологическую безопасность программных мероприятий, сроки их реализации;</w:t>
      </w:r>
    </w:p>
    <w:p w:rsidR="00CC07B8" w:rsidRPr="00F94483" w:rsidRDefault="00CC07B8" w:rsidP="00F94483">
      <w:pPr>
        <w:numPr>
          <w:ilvl w:val="0"/>
          <w:numId w:val="1"/>
        </w:numPr>
        <w:tabs>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привлечение, прежде всего внебюджетных средств, средств бюджетов субъектов Российской Федерации для реализации программы в увязке с возможностями ее государственной поддержки за счет средств федерального бюджета;</w:t>
      </w:r>
    </w:p>
    <w:p w:rsidR="00CC07B8" w:rsidRPr="00F94483" w:rsidRDefault="00CC07B8" w:rsidP="00F94483">
      <w:pPr>
        <w:numPr>
          <w:ilvl w:val="0"/>
          <w:numId w:val="1"/>
        </w:numPr>
        <w:tabs>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эффективность механизма осуществления программы;</w:t>
      </w:r>
    </w:p>
    <w:p w:rsidR="00CC07B8" w:rsidRPr="00F94483" w:rsidRDefault="00CC07B8" w:rsidP="00F94483">
      <w:pPr>
        <w:numPr>
          <w:ilvl w:val="0"/>
          <w:numId w:val="1"/>
        </w:numPr>
        <w:tabs>
          <w:tab w:val="clear" w:pos="960"/>
          <w:tab w:val="num" w:pos="0"/>
          <w:tab w:val="left" w:pos="1134"/>
        </w:tabs>
        <w:autoSpaceDE w:val="0"/>
        <w:autoSpaceDN w:val="0"/>
        <w:adjustRightInd w:val="0"/>
        <w:spacing w:line="360" w:lineRule="auto"/>
        <w:ind w:left="0" w:firstLine="709"/>
        <w:jc w:val="both"/>
        <w:rPr>
          <w:color w:val="000000"/>
          <w:sz w:val="28"/>
          <w:szCs w:val="28"/>
        </w:rPr>
      </w:pPr>
      <w:r w:rsidRPr="00F94483">
        <w:rPr>
          <w:color w:val="000000"/>
          <w:sz w:val="28"/>
          <w:szCs w:val="28"/>
        </w:rPr>
        <w:t>социально-экономическую эффективность программы в целом, ожидаемые конечные результаты реализации программы и ее влияние на структурную перестройку экономики России</w:t>
      </w:r>
      <w:r w:rsidR="008D461E" w:rsidRPr="00F94483">
        <w:rPr>
          <w:rStyle w:val="a9"/>
          <w:color w:val="000000"/>
          <w:sz w:val="28"/>
          <w:szCs w:val="28"/>
        </w:rPr>
        <w:footnoteReference w:id="17"/>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Министерства образования и науки Российской Федерации (в части проектов программ, имеющим разделы по НИОКР гражданского назначения), Министерства промышленности и энергетики Российской Федерации (в части целевых программ, которые содержат мероприятия по нормативному обеспечению качества продукции и метрологическому обеспечению) и с учетом предложений заинтересованных органов государственной власти Российской Федерации и органов государственной власти субъектов Российской Федерации подготавливает заключение по проектам целевой программы и предварительной бюджетной заявки.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С учетом замечаний и предложений Министерства экономического развития и торговли Российской Федерации государственный заказчик, а при наличии нескольких государственных заказчиков - государственный заказчик-координатор целевой программы совместно с ее разработчиками производит доработку проекта программы. Доработка проекта межгосударственной целевой программы, в осуществлении которой участвует Российская Федерация, производится совместно с заказчиками и разработчиками других стран</w:t>
      </w:r>
      <w:r w:rsidR="008D461E" w:rsidRPr="00F94483">
        <w:rPr>
          <w:rStyle w:val="a9"/>
          <w:color w:val="000000"/>
          <w:sz w:val="28"/>
          <w:szCs w:val="28"/>
        </w:rPr>
        <w:footnoteReference w:id="18"/>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Доработанный проект целевой программы повторно направляется в Министерство экономического развития и торговли Российской Федерации, а проект целевой программы, содержащий раздел по НИОКР гражданского назначения, также в Министерство образования и науки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случае положительной оценки Министерство экономического развития и торговли Российской Федерации по согласованию с Министерством финансов Российской Федерации представляет проект целевой программы на утверждение в Правительство Российской Федерации</w:t>
      </w:r>
      <w:r w:rsidR="008D461E" w:rsidRPr="00F94483">
        <w:rPr>
          <w:rStyle w:val="a9"/>
          <w:color w:val="000000"/>
          <w:sz w:val="28"/>
          <w:szCs w:val="28"/>
        </w:rPr>
        <w:footnoteReference w:id="19"/>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Проект целевой программы, имеющий раздел по НИОКР гражданского назначения, представляется в Правительство Российской Федерации Министерством экономического развития и торговли Российской Федерации по согласованию с Министерством образования и науки Российской Федерации и Министерством финансов Российской Федерации, а проект федеральной научно-технической программы - Министерством образования и науки Российской Федерации и Министерством экономического развития и торговли Российской Федерации по согласованию с Министерством финансов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Проекты целевых программ до их утверждения Правительством Российской Федерации должны пройти соответствующие специализированную и независимую экспертизы.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Независимая экспертиза проектов целевых программ осуществляется рабочей группой, формируемой Министерством экономического развития и торговли Российской Федерации на конкурсной основе из независимых экспертов.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ходе экспертизы устанавливается соответствие проектов целевых программ предъявляемым к ним требованиям, предусмотренным настоящим Порядком, в случае необходимости формируются рекомендации по доработке проектов целевых программ.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Результаты специализированной и независимой экспертиз учитываются при рассмотрении и принятии решения по проекту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F94483" w:rsidRPr="00F94483" w:rsidRDefault="00F94483" w:rsidP="00F94483">
      <w:pPr>
        <w:suppressAutoHyphens/>
        <w:autoSpaceDE w:val="0"/>
        <w:autoSpaceDN w:val="0"/>
        <w:adjustRightInd w:val="0"/>
        <w:spacing w:line="360" w:lineRule="auto"/>
        <w:ind w:firstLine="709"/>
        <w:jc w:val="center"/>
        <w:rPr>
          <w:b/>
          <w:bCs/>
          <w:color w:val="000000"/>
          <w:kern w:val="28"/>
          <w:sz w:val="28"/>
          <w:szCs w:val="28"/>
        </w:rPr>
      </w:pPr>
      <w:r>
        <w:rPr>
          <w:b/>
          <w:bCs/>
          <w:color w:val="000000"/>
          <w:kern w:val="28"/>
          <w:sz w:val="28"/>
          <w:szCs w:val="28"/>
        </w:rPr>
        <w:t>§ 1.7</w:t>
      </w:r>
      <w:r w:rsidR="00CC07B8" w:rsidRPr="00F94483">
        <w:rPr>
          <w:b/>
          <w:bCs/>
          <w:color w:val="000000"/>
          <w:kern w:val="28"/>
          <w:sz w:val="28"/>
          <w:szCs w:val="28"/>
        </w:rPr>
        <w:t xml:space="preserve"> Утверждение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Целевые программы, подпрограммы, государственные заказчики и государственные заказчики-координаторы утверждаются постановлением Правительства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После утверждения целевой программы (подпрограммы) государственный заказчик (государственный заказчик-координатор) в установленном порядке заключает с исполнителями программы (подпрограммы) государственные контракты на финансирование мероприятий целевой программы (подпрограммы) на основе соглашений (договоров) о намерениях и с учетом объемов финансирования за счет средств федерального бюджета на очередной финансовый год.</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(государственный заказчик-координатор) целевой программы (подпрограммы) может на договорной основе передавать организациям часть своих функций на условиях, определяемых Правительством Российской Федерации при утверждении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Подготовка проекта концепции целевой программы и проекта целевой программы, разработка которого осуществляется по решению Правительства Российской Федерации, а также проведение независимой экспертизы проекта целевой программы финансируются в установленном порядке государственным заказчиком за счет средств федерального бюджета (раздел "Научно-исследовательские и опытно-конструкторские работы").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Утвержденные целевые программы реализуются за счет средств федерального бюджета, привлекаемых для выполнения этих программ внебюджетных источников, средств бюджетов субъектов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Решение проблем, находящихся в совместном ведении Российской Федерации и субъектов Российской Федерации, осуществляется в основном за счет средств бюджетов субъектов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К внебюджетным источникам, привлекаемым для финансирования целевых программ, относятся: взносы участников реализации программ, включая предприятия и организации государственного и негосударственного секторов экономики; целевые отчисления от прибыли предприятий, заинтересованных в осуществлении программ; кредиты банков, средства фондов и общественных организаций, зарубежных инвесторов, заинтересованных в реализации программ (или ее отдельных мероприятий), и другие поступления.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Для осуществления целевых программ могут создаваться специальные фонды. Источниками средств, направляемых в эти фонды, являются: прибыль, остающаяся в распоряжении предприятий и организаций, средства бюджетов субъектов Российской Федерации, средства внебюджетных фондов федеральных органов исполнительной власти и другие.</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вопросам формирования специальных фондов, требующим решения Правительства Российской Федерации или Федерального Собрания, государственным заказчиком целевой программы вносятся соответствующие предложения.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Иностранные инвесторы могут финансировать целевые программы на основе долевого участия. Привлечение иностранного капитала к реализации программных мероприятий осуществляется в соответствии с законодательством об иностранных инвестициях.</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Источником финансирования целевых программ могут являться инвестиционные и конверсионные кредиты.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Государственные заказчики (государственные заказчики -координаторы) целевых программ с учетом хода реализации этих программ в текущем году, проведения с исполнителями предварительной проработки вопроса о размещении заказов для федеральных государственных нужд уточняют объем средств, необходимых для финансирования программ в очередном финансовом году, и представляют в устанавливаемые Правительством Российской Федерации сроки проекты бюджетных заявок по целевым программам (подпрограммам), предлагаемым к финансированию за счет средств федерального бюджета в очередном финансовом году, в Министерство экономического развития и торговли Российской Федерации и субъектам бюджетного планирования в установленном порядке</w:t>
      </w:r>
      <w:r w:rsidR="008D461E" w:rsidRPr="00F94483">
        <w:rPr>
          <w:rStyle w:val="a9"/>
          <w:color w:val="000000"/>
          <w:sz w:val="28"/>
          <w:szCs w:val="28"/>
        </w:rPr>
        <w:footnoteReference w:id="20"/>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совместно с государственными заказчиками (государственными заказчиками - координаторами) целевых программ подготавливают и направляют в Министерство финансов Российской Федерации предложения по перечню федеральных целевых программ, предлагаемых к финансированию за счет средств федерального бюджета в очередном финансовом году, и предложения по объемам их финансирования.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финансов Российской Федерации при подготовке проекта федерального бюджета на очередной финансовый год в сроки, устанавливаемые Правительством Российской Федерации, доводит до Министерства экономического развития и торговли Российской Федерации предельные объемы средств, планируемых к использованию на реализацию целевых программ (подпрограмм).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При подготовке перечня федеральных целевых программ, предлагаемых к финансированию за счет средств федерального бюджета в очередном финансовом году, Министерство экономического развития и торговли Российской Федерации совместно с Министерством финансов Российской Федерации на основе уточненных параметров целевых программ (подпрограмм), представленных государственными заказчиками (государственными заказчиками-координаторами) целевых программ, с учетом хода выполнения мероприятий реализуемых программ, мер по привлечению внебюджетных источников финансирования, средств бюджетов субъектов Российской Федерации, предельных объемов средств, планируемых к использованию на реализацию целевых программ (подпрограмм), определяют объемы государственных капитальных вложений, расходы на научно-исследовательские и опытно-конструкторские работы и прочие текущие расходы, финансируемые за счет средств федерального бюджета.</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Для финансирования целевых программ за счет средств федерального бюджета Министерство экономического развития и торговли Российской Федерации совместно с Министерством финансов Российской Федерации в сроки, устанавливаемые Правительством Российской Федерации для формирования федерального бюджета на очередной финансовый год, направляют в Правительство Российской Федерации перечень федеральных целевых программ, предлагаемых к финансированию за счет средств федерального бюджета, и предложения по объемам их финансирования.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Перечень федеральных и межгосударственных целевых программ, принимаемых к финансированию из федерального бюджета, представляется Правительством Российской Федерации на утверждение в Федеральное Собрание в составе федерального бюджета на очередной финансовый год. В федеральном бюджете на очередной финансовый год предусматривается выделение целевым назначением государственным заказчикам программ ассигнований для финансирования государственных капитальных вложений, затрат на НИОКР и прочих текущих затрат.</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утвержденным Правительством Российской Федерации федеральным и межгосударственным целевым программам государственным заказчикам открывается финансирование из федерального бюджета в соответствии с установленными объемами централизованного финансирования, принятыми по целевой программе на очередной финансовый год, после заключения ими государственных контрактов (договоров) со всеми участниками реализации программ, подтверждающими или уточняющими объемы финансирования программ из внебюджетных источников, бюджетов субъектов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При сокращении объемов бюджетного финансирования работ по целевой программе по сравнению с предусмотренными утвержденной программой государственный заказчик разрабатывает дополнительные меры по привлечению внебюджетных источников, средств бюджетов субъектов Российской Федерации для реализации мероприятий целевой программы в установленные сроки.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случаях, когда государственный заказчик (государственный заказчик - координатор) в отчетном году не принял меры по обеспечению полного и своевременного финансирования мероприятий целевой программы за счет средств внебюджетных источников и бюджетов субъектов Российской Федерации, предусмотренных утвержденной целевой программой, Министерство экономического развития и торговли Российской Федерации с участием государственного заказчика (государственного заказчика - координатора), Министерства финансов Российской Федерации и Министерства образования и науки Российской Федерации подготавливает и вносит в Правительство Российской Федерации предложения о сокращении доли финансирования указанных мероприятий за счет средств федерального бюджета на очередной финансовый год, о корректировке их целей и срока реализации или о целесообразности дальнейшей реализации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случае несоответствия результатов выполнения целевой программы целевым индикаторам и показателям эффективности, предусмотренным утвержденной целевой программой, Министерство экономического развития и торговли Российской Федерации организует проведение специализированной и независимой экспертиз этой программы, по результатам которых подготавливает с участием Министерства финансов Российской Федерации и вносит в Правительство Российской Федерации предложения: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а) о корректировке целей и срока реализации целевой программы, перечня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 о смене государственного заказчика (государственного заказчика-координатора) целевой программы, об изменении форм и методов управления реализацией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о сокращении финансирования целевой программы за счет средств федерального бюджета на очередной финансовый год;</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 о досрочном прекращении реализации целевой программы с соблюдением процедур расторжения договоров (соглашений);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 о принятии в установленном порядке мер к руководителю целевой программы</w:t>
      </w:r>
      <w:r w:rsidR="008D461E" w:rsidRPr="00F94483">
        <w:rPr>
          <w:rStyle w:val="a9"/>
          <w:color w:val="000000"/>
          <w:sz w:val="28"/>
          <w:szCs w:val="28"/>
        </w:rPr>
        <w:footnoteReference w:id="21"/>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Для обеспечения мониторинга и анализа хода реализации целевой программы государственный заказчик (государственный заказчик-координатор) целевой программы ежегодно согласовывает с Министерством экономического развития и торговли Российской Федерации и Министерством финансов Российской Федерации уточненные показатели эффективности программы на соответствующий год, а в дальнейшем ежеквартально отчитывается о ходе их выполнения. Кроме того, контроль за ходом реализации целевой программы может осуществляться в процессе комплексных проверок с участием представителей государственного заказчика, Министерства экономического развития и торговли Российской Федерации и Министерства финансов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Руководитель федерального органа исполнительной власти, определенного государственным заказчиком (государственным заказчиком-координатором) целевой программы, является руководителем целевой программы. Руководитель целевой программы несет ответственность за реализацию и конечные результаты программы, рациональное использование выделяемых на ее выполнение финансовых средств, определяет формы и методы управления реализацией программы, возглавляет научно-координационный совет программы (при его наличии).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Текущее управление реализацией целевой программы осуществляется государственным заказчиком и (или) дирекцией, создаваемой в установленном порядке Правительством Российской Федерации в виде государственного учреждения или имеющей иную организационно-правовую форму, если это предусмотрено целевой программой.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(государственный заказчик-координатор) целевой программы может на договорной основе передавать соответствующим предприятиям, организациям и учреждениям выполнение следующих функций: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а) организация и (или) проведение конкурсов (торгов) по отбору исполнителей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б) отбор на конкурсной основе исполнителей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сбор и систематизация статистической и аналитической информации о реализации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 мониторинг результатов реализации программных мероприятий;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 организация независимой оценки показателей результативности и эффективности программных мероприятий, их соответствия целевым индикаторам и показателям;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е) внедрение и обеспечение применения информационных технологий в целях управления реализацией целевой программы и контроля за ходом программных мероприятий, контентное обеспечение специализированного сайта по целевой программе</w:t>
      </w:r>
      <w:r w:rsidR="007A5242" w:rsidRPr="00F94483">
        <w:rPr>
          <w:rStyle w:val="a9"/>
          <w:color w:val="000000"/>
          <w:sz w:val="28"/>
          <w:szCs w:val="28"/>
        </w:rPr>
        <w:footnoteReference w:id="22"/>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Условия передачи функций государственного заказчика целевой программы утверждаются Правительством Российской Федерации одновременно с утверждением государственного заказчика (государственного заказчика - координатора)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 начала реализации целевой программы государственный заказчик (государственный заказчик - координатор) целевой программы утверждает и представляет в Министерство экономического развития и торговли Российской Федерации положение об управлении реализацией целевой программы, определяющее:</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порядок формирования организационно-финансового плана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механизмы корректировки программных мероприятий и их ресурсного обеспечения в ходе реализации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процедуры обеспечения публичности (открытости) информации о значениях целевых индикаторов и показателей, результатах мониторинга реализации целевой программы, программных мероприятиях и об условиях участия в них исполнителей, а также о проводимых конкурсах и критериях определения победителей.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Финансирование деятельности дирекции целевой программы осуществляется в установленном порядке. Для финансирования деятельности дирекции могут быть использованы средства, предназначенные для реализации целевой программы, если средства на содержание дирекции предусмотрены в федеральном законе о федеральном бюджете.</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Реализация целевой программы осуществляется на основе государственных контрактов (договоров) на закупку и поставку продукции для федеральных государственных нужд, заключаемых государственным заказчиком программы со всеми исполнителями программных мероприятий. Государственный контракт определяет права и обязанности государственного заказчика и поставщика по обеспечению федеральных государственных нужд, регулирует их отношения при выполнении государственного контракта, в том числе предусматривает осуществление государственным заказчиком контроля за ходом работ по выполнению государственного контракта</w:t>
      </w:r>
      <w:r w:rsidR="007A5242" w:rsidRPr="00F94483">
        <w:rPr>
          <w:rStyle w:val="a9"/>
          <w:color w:val="000000"/>
          <w:sz w:val="28"/>
          <w:szCs w:val="28"/>
        </w:rPr>
        <w:footnoteReference w:id="23"/>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Государственные заказчики (государственные заказчики -координаторы) целевой программы сообщают в Министерство финансов Российской Федерации и Министерство экономического развития и торговли Российской Федерации о заключенных со всеми исполнителями программных мероприятий государственных контрактах (договорах) на ее финансирование из внебюджетных источников и бюджетов субъектов Российской Федерации, в том числе на закупку и поставку продукции для федеральных государственных нужд. Государственный заказчик целевой программы, с учетом выделяемых на реализацию целевой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При необходимости государственный заказчик либо государственный заказчик - координатор вносит в Министерство экономического развития и торговли Российской Федерации, Министерство образования и науки Российской Федерации и Министерство финансов Российской Федерации предложения (с обоснованиями) о продлении срока реализации целевой программы, который истекает в текущем году. Срок реализации целевой программы может продлеваться не более чем на один год. При необходимости продления срока реализации целевой программы более чем на один год разрабатывается новая целевая программа, подготовка и утверждение которой осуществляются в порядке, установленном для разработки и реализации федеральных и межгосударственных целевых программ. Корректировка действующей целевой программы осуществляется в соответствии с Порядком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sidR="007A5242" w:rsidRPr="00F94483">
        <w:rPr>
          <w:rStyle w:val="a9"/>
          <w:color w:val="000000"/>
          <w:sz w:val="28"/>
          <w:szCs w:val="28"/>
        </w:rPr>
        <w:footnoteReference w:id="24"/>
      </w:r>
      <w:r w:rsidRPr="00F94483">
        <w:rPr>
          <w:color w:val="000000"/>
          <w:sz w:val="28"/>
          <w:szCs w:val="28"/>
        </w:rPr>
        <w:t>.</w:t>
      </w:r>
    </w:p>
    <w:p w:rsidR="00CC07B8" w:rsidRPr="00F94483" w:rsidRDefault="00CC07B8" w:rsidP="00F94483">
      <w:pPr>
        <w:pStyle w:val="ConsPlusTitle"/>
        <w:widowControl/>
        <w:spacing w:line="360" w:lineRule="auto"/>
        <w:ind w:firstLine="709"/>
        <w:jc w:val="both"/>
        <w:rPr>
          <w:b w:val="0"/>
          <w:bCs w:val="0"/>
          <w:color w:val="000000"/>
          <w:sz w:val="28"/>
          <w:szCs w:val="28"/>
        </w:rPr>
      </w:pPr>
      <w:r w:rsidRPr="00F94483">
        <w:rPr>
          <w:b w:val="0"/>
          <w:bCs w:val="0"/>
          <w:color w:val="000000"/>
          <w:sz w:val="28"/>
          <w:szCs w:val="28"/>
        </w:rPr>
        <w:t>Обоснование продления срока реализации целевой программы или подготовки новой целевой программы должно включать в себя кроме требований, изложенных в пункте 5 Порядка разработки и реализации федеральных целевых программ и межгосударственных целевых программ, в осуществлении которых участвует Российская Федерация., данные о результатах ее реализации за отчетный период, подтверждение актуальности нерешенных проблем, а также сведения об источниках финансирования затрат, предусматриваемых на реализацию целевой программы. Разработка новой целевой программы должна осуществляться на основе новых подходов к решению технологических, финансово-экономических и организационных проблем</w:t>
      </w:r>
      <w:r w:rsidR="007A5242" w:rsidRPr="00F94483">
        <w:rPr>
          <w:rStyle w:val="a9"/>
          <w:b w:val="0"/>
          <w:bCs w:val="0"/>
          <w:color w:val="000000"/>
          <w:sz w:val="28"/>
          <w:szCs w:val="28"/>
        </w:rPr>
        <w:footnoteReference w:id="25"/>
      </w:r>
      <w:r w:rsidRPr="00F94483">
        <w:rPr>
          <w:b w:val="0"/>
          <w:bCs w:val="0"/>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по согласованию с Министерством образования и науки Российской Федерации и Министерством финансов Российской Федерации подготавливает заключение о продлении срока реализации целевой программы, разработке новой целевой программы или о нецелесообразности ее дальнейшей государственной поддержки и направляет его в Правительство Российской Федерации</w:t>
      </w:r>
      <w:r w:rsidR="007A5242" w:rsidRPr="00F94483">
        <w:rPr>
          <w:rStyle w:val="a9"/>
          <w:color w:val="000000"/>
          <w:sz w:val="28"/>
          <w:szCs w:val="28"/>
        </w:rPr>
        <w:footnoteReference w:id="26"/>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Механизм формирования, разработки, утверждения, реализации, корректировки и досрочного прекращения реализации подпрограмм определяется в порядке, установленном для целевых программ</w:t>
      </w:r>
      <w:r w:rsidR="007A5242" w:rsidRPr="00F94483">
        <w:rPr>
          <w:rStyle w:val="a9"/>
          <w:color w:val="000000"/>
          <w:sz w:val="28"/>
          <w:szCs w:val="28"/>
        </w:rPr>
        <w:footnoteReference w:id="27"/>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Федеральная служба государственной статистики совместно с государственными заказчиками (при наличии нескольких государственных заказчиков - с государственными заказчиками - координаторами) организует ведение ежеквартальной статистической отчетности по реализации утвержденных целевых программ. Перечень показателей и порядок представления отчетности устанавливаются Федеральной службой государственной статистики по согласованию с Министерством экономического развития и торговли Российской Федерации. Требования к представляемой статистической отчетности по реализации утвержденных целевых программ являются обязательными для всех отчитывающихся субъектов.</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случае непредставления государственными заказчиками (государственными заказчиками - координаторами) в установленный срок государственной статистической отчетности, в том числе об использовании средств бюджетных и внебюджетных источников на финансирование целевых программ, Министерство экономического развития и торговли Российской Федерации совместно с Министерством финансов Российской Федерации и Министерством образования и науки Российской Федерации сообщает об этом в Правительство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За непредставление в установленный срок государственной статистической отчетности должностные лица государственных заказчиков (государственных заказчиков-координаторов), ответственные за представление государственной статистической отчетности, несут ответственность, предусмотренную законодательством Российской Федерации.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государственных заказчиков целевых программ, заинтересованных органов государственной власти Российской Федерации и органов государственной власти субъектов Российской Федерации организует экспертные проверки хода реализации отдельных целевых программ. При этом обращается внимание на выполнение сроков реализации программных мероприятий, на целевое и эффективное использование средств, выделяемых на их реализацию, привлечение средств внебюджетных источников финансирования и бюджетов субъектов Российской Федерации, конечные результаты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результатам экспертных проверок подготавливаются предложения для внесения в Правительство Российской Федерации о целесообразности продолжения работ и финансирования программ или об их прекращении, уточнении льгот или применении санкций к участникам реализации программ.</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Государственные заказчики, а при наличии нескольких государственных заказчиков и государственные заказчики-координаторы целевых программ направляют:</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в Министерство экономического развития и торговли Российской Федерации и в Министерство образования и науки Российской Федерации (в части НИОКР гражданского назначения) статистическую, справочную и аналитическую информацию о подготовке и реализации федеральных целевых программ, необходимую для выполнения возложенных на министерства функций;</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ежегодно до 1 февраля в Министерство экономического развития и торговли Российской Федерации и Министерство финансов Российской Федерации, а в части целевых программ, которые содержат разделы по НИОКР гражданского назначения, - в Министерство образования и науки Российской Федерации, доклады о ходе работ по программам и эффективности использования финансовых средств, подготовленные на основе форм и схем, разрабатываемых Министерством экономического развития и торговли Российской Федерации. Доклады должны содержать:</w:t>
      </w:r>
    </w:p>
    <w:p w:rsidR="00CC07B8" w:rsidRPr="00F94483" w:rsidRDefault="00CC07B8" w:rsidP="00F94483">
      <w:pPr>
        <w:numPr>
          <w:ilvl w:val="0"/>
          <w:numId w:val="2"/>
        </w:numPr>
        <w:tabs>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результатах реализации целевых программ за отчетный год;</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данные о целевом использовании и объемах привлеченных средств федерального бюджета, бюджетов субъектов Российской Федерации и внебюджетных источников;</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соответствии результатов фактическим затратам на реализацию целевых программ;</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соответствии фактических показателей реализации целевых программ показателям, установленным при утверждении программ Правительством Российской Федерации;</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информацию о ходе и полноте выполнения программных мероприятий;</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наличии, объемах и состоянии незавершенного строительства;</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результативности НИОКР;</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сведения о внедрении и эффективности инновационных проектов;</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оценку эффективности результатов реализации целевых программ;</w:t>
      </w:r>
    </w:p>
    <w:p w:rsidR="00CC07B8" w:rsidRPr="00F94483" w:rsidRDefault="00CC07B8" w:rsidP="00F94483">
      <w:pPr>
        <w:numPr>
          <w:ilvl w:val="0"/>
          <w:numId w:val="2"/>
        </w:numPr>
        <w:tabs>
          <w:tab w:val="clear" w:pos="1320"/>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оценку влияния фактических результатов реализации целевых программ на различные сферы экономики страны (мультипликативный эффект по результатам реализации целевых программ)</w:t>
      </w:r>
      <w:r w:rsidR="007A5242" w:rsidRPr="00F94483">
        <w:rPr>
          <w:rStyle w:val="a9"/>
          <w:color w:val="000000"/>
          <w:sz w:val="28"/>
          <w:szCs w:val="28"/>
        </w:rPr>
        <w:footnoteReference w:id="28"/>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Министерства образования и науки Российской Федерации, государственных заказчиков программ и органов исполнительной власти субъектов Российской Федерации до 1 марта каждого года подготавливает и представляет в Правительство Российской Федерации доклад о ходе реализации федеральных целевых программ и межгосударственных целевых программ, в осуществлении которых участвует Российская Федерация, за отчетный год.</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По целевой программе, срок реализации которой завершается в отчетном году, государственный заказчик, а при наличии нескольких государственных заказчиков - государственный заказчик-координатор подготавливает и до 1 марта текущего года представляет в Правительство Российской Федерации, Министерство экономического развития и торговли Российской Федерации, Министерство финансов Российской Федерации и Министерство образования и науки Российской Федерации доклад о выполнении целевой программы, эффективности использования финансовых средств за весь период ее реализации.</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Доклад должен включать информацию о результатах реализации целевой программы и подпрограмм за истекший год и за весь период реализации программы, включая оценку значений целевых индикаторов и показателей. В случае непредставления отчетности в надлежащей форме и в надлежащие сроки Министерство экономического развития и торговли Российской Федерации направляет в Правительство Российской Федерации предложения:</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 принятии в установленном порядке мер к руководителю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 смене государственного заказчика (государственного заказчика -координатора)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об изменении форм и методов управления реализацией целевой программы;</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 досрочном прекращении реализации целевой программы</w:t>
      </w:r>
      <w:r w:rsidR="007A5242" w:rsidRPr="00F94483">
        <w:rPr>
          <w:rStyle w:val="a9"/>
          <w:color w:val="000000"/>
          <w:sz w:val="28"/>
          <w:szCs w:val="28"/>
        </w:rPr>
        <w:footnoteReference w:id="29"/>
      </w:r>
      <w:r w:rsidRPr="00F94483">
        <w:rPr>
          <w:color w:val="000000"/>
          <w:sz w:val="28"/>
          <w:szCs w:val="28"/>
        </w:rPr>
        <w:t>.</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Основные сведения о результатах реализации целевой программы, выполнении целевых показателей, об объеме затраченных на выполнение целевой программы финансовых ресурсов, а также о результатах мониторинга реализации программных мероприятий публикуются в средствах массовой информации не реже двух раз в год.</w:t>
      </w:r>
    </w:p>
    <w:p w:rsidR="00CC07B8" w:rsidRPr="00F94483" w:rsidRDefault="00CC07B8" w:rsidP="00F94483">
      <w:pPr>
        <w:autoSpaceDE w:val="0"/>
        <w:autoSpaceDN w:val="0"/>
        <w:adjustRightInd w:val="0"/>
        <w:spacing w:line="360" w:lineRule="auto"/>
        <w:ind w:firstLine="709"/>
        <w:jc w:val="both"/>
        <w:rPr>
          <w:color w:val="000000"/>
          <w:sz w:val="28"/>
          <w:szCs w:val="28"/>
        </w:rPr>
      </w:pPr>
      <w:r w:rsidRPr="00F94483">
        <w:rPr>
          <w:color w:val="000000"/>
          <w:sz w:val="28"/>
          <w:szCs w:val="28"/>
        </w:rPr>
        <w:t>Государственный заказчик (государственный заказчик - координатор) целевой программы организует размещение в сети Интернет текста целевой программы, утвержденной Правительством Российской Федерации, нормативных правовых актов по управлению реализацией целевой программы и контролю за ходом выполнения программных мероприятий, а также информации о ходе реализации целевой программы, программных мероприятиях на ближайшие 2 - 3 года, фактическом финансировании целевой программы, заключенных государственных контрактах, об объемах их финансирования и исполнителях, результатах экспертных проверок выполнения программных мероприятий, конкурсах на участие в реализации целевой программы, результатах мониторинга реализации целевой программы, об оценке достижения целевых индикаторов и показателей, в том числе по результатам независимой экспертизы. Информация о проведении конкурсов на участие в реализации целевой программы должна содержать:</w:t>
      </w:r>
    </w:p>
    <w:p w:rsidR="00CC07B8" w:rsidRPr="00F94483" w:rsidRDefault="00CC07B8" w:rsidP="00F94483">
      <w:pPr>
        <w:numPr>
          <w:ilvl w:val="0"/>
          <w:numId w:val="3"/>
        </w:numPr>
        <w:tabs>
          <w:tab w:val="clear" w:pos="1287"/>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условия их проведения;</w:t>
      </w:r>
    </w:p>
    <w:p w:rsidR="00CC07B8" w:rsidRPr="00F94483" w:rsidRDefault="00CC07B8" w:rsidP="00F94483">
      <w:pPr>
        <w:numPr>
          <w:ilvl w:val="0"/>
          <w:numId w:val="3"/>
        </w:numPr>
        <w:tabs>
          <w:tab w:val="clear" w:pos="1287"/>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порядок участия в них юридических лиц;</w:t>
      </w:r>
    </w:p>
    <w:p w:rsidR="00CC07B8" w:rsidRPr="00F94483" w:rsidRDefault="00CC07B8" w:rsidP="00F94483">
      <w:pPr>
        <w:numPr>
          <w:ilvl w:val="0"/>
          <w:numId w:val="3"/>
        </w:numPr>
        <w:tabs>
          <w:tab w:val="clear" w:pos="1287"/>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составы конкурсных комиссий, создаваемых государственными заказчиками (государственными заказчиками-координаторами) целевых программ для проведения конкурсов на поставку товаров (выполнение работ, оказание услуг) для государственных нужд;</w:t>
      </w:r>
    </w:p>
    <w:p w:rsidR="00CC07B8" w:rsidRPr="00F94483" w:rsidRDefault="00CC07B8" w:rsidP="00F94483">
      <w:pPr>
        <w:numPr>
          <w:ilvl w:val="0"/>
          <w:numId w:val="3"/>
        </w:numPr>
        <w:tabs>
          <w:tab w:val="clear" w:pos="1287"/>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протоколы заседаний конкурсных комиссий;</w:t>
      </w:r>
    </w:p>
    <w:p w:rsidR="00CC07B8" w:rsidRPr="00F94483" w:rsidRDefault="00CC07B8" w:rsidP="00F94483">
      <w:pPr>
        <w:numPr>
          <w:ilvl w:val="0"/>
          <w:numId w:val="3"/>
        </w:numPr>
        <w:tabs>
          <w:tab w:val="clear" w:pos="1287"/>
          <w:tab w:val="num" w:pos="0"/>
        </w:tabs>
        <w:autoSpaceDE w:val="0"/>
        <w:autoSpaceDN w:val="0"/>
        <w:adjustRightInd w:val="0"/>
        <w:spacing w:line="360" w:lineRule="auto"/>
        <w:ind w:left="0" w:firstLine="709"/>
        <w:jc w:val="both"/>
        <w:rPr>
          <w:color w:val="000000"/>
          <w:sz w:val="28"/>
          <w:szCs w:val="28"/>
        </w:rPr>
      </w:pPr>
      <w:r w:rsidRPr="00F94483">
        <w:rPr>
          <w:color w:val="000000"/>
          <w:sz w:val="28"/>
          <w:szCs w:val="28"/>
        </w:rPr>
        <w:t>порядок обжалования решений, принятых государственными заказчик</w:t>
      </w:r>
      <w:r w:rsidR="007A5242" w:rsidRPr="00F94483">
        <w:rPr>
          <w:rStyle w:val="a9"/>
          <w:color w:val="000000"/>
          <w:sz w:val="28"/>
          <w:szCs w:val="28"/>
        </w:rPr>
        <w:footnoteReference w:id="30"/>
      </w:r>
      <w:r w:rsidRPr="00F94483">
        <w:rPr>
          <w:color w:val="000000"/>
          <w:sz w:val="28"/>
          <w:szCs w:val="28"/>
        </w:rPr>
        <w:t>.</w:t>
      </w:r>
    </w:p>
    <w:p w:rsidR="00CC07B8" w:rsidRPr="00F94483" w:rsidRDefault="00CC07B8" w:rsidP="00F94483">
      <w:pPr>
        <w:spacing w:line="360" w:lineRule="auto"/>
        <w:ind w:firstLine="709"/>
        <w:jc w:val="both"/>
        <w:rPr>
          <w:color w:val="000000"/>
          <w:sz w:val="28"/>
          <w:szCs w:val="28"/>
        </w:rPr>
      </w:pPr>
    </w:p>
    <w:p w:rsidR="00CC07B8" w:rsidRPr="00F94483" w:rsidRDefault="00F94483" w:rsidP="00F94483">
      <w:pPr>
        <w:pStyle w:val="a3"/>
        <w:suppressAutoHyphens/>
        <w:spacing w:before="0" w:beforeAutospacing="0" w:after="0" w:afterAutospacing="0" w:line="360" w:lineRule="auto"/>
        <w:ind w:firstLine="709"/>
        <w:jc w:val="center"/>
        <w:rPr>
          <w:b/>
          <w:bCs/>
          <w:color w:val="000000"/>
          <w:kern w:val="28"/>
          <w:sz w:val="28"/>
          <w:szCs w:val="28"/>
        </w:rPr>
      </w:pPr>
      <w:r>
        <w:rPr>
          <w:color w:val="000000"/>
          <w:sz w:val="28"/>
          <w:szCs w:val="28"/>
        </w:rPr>
        <w:br w:type="page"/>
      </w:r>
      <w:r w:rsidR="00CC07B8" w:rsidRPr="00F94483">
        <w:rPr>
          <w:b/>
          <w:bCs/>
          <w:color w:val="000000"/>
          <w:kern w:val="28"/>
          <w:sz w:val="28"/>
          <w:szCs w:val="28"/>
        </w:rPr>
        <w:t xml:space="preserve">Глава </w:t>
      </w:r>
      <w:r w:rsidR="00CC07B8" w:rsidRPr="00F94483">
        <w:rPr>
          <w:b/>
          <w:bCs/>
          <w:color w:val="000000"/>
          <w:kern w:val="28"/>
          <w:sz w:val="28"/>
          <w:szCs w:val="28"/>
          <w:lang w:val="en-US"/>
        </w:rPr>
        <w:t>II</w:t>
      </w:r>
      <w:r w:rsidR="00CC07B8" w:rsidRPr="00F94483">
        <w:rPr>
          <w:b/>
          <w:bCs/>
          <w:color w:val="000000"/>
          <w:kern w:val="28"/>
          <w:sz w:val="28"/>
          <w:szCs w:val="28"/>
        </w:rPr>
        <w:t>. Реализация федеральных целевых программ по развитию проблемных регионов России</w:t>
      </w:r>
    </w:p>
    <w:p w:rsidR="00F94483" w:rsidRDefault="00F94483" w:rsidP="00F94483">
      <w:pPr>
        <w:pStyle w:val="a3"/>
        <w:spacing w:before="0" w:beforeAutospacing="0" w:after="0" w:afterAutospacing="0" w:line="360" w:lineRule="auto"/>
        <w:ind w:firstLine="709"/>
        <w:jc w:val="both"/>
        <w:rPr>
          <w:color w:val="000000"/>
          <w:sz w:val="28"/>
          <w:szCs w:val="28"/>
        </w:rPr>
      </w:pP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Для обеспечения мониторинга и анализа хода реализации целевой программы государственный заказчик (государственный заказчик-координатор) целевой программы ежегодно согласовывает с Министерством экономического развития и торговли Российской Федерации и Министерством финансов Российской Федерации уточненные показатели эффективности программы на соответствующий год, а в дальнейшем ежеквартально отчитывается о ходе их выполнения. Кроме того, контроль за ходом реализации целевой программы может осуществляться в процессе комплексных проверок с участием представителей государственного заказчика, Министерства экономического развития и торговли Российской Федерации и Министерства финансов Российской Федерации</w:t>
      </w:r>
      <w:r w:rsidR="007A5242" w:rsidRPr="00F94483">
        <w:rPr>
          <w:rStyle w:val="a9"/>
          <w:color w:val="000000"/>
          <w:sz w:val="28"/>
          <w:szCs w:val="28"/>
        </w:rPr>
        <w:footnoteReference w:id="31"/>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Руководитель федерального органа исполнительной власти, определенного государственным заказчиком (государственным заказчиком-координатором) целевой программы, является руководителем целевой программы. Руководитель целевой программы несет ответственность за реализацию и конечные результаты программы, рациональное использование выделяемых на ее выполнение финансовых средств, определяет формы и методы управления реализацией программы, возглавляет научно-координационный совет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Текущее управление реализацией целевой программы осуществляется государственным заказчиком или дирекцией, создаваемой в установленном порядке Правительством Российской Федерации в виде государственного учреждения или имеющей иную организационно-правовую форму, если это предусмотрено целевой программой.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Государственный заказчик целевой программы может на договорной основе передавать соответствующим предприятиям, организациям и учреждениям выполнение следующих функций: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а) организация или проведение конкурсов по отбору исполнителей программных мероприятий;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б) отбор на конкурсной основе исполнителей программных мероприятий;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в) сбор и систематизация статистической и аналитической информации о реализации программных мероприятий;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 мониторинг результатов реализации программных мероприятий;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д) организация независимой оценки показателей результативности и эффективности программных мероприятий, их соответствия целевым индикаторам и показателям;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е) внедрение и обеспечение применения информационных технологий в целях управления реализацией целевой программы и контроля за ходом программных мероприятий, контентное обеспечение специализированного сайта по целевой программе</w:t>
      </w:r>
      <w:r w:rsidR="007A5242" w:rsidRPr="00F94483">
        <w:rPr>
          <w:rStyle w:val="a9"/>
          <w:color w:val="000000"/>
          <w:sz w:val="28"/>
          <w:szCs w:val="28"/>
        </w:rPr>
        <w:footnoteReference w:id="32"/>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Условия передачи функций государственного заказчика целевой программы утверждаются Правительством Российской Федерации одновременно с утверждением государственного заказчика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До начала реализации целевой программы государственный заказчик целевой программы утверждает и представляет в Министерство экономического развития и торговли Российской Федерации положение об управлении реализацией целевой программы, определяющее:</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порядок формирования организационно-финансового плана реализации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механизмы корректировки программных мероприятий и их ресурсного обеспечения в ходе реализации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процедуры обеспечения публичности (открытости) информации о значениях целевых индикаторов и показателей, результатах мониторинга реализации целевой программы, программных мероприятиях и об условиях участия в них исполнителей, а также о проводимых конкурсах и критериях определения победителей</w:t>
      </w:r>
      <w:r w:rsidR="007A5242" w:rsidRPr="00F94483">
        <w:rPr>
          <w:rStyle w:val="a9"/>
          <w:color w:val="000000"/>
          <w:sz w:val="28"/>
          <w:szCs w:val="28"/>
        </w:rPr>
        <w:footnoteReference w:id="33"/>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Финансирование деятельности дирекции целевой программы осуществляется в установленном порядке. Для финансирования деятельности дирекции могут быть использованы средства, предназначенные для реализации целевой программы, если средства на содержание дирекции предусмотрены в федеральном законе о федеральном бюджете.</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Реализация целевой программы осуществляется на основе государственных контрактов на закупку и поставку продукции для федеральных государственных нужд, заключаемых государственным заказчиком программы со всеми исполнителями программных мероприятий. Государственный контракт определяет права и обязанности государственного заказчика и поставщика по обеспечению федеральных государственных нужд, регулирует их отношения при выполнении государственного контракта, в том числе предусматривает осуществление государственным заказчиком контроля за ходом работ по выполнению государственного контракта.</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Государственные заказчики</w:t>
      </w:r>
      <w:r w:rsidR="00F94483">
        <w:rPr>
          <w:color w:val="000000"/>
          <w:sz w:val="28"/>
          <w:szCs w:val="28"/>
        </w:rPr>
        <w:t xml:space="preserve"> </w:t>
      </w:r>
      <w:r w:rsidRPr="00F94483">
        <w:rPr>
          <w:color w:val="000000"/>
          <w:sz w:val="28"/>
          <w:szCs w:val="28"/>
        </w:rPr>
        <w:t>целевой программы сообщают в Министерство финансов Российской Федерации и Министерство экономического развития и торговли Российской Федерации о заключенных со всеми исполнителями программных мероприятий государственных контрактах на ее финансирование из внебюджетных источников и бюджетов субъектов Российской Федерации, в том числе на закупку и поставку продукции для федеральных государственных нужд. Сведения о проектах, содержащих НИОКР гражданского назначения, государственные заказчики сообщают также в Министерство образования и науки Российской Федерации.</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Государственный заказчик целевой программы, с учетом выделяемых на реализацию целевой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При необходимости государственный заказчик либо государственный заказчик-координатор вносит в Министерство экономического развития и торговли Российской Федерации, Министерство образования и науки Российской Федерации и Министерство финансов Российской Федерации предложения (с обоснованиями) о продлении срока реализации целевой программы, который истекает в текущем году. Срок реализации целевой программы может продлеваться не более чем на один год. При необходимости продления срока реализации целевой программы более чем на один год разрабатывается новая целевая программа, подготовка и утверждение которой осуществляются в порядке, установленном для разработки и реализации федеральных и межгосударственных целевых программ. Корректировка действующей целевой программы осуществляется в соответствии с настоящим порядком.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Обоснование продления срока реализации целевой программы или подготовки новой целевой программы должно включать в себя кроме требований, изложенных в пункте 5 настоящего порядка, данные о результатах ее реализации за отчетный период, подтверждение актуальности нерешенных проблем, а также сведения об источниках финансирования затрат, предусматриваемых на реализацию целевой программы. Разработка новой целевой программы должна осуществляться на основе новых подходов к решению технологических, финансово-экономических и организационных проблем.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по согласованию с Министерством образования и науки Российской Федерации и Министерством финансов Российской Федерации подготавливает заключение о продлении срока реализации целевой программы, разработке новой целевой программы или о нецелесообразности ее дальнейшей государственной поддержки и направляет его в Правительство Российской Федерации.</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Механизм формирования, разработки, утверждения, реализации, корректировки и досрочного прекращения реализации подпрограмм определяется в порядке, установленном для целевых программ.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Федеральная служба государственной статистики совместно с государственными заказчиками организует ведение ежеквартальной статистической отчетности по реализации утвержденных целевых программ. Перечень показателей и порядок представления отчетности устанавливаются Федеральной службой государственной статистики по согласованию с Министерством экономического развития и торговли Российской Федерации. Требования к представляемой статистической отчетности по реализации утвержденных целевых программ являются обязательными для всех отчитывающихся субъектов.</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В случае непредставления государственными заказчиками в установленный срок государственной статистической отчетности, в том числе об использовании средств бюджетных и внебюджетных источников на финансирование целевых программ, Министерство экономического развития и торговли Российской Федерации совместно с Министерством финансов Российской Федерации и Министерством образования и науки Российской Федерации сообщает об этом в Правительство Российской Федерации.</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За непредставление в установленный срок государственной статистической отчетности должностные лица государственных заказчиков, ответственные за представление государственной статистической отчетности, несут ответственность, предусмотренную законодательством Российской Федерации.</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государственных заказчиков целевых программ, заинтересованных органов государственной власти Российской Федерации и органов государственной власти субъектов Российской Федерации организует экспертные проверки хода реализации отдельных целевых программ. При этом обращается внимание на выполнение сроков реализации программных мероприятий, на целевое и эффективное использование средств, выделяемых на их реализацию, привлечение средств внебюджетных источников финансирования и бюджетов субъектов Российской Федерации, конечные результаты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По результатам экспертных проверок подготавливаются предложения для внесения в Правительство Российской Федерации о целесообразности продолжения работ и финансирования программ или об их прекращении, уточнении льгот или применении санкций к участникам реализации программ.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Государственные заказчики, а при наличии нескольких государственных заказчиков и государственные заказчики-координаторы целевых программ направляют:</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В Министерство экономического развития и торговли Российской Федерации и в Министерство образования и науки Российской Федерации</w:t>
      </w:r>
      <w:r w:rsidR="00F94483">
        <w:rPr>
          <w:color w:val="000000"/>
          <w:sz w:val="28"/>
          <w:szCs w:val="28"/>
        </w:rPr>
        <w:t xml:space="preserve"> </w:t>
      </w:r>
      <w:r w:rsidRPr="00F94483">
        <w:rPr>
          <w:color w:val="000000"/>
          <w:sz w:val="28"/>
          <w:szCs w:val="28"/>
        </w:rPr>
        <w:t>статистическую, справочную и аналитическую информацию о подготовке и реализации федеральных целевых программ, необходимую для выполнения возложенных на министерства функций;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Ежегодно до 1 февраля в Министерство экономического развития и торговли Российской Федерации и Министерство финансов Российской Федерации, а в части целевых программ, которые содержат разделы по НИОКР гражданского назначения, - в Министерство образования и науки Российской Федерации, доклады о ходе работ по программам и эффективности использования финансовых средств, подготовленные на основе форм и схем, разрабатываемых Министерством экономического развития и торговли Российской Федерации. Доклады должны содержать:</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результатах реализации целевых программ за отчетный год;</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данные о целевом использовании и объемах привлеченных средств федерального бюджета, бюджетов субъектов Российской Федерации и внебюджетных источников;</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соответствии результатов фактическим затратам на реализацию целевых программ;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соответствии фактических показателей реализации целевых программ показателям, установленным при утверждении программ Правительством Российской Федерации;</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информацию о ходе и полноте выполнения программных мероприятий;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наличии, объемах и состоянии незавершенного строительства;</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результативности НИОКР;</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сведения о внедрении и эффективности инновационных проектов;</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оценку эффективности результатов реализации целевых программ;</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оценку влияния фактических результатов реализации целевых программ на различные сферы экономики страны (мультипликативный эффект по результатам реализации целевых программ)</w:t>
      </w:r>
      <w:r w:rsidR="007A5242" w:rsidRPr="00F94483">
        <w:rPr>
          <w:rStyle w:val="a9"/>
          <w:color w:val="000000"/>
          <w:sz w:val="28"/>
          <w:szCs w:val="28"/>
        </w:rPr>
        <w:footnoteReference w:id="34"/>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Министерство экономического развития и торговли Российской Федерации с участием Министерства финансов Российской Федерации, Министерства образования и науки Российской Федерации, государственных заказчиков программ и органов исполнительной власти субъектов Российской Федерации до 1 марта каждого года подготавливает и представляет в Правительство Российской Федерации доклад о ходе реализации федеральных целевых программ и межгосударственных целевых программ, в осуществлении которых участвует Российская Федерация, за отчетный год.</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По целевой программе, срок реализации которой завершается в отчетном году, государственный заказчик, а при наличии нескольких государственных заказчиков - государственный заказчик-координатор подготавливает и до 1 марта текущего года представляет в Правительство Российской Федерации, Министерство экономического развития и торговли Российской Федерации, Министерство финансов Российской Федерации и Министерство образования и науки Российской Федерации доклад о выполнении целевой программы, эффективности использования финансовых средств за весь период ее реализации</w:t>
      </w:r>
      <w:r w:rsidR="007A5242" w:rsidRPr="00F94483">
        <w:rPr>
          <w:rStyle w:val="a9"/>
          <w:color w:val="000000"/>
          <w:sz w:val="28"/>
          <w:szCs w:val="28"/>
        </w:rPr>
        <w:footnoteReference w:id="35"/>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Доклад должен включать информацию о результатах реализации целевой программы и подпрограмм за истекший год и за весь период реализации программы, включая оценку значений целевых индикаторов и показателей. В случае непредставления отчетности в надлежащей форме и в надлежащие сроки Министерство экономического развития и торговли Российской Федерации направляет в Правительство Российской Федерации предложения:</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 принятии в установленном порядке мер к руководителю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 смене государственного заказчика (государственного заказчика-координатора)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об изменении форм и методов управления реализацией целевой программы;</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о досрочном прекращении реализации целевой программы</w:t>
      </w:r>
      <w:r w:rsidR="007A5242" w:rsidRPr="00F94483">
        <w:rPr>
          <w:rStyle w:val="a9"/>
          <w:color w:val="000000"/>
          <w:sz w:val="28"/>
          <w:szCs w:val="28"/>
        </w:rPr>
        <w:footnoteReference w:id="36"/>
      </w:r>
      <w:r w:rsidRPr="00F94483">
        <w:rPr>
          <w:color w:val="000000"/>
          <w:sz w:val="28"/>
          <w:szCs w:val="28"/>
        </w:rPr>
        <w:t>.</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Основные сведения о результатах реализации целевой программы, выполнении целевых показателей, об объеме затраченных на выполнение целевой программы финансовых ресурсов, а также о результатах мониторинга реализации программных мероприятий публикуются в средствах массовой информации не реже двух раз в год.</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Государственный заказчик целевой программы организует размещение в сети Интернет текста целевой программы, утвержденной Правительством Российской Федерации, нормативных правовых актов по управлению реализацией целевой программы и контролю за ходом выполнения программных мероприятий, а также информации о ходе реализации целевой программы, программных мероприятиях на ближайшие 2 - 3 года, фактическом финансировании целевой программы, заключенных государственных контрактах, об объемах их финансирования и исполнителях, результатах экспертных проверок выполнения программных мероприятий, конкурсах на участие в реализации целевой программы, результатах мониторинга реализации целевой программы, об оценке достижения целевых индикаторов и показателей, в том числе по результатам независимой экспертизы. Информация о проведении конкурсов на участие в реализации целевой программы должна содержать:</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условия их проведения;</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порядок участия в них юридических лиц;</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составы конкурсных комиссий, создаваемых государственными заказчиками (государственными заказчиками-координаторами) целевых программ для проведения конкурсов на поставку товаров (выполнение работ, оказание услуг) для государственных нужд;</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протоколы заседаний конкурсных комиссий;</w:t>
      </w:r>
    </w:p>
    <w:p w:rsidR="00CC07B8" w:rsidRPr="00F94483" w:rsidRDefault="00CC07B8" w:rsidP="00F94483">
      <w:pPr>
        <w:pStyle w:val="a3"/>
        <w:spacing w:before="0" w:beforeAutospacing="0" w:after="0" w:afterAutospacing="0" w:line="360" w:lineRule="auto"/>
        <w:ind w:firstLine="709"/>
        <w:jc w:val="both"/>
        <w:rPr>
          <w:color w:val="000000"/>
          <w:sz w:val="28"/>
          <w:szCs w:val="28"/>
        </w:rPr>
      </w:pPr>
      <w:r w:rsidRPr="00F94483">
        <w:rPr>
          <w:color w:val="000000"/>
          <w:sz w:val="28"/>
          <w:szCs w:val="28"/>
        </w:rPr>
        <w:t>- порядок обжалования решений, принятых государственными заказчиками</w:t>
      </w:r>
      <w:r w:rsidR="007A5242" w:rsidRPr="00F94483">
        <w:rPr>
          <w:rStyle w:val="a9"/>
          <w:color w:val="000000"/>
          <w:sz w:val="28"/>
          <w:szCs w:val="28"/>
        </w:rPr>
        <w:footnoteReference w:id="37"/>
      </w:r>
      <w:r w:rsidRPr="00F94483">
        <w:rPr>
          <w:color w:val="000000"/>
          <w:sz w:val="28"/>
          <w:szCs w:val="28"/>
        </w:rPr>
        <w:t>.</w:t>
      </w:r>
    </w:p>
    <w:p w:rsidR="00CC07B8" w:rsidRPr="00F94483" w:rsidRDefault="00F94483" w:rsidP="00F94483">
      <w:pPr>
        <w:suppressAutoHyphens/>
        <w:spacing w:line="360" w:lineRule="auto"/>
        <w:ind w:firstLine="709"/>
        <w:jc w:val="center"/>
        <w:rPr>
          <w:b/>
          <w:bCs/>
          <w:color w:val="000000"/>
          <w:kern w:val="28"/>
          <w:sz w:val="28"/>
          <w:szCs w:val="28"/>
        </w:rPr>
      </w:pPr>
      <w:r>
        <w:rPr>
          <w:b/>
          <w:bCs/>
          <w:color w:val="000000"/>
          <w:kern w:val="28"/>
          <w:sz w:val="28"/>
          <w:szCs w:val="28"/>
        </w:rPr>
        <w:br w:type="page"/>
      </w:r>
      <w:r w:rsidR="00CC07B8" w:rsidRPr="00F94483">
        <w:rPr>
          <w:b/>
          <w:bCs/>
          <w:color w:val="000000"/>
          <w:kern w:val="28"/>
          <w:sz w:val="28"/>
          <w:szCs w:val="28"/>
        </w:rPr>
        <w:t>Заключение</w:t>
      </w:r>
    </w:p>
    <w:p w:rsidR="00CC07B8" w:rsidRPr="00F94483" w:rsidRDefault="00CC07B8" w:rsidP="00F94483">
      <w:pPr>
        <w:spacing w:line="360" w:lineRule="auto"/>
        <w:ind w:firstLine="709"/>
        <w:jc w:val="both"/>
        <w:rPr>
          <w:color w:val="000000"/>
          <w:sz w:val="28"/>
          <w:szCs w:val="28"/>
        </w:rPr>
      </w:pPr>
    </w:p>
    <w:p w:rsidR="00F94483" w:rsidRDefault="00CC07B8" w:rsidP="00F94483">
      <w:pPr>
        <w:spacing w:line="360" w:lineRule="auto"/>
        <w:ind w:firstLine="709"/>
        <w:jc w:val="both"/>
        <w:rPr>
          <w:color w:val="000000"/>
          <w:sz w:val="28"/>
          <w:szCs w:val="28"/>
        </w:rPr>
      </w:pPr>
      <w:r w:rsidRPr="00F94483">
        <w:rPr>
          <w:color w:val="000000"/>
          <w:sz w:val="28"/>
          <w:szCs w:val="28"/>
        </w:rPr>
        <w:t>Проведенный анализ разработки и реализации программно-целевого метода в практике регулирования и прогнозирования территориального развития Российской Федерации показал, что к настоящему времени этот метод занял прочное место в системах государственного управления. Если при этом дополнительно учесть многочисленные работы по региональному программированию, которые разворачиваются во многих регионах – от уровня субъекта Федерации до отдельных муниципальных образований (и городов), то следует признать, что этот метод оказался вполне работоспособным для современных условий формирования системы государственного управления и местного самоуправления при господствующих рыночных отношениях. Однако внедрение методов регионального программирования в практику работы исполнительных органов власти на всех территориальных уровнях государственного управления и местном уровне проходило в сложных экономических условиях, которые, несомненно, сказались на результативности программного метода. В их числе:</w:t>
      </w:r>
    </w:p>
    <w:p w:rsidR="00CC07B8" w:rsidRPr="00F94483" w:rsidRDefault="00CC07B8" w:rsidP="00F94483">
      <w:pPr>
        <w:spacing w:line="360" w:lineRule="auto"/>
        <w:ind w:firstLine="709"/>
        <w:jc w:val="both"/>
        <w:rPr>
          <w:color w:val="000000"/>
          <w:sz w:val="28"/>
          <w:szCs w:val="28"/>
        </w:rPr>
      </w:pPr>
      <w:r w:rsidRPr="00F94483">
        <w:rPr>
          <w:color w:val="000000"/>
          <w:sz w:val="28"/>
          <w:szCs w:val="28"/>
        </w:rPr>
        <w:t>-обширный и глубокий экономический кризис на фонде резкого падения производства, потери конкурентоспособности отечественного производителя,</w:t>
      </w:r>
    </w:p>
    <w:p w:rsidR="00F94483" w:rsidRDefault="00CC07B8" w:rsidP="00F94483">
      <w:pPr>
        <w:spacing w:line="360" w:lineRule="auto"/>
        <w:ind w:firstLine="709"/>
        <w:jc w:val="both"/>
        <w:rPr>
          <w:color w:val="000000"/>
          <w:sz w:val="28"/>
          <w:szCs w:val="28"/>
        </w:rPr>
      </w:pPr>
      <w:r w:rsidRPr="00F94483">
        <w:rPr>
          <w:color w:val="000000"/>
          <w:sz w:val="28"/>
          <w:szCs w:val="28"/>
        </w:rPr>
        <w:t>-резкого снижения уровня жизни практически всех слоев населения; резкое сокращение материальных и финансовых возможностей государства по проведению активной структурной политики (вопреки сложившейся тенденции “утяжеления” отраслевой структуры и “вымывания” наукоемких продуктов среди отечественной продукции, включая и производимую на предприятиях ВПК);</w:t>
      </w:r>
    </w:p>
    <w:p w:rsidR="00F94483" w:rsidRDefault="00CC07B8" w:rsidP="00F94483">
      <w:pPr>
        <w:spacing w:line="360" w:lineRule="auto"/>
        <w:ind w:firstLine="709"/>
        <w:jc w:val="both"/>
        <w:rPr>
          <w:color w:val="000000"/>
          <w:sz w:val="28"/>
          <w:szCs w:val="28"/>
        </w:rPr>
      </w:pPr>
      <w:r w:rsidRPr="00F94483">
        <w:rPr>
          <w:color w:val="000000"/>
          <w:sz w:val="28"/>
          <w:szCs w:val="28"/>
        </w:rPr>
        <w:t>-кризис бюджетной, налогово-кредитной и инвестиционной политики государственного долга; завышенные требования</w:t>
      </w:r>
      <w:r w:rsidR="00F94483">
        <w:rPr>
          <w:color w:val="000000"/>
          <w:sz w:val="28"/>
          <w:szCs w:val="28"/>
        </w:rPr>
        <w:t xml:space="preserve"> </w:t>
      </w:r>
      <w:r w:rsidRPr="00F94483">
        <w:rPr>
          <w:color w:val="000000"/>
          <w:sz w:val="28"/>
          <w:szCs w:val="28"/>
        </w:rPr>
        <w:t>внешних инвесторов</w:t>
      </w:r>
      <w:r w:rsidR="00F94483">
        <w:rPr>
          <w:color w:val="000000"/>
          <w:sz w:val="28"/>
          <w:szCs w:val="28"/>
        </w:rPr>
        <w:t xml:space="preserve"> </w:t>
      </w:r>
      <w:r w:rsidRPr="00F94483">
        <w:rPr>
          <w:color w:val="000000"/>
          <w:sz w:val="28"/>
          <w:szCs w:val="28"/>
        </w:rPr>
        <w:t>к работе на внутреннем российском рынке; нарастание резких различий в уровнях социально-экономического развития регионов на фоне сокращения межрегиональных производственно-экономических связей;</w:t>
      </w:r>
    </w:p>
    <w:p w:rsidR="00CC07B8" w:rsidRPr="00F94483" w:rsidRDefault="00CC07B8" w:rsidP="00F94483">
      <w:pPr>
        <w:spacing w:line="360" w:lineRule="auto"/>
        <w:ind w:firstLine="709"/>
        <w:jc w:val="both"/>
        <w:rPr>
          <w:color w:val="000000"/>
          <w:sz w:val="28"/>
          <w:szCs w:val="28"/>
        </w:rPr>
      </w:pPr>
      <w:r w:rsidRPr="00F94483">
        <w:rPr>
          <w:color w:val="000000"/>
          <w:sz w:val="28"/>
          <w:szCs w:val="28"/>
        </w:rPr>
        <w:t>-нарастания тенденций к региональному экономическому, а в ряде случаев и политическому сепаратизму; обострению в ряде регионов межэтнических конфликтов;</w:t>
      </w:r>
    </w:p>
    <w:p w:rsidR="00F94483" w:rsidRDefault="00CC07B8" w:rsidP="00F94483">
      <w:pPr>
        <w:spacing w:line="360" w:lineRule="auto"/>
        <w:ind w:firstLine="709"/>
        <w:jc w:val="both"/>
        <w:rPr>
          <w:color w:val="000000"/>
          <w:sz w:val="28"/>
          <w:szCs w:val="28"/>
        </w:rPr>
      </w:pPr>
      <w:r w:rsidRPr="00F94483">
        <w:rPr>
          <w:color w:val="000000"/>
          <w:sz w:val="28"/>
          <w:szCs w:val="28"/>
        </w:rPr>
        <w:t>-резкое сокращение возможностей государства по проведению неотложных мер государственной поддержки кризисных, депрессивных и остальных регионов, регионов со сложными природно-климатическими и транспортными условиями, особенно на Крайнем Севере, а также регионов, имеющих важное геостратегическое значение; сохранение на высоком уровне расходов на преодоление последствий стихийных бедствий и техногенных катастроф, обострившихся на фоне непрерывного “старения” основных производственных фондов, отсутствие резервных мощностей и потери устойчивости в работе отечественных топливно-энергетических и электроэнергетических систем.</w:t>
      </w:r>
    </w:p>
    <w:p w:rsidR="00CC07B8" w:rsidRPr="00F94483" w:rsidRDefault="00CC07B8" w:rsidP="00F94483">
      <w:pPr>
        <w:spacing w:line="360" w:lineRule="auto"/>
        <w:ind w:firstLine="709"/>
        <w:jc w:val="both"/>
        <w:rPr>
          <w:color w:val="000000"/>
          <w:sz w:val="28"/>
          <w:szCs w:val="28"/>
        </w:rPr>
      </w:pPr>
      <w:r w:rsidRPr="00F94483">
        <w:rPr>
          <w:color w:val="000000"/>
          <w:sz w:val="28"/>
          <w:szCs w:val="28"/>
        </w:rPr>
        <w:t>Все это, несомненно, оказывало негативное влияние на масштабы работы по разработке, финансированию и реализации конкретных программ. Особое значения при этом имела фактическая потеря, начиная с 1997 года, возможности устойчивого финансирования программных мероприятий федерального уровня в соответствии с принятыми решениями. Поиск дополнительных путей финансирования региональных программ, помимо бюджетных источников, не всегда приводил к положительным результатам на фоне кризисного положения большинства предприятий.</w:t>
      </w:r>
    </w:p>
    <w:p w:rsidR="00CC07B8" w:rsidRPr="00F94483" w:rsidRDefault="00CC07B8" w:rsidP="00F94483">
      <w:pPr>
        <w:spacing w:line="360" w:lineRule="auto"/>
        <w:ind w:firstLine="709"/>
        <w:jc w:val="both"/>
        <w:rPr>
          <w:color w:val="000000"/>
          <w:sz w:val="28"/>
          <w:szCs w:val="28"/>
          <w:lang w:val="en-US"/>
        </w:rPr>
      </w:pPr>
    </w:p>
    <w:p w:rsidR="00CC07B8" w:rsidRPr="00F94483" w:rsidRDefault="00F94483" w:rsidP="00F94483">
      <w:pPr>
        <w:suppressAutoHyphens/>
        <w:spacing w:line="360" w:lineRule="auto"/>
        <w:ind w:firstLine="709"/>
        <w:jc w:val="center"/>
        <w:rPr>
          <w:b/>
          <w:bCs/>
          <w:color w:val="000000"/>
          <w:kern w:val="28"/>
          <w:sz w:val="28"/>
          <w:szCs w:val="28"/>
        </w:rPr>
      </w:pPr>
      <w:r>
        <w:rPr>
          <w:color w:val="000000"/>
          <w:sz w:val="28"/>
          <w:szCs w:val="28"/>
        </w:rPr>
        <w:br w:type="page"/>
      </w:r>
      <w:r w:rsidR="00CC07B8" w:rsidRPr="00F94483">
        <w:rPr>
          <w:b/>
          <w:bCs/>
          <w:color w:val="000000"/>
          <w:kern w:val="28"/>
          <w:sz w:val="28"/>
          <w:szCs w:val="28"/>
        </w:rPr>
        <w:t>Список использованной литературы</w:t>
      </w:r>
    </w:p>
    <w:p w:rsidR="00CC07B8" w:rsidRPr="00F94483" w:rsidRDefault="00CC07B8" w:rsidP="00F94483">
      <w:pPr>
        <w:spacing w:line="360" w:lineRule="auto"/>
        <w:ind w:firstLine="709"/>
        <w:jc w:val="both"/>
        <w:rPr>
          <w:color w:val="000000"/>
          <w:sz w:val="28"/>
          <w:szCs w:val="28"/>
        </w:rPr>
      </w:pP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Закон РФ «О государственном прогнозировании и программах социально-экономического развития Российской Федерации» от 20.О7.1995 г. №115-ФЗ./ Сборник законов РФ, 1995 .</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Закон РФ «О принципах и порядке разграничения предметов ведения и полномочий между органами государственной власти субъектов Российской Федерации» от24.06.1999 . №119-ФЗ./ Сборник законов РФ 2000.</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«Государственная стратегия экономической безопасности Российской Федерации» (Указ Президента РФ №</w:t>
      </w:r>
      <w:r w:rsidR="00F94483" w:rsidRPr="00F94483">
        <w:rPr>
          <w:color w:val="000000"/>
          <w:kern w:val="28"/>
          <w:sz w:val="28"/>
          <w:szCs w:val="28"/>
        </w:rPr>
        <w:t xml:space="preserve"> </w:t>
      </w:r>
      <w:r w:rsidRPr="00F94483">
        <w:rPr>
          <w:color w:val="000000"/>
          <w:kern w:val="28"/>
          <w:sz w:val="28"/>
          <w:szCs w:val="28"/>
        </w:rPr>
        <w:t>608 от 19.04.1996.)/Интернет-сервис.</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«Концепция государственной национальной политики Российской Федерации» (Указ Президента РФ № 909 от 15.06.1996.), /Интернет-сервис.</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«Концепция перехода Российской Федерации к устойчивому развитию» (Указ Президента РФ № 440 от 1.04.1996.)</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«Основные положения региональной политики в Российской Федерации». Постановление правительства</w:t>
      </w:r>
      <w:r w:rsidR="00F94483" w:rsidRPr="00F94483">
        <w:rPr>
          <w:color w:val="000000"/>
          <w:kern w:val="28"/>
          <w:sz w:val="28"/>
          <w:szCs w:val="28"/>
        </w:rPr>
        <w:t xml:space="preserve"> </w:t>
      </w:r>
      <w:r w:rsidRPr="00F94483">
        <w:rPr>
          <w:color w:val="000000"/>
          <w:kern w:val="28"/>
          <w:sz w:val="28"/>
          <w:szCs w:val="28"/>
        </w:rPr>
        <w:t>Р.Ф. от 23.03.1996. № 327 / Российская газета 23.03.96.</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Агафонов В.А. Анализ стратегий и разработка комплексных программ. – М.: Наука. 2008.</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Алгебова И.М., Емцов Р.Г., Холопов А.В. Государственная экономическая политика: опыт перехода к рынку / Под общ. редакцией проф. Сидоровича А.В. –М.: Дело и сервис, 2008.</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Полынев А.О., Савельев В.К., Штульберг Б.М. Кризисные ситуации в регионах и экономическая безопасность России / Федерализм. 2007. № 2.</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Проблемы комплексного регионального развития России. Кн. 1 и 2. М.: СОПС и ЭС, 2006.</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Региональная политика России: концепции, проблемы, решения</w:t>
      </w:r>
      <w:r w:rsidR="00F94483" w:rsidRPr="00F94483">
        <w:rPr>
          <w:color w:val="000000"/>
          <w:kern w:val="28"/>
          <w:sz w:val="28"/>
          <w:szCs w:val="28"/>
        </w:rPr>
        <w:t xml:space="preserve"> </w:t>
      </w:r>
      <w:r w:rsidRPr="00F94483">
        <w:rPr>
          <w:color w:val="000000"/>
          <w:kern w:val="28"/>
          <w:sz w:val="28"/>
          <w:szCs w:val="28"/>
        </w:rPr>
        <w:t>/Лексин В. Ануреев Е. Ситников А. Швецов А./ Российский экономический журнал М, 2003г. № 9.</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Регионы России. Информационно – статистический сборник. Т. 1 и 2. М., Госкомстат России, 2006.</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Региональное развитие: опыт России и Европейского Союза./Отв. ред. акад. РАН А.Г. Гранберг -М.: «Экономика», 2000 .</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Смирнов С.Н. Региональные аспекты социальной политики. М.: Гелиос, 2009.</w:t>
      </w:r>
    </w:p>
    <w:p w:rsidR="00CC07B8" w:rsidRPr="00F94483" w:rsidRDefault="00CC07B8" w:rsidP="00F94483">
      <w:pPr>
        <w:numPr>
          <w:ilvl w:val="0"/>
          <w:numId w:val="4"/>
        </w:numPr>
        <w:suppressAutoHyphens/>
        <w:spacing w:line="360" w:lineRule="auto"/>
        <w:ind w:left="0" w:firstLine="0"/>
        <w:jc w:val="both"/>
        <w:rPr>
          <w:color w:val="000000"/>
          <w:kern w:val="28"/>
          <w:sz w:val="28"/>
          <w:szCs w:val="28"/>
        </w:rPr>
      </w:pPr>
      <w:r w:rsidRPr="00F94483">
        <w:rPr>
          <w:color w:val="000000"/>
          <w:kern w:val="28"/>
          <w:sz w:val="28"/>
          <w:szCs w:val="28"/>
        </w:rPr>
        <w:t>Теория и практика государственного регулирования на переломных этапах экономического развития. –М.: Изд-во Ин-та МЭ и МРАН, 2003.</w:t>
      </w:r>
    </w:p>
    <w:p w:rsidR="00CC07B8" w:rsidRPr="00F94483" w:rsidRDefault="00CC07B8" w:rsidP="00F94483">
      <w:pPr>
        <w:suppressAutoHyphens/>
        <w:spacing w:line="360" w:lineRule="auto"/>
        <w:jc w:val="both"/>
        <w:rPr>
          <w:color w:val="000000"/>
          <w:kern w:val="28"/>
          <w:sz w:val="28"/>
          <w:szCs w:val="28"/>
        </w:rPr>
      </w:pPr>
      <w:r w:rsidRPr="00F94483">
        <w:rPr>
          <w:color w:val="000000"/>
          <w:kern w:val="28"/>
          <w:sz w:val="28"/>
          <w:szCs w:val="28"/>
        </w:rPr>
        <w:t>16.</w:t>
      </w:r>
      <w:r w:rsidR="00F94483" w:rsidRPr="00F94483">
        <w:rPr>
          <w:color w:val="000000"/>
          <w:kern w:val="28"/>
          <w:sz w:val="28"/>
          <w:szCs w:val="28"/>
        </w:rPr>
        <w:t xml:space="preserve"> </w:t>
      </w:r>
      <w:r w:rsidRPr="00F94483">
        <w:rPr>
          <w:color w:val="000000"/>
          <w:kern w:val="28"/>
          <w:sz w:val="28"/>
          <w:szCs w:val="28"/>
        </w:rPr>
        <w:t>Целевые программы развития регионов: рекомендации по совершенствованию разработки, финансирования и реализации./ Сб. науч. тр.отв. ред. д.э.н. Любовный В.Я ., к.г.н. Зайцев И.Ф. , к.э.н. Ушаков А.К. , к.э.н. Пчелинцев Т.А. / МОНФ-2000</w:t>
      </w:r>
    </w:p>
    <w:p w:rsidR="00CC07B8" w:rsidRPr="00F94483" w:rsidRDefault="00CC07B8" w:rsidP="00F94483">
      <w:pPr>
        <w:suppressAutoHyphens/>
        <w:spacing w:line="360" w:lineRule="auto"/>
        <w:jc w:val="both"/>
        <w:rPr>
          <w:color w:val="000000"/>
          <w:kern w:val="28"/>
          <w:sz w:val="28"/>
          <w:szCs w:val="28"/>
        </w:rPr>
      </w:pPr>
      <w:bookmarkStart w:id="0" w:name="_GoBack"/>
      <w:bookmarkEnd w:id="0"/>
    </w:p>
    <w:sectPr w:rsidR="00CC07B8" w:rsidRPr="00F94483" w:rsidSect="000956DD">
      <w:footerReference w:type="default" r:id="rId7"/>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2D2" w:rsidRDefault="00D402D2">
      <w:r>
        <w:separator/>
      </w:r>
    </w:p>
  </w:endnote>
  <w:endnote w:type="continuationSeparator" w:id="0">
    <w:p w:rsidR="00D402D2" w:rsidRDefault="00D40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61E" w:rsidRDefault="00EB6CF4" w:rsidP="00AF1772">
    <w:pPr>
      <w:pStyle w:val="a4"/>
      <w:framePr w:wrap="auto" w:vAnchor="text" w:hAnchor="margin" w:xAlign="right" w:y="1"/>
      <w:rPr>
        <w:rStyle w:val="a6"/>
      </w:rPr>
    </w:pPr>
    <w:r>
      <w:rPr>
        <w:rStyle w:val="a6"/>
        <w:noProof/>
      </w:rPr>
      <w:t>2</w:t>
    </w:r>
  </w:p>
  <w:p w:rsidR="008D461E" w:rsidRDefault="008D461E" w:rsidP="000956D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2D2" w:rsidRDefault="00D402D2">
      <w:r>
        <w:separator/>
      </w:r>
    </w:p>
  </w:footnote>
  <w:footnote w:type="continuationSeparator" w:id="0">
    <w:p w:rsidR="00D402D2" w:rsidRDefault="00D402D2">
      <w:r>
        <w:continuationSeparator/>
      </w:r>
    </w:p>
  </w:footnote>
  <w:footnote w:id="1">
    <w:p w:rsidR="00D402D2" w:rsidRDefault="008D461E">
      <w:pPr>
        <w:pStyle w:val="a7"/>
      </w:pPr>
      <w:r w:rsidRPr="008D461E">
        <w:rPr>
          <w:rStyle w:val="a9"/>
        </w:rPr>
        <w:footnoteRef/>
      </w:r>
      <w:r w:rsidRPr="008D461E">
        <w:t xml:space="preserve"> Закон РФ «О государственном прогнозировании и программах социально-экономического развития Российской Федерации»</w:t>
      </w:r>
    </w:p>
  </w:footnote>
  <w:footnote w:id="2">
    <w:p w:rsidR="00D402D2" w:rsidRDefault="008D461E">
      <w:pPr>
        <w:pStyle w:val="a7"/>
      </w:pPr>
      <w:r w:rsidRPr="008D461E">
        <w:rPr>
          <w:rStyle w:val="a9"/>
        </w:rPr>
        <w:footnoteRef/>
      </w:r>
      <w:r w:rsidRPr="008D461E">
        <w:t xml:space="preserve"> </w:t>
      </w:r>
      <w:r w:rsidRPr="008D461E">
        <w:rPr>
          <w:b/>
          <w:bCs/>
        </w:rPr>
        <w:t>«</w:t>
      </w:r>
      <w:r w:rsidRPr="008D461E">
        <w:t>Основные положения региональной политики в Российской Федерации».</w:t>
      </w:r>
    </w:p>
  </w:footnote>
  <w:footnote w:id="3">
    <w:p w:rsidR="00D402D2" w:rsidRDefault="008D461E">
      <w:pPr>
        <w:pStyle w:val="a7"/>
      </w:pPr>
      <w:r w:rsidRPr="008D461E">
        <w:rPr>
          <w:rStyle w:val="a9"/>
        </w:rPr>
        <w:footnoteRef/>
      </w:r>
      <w:r w:rsidRPr="008D461E">
        <w:t xml:space="preserve"> Алгебова И.М., Емцов Р.Г., Холопов А.В. Государственная экономическая политика: опыт перехода к рынку. С. 84.</w:t>
      </w:r>
    </w:p>
  </w:footnote>
  <w:footnote w:id="4">
    <w:p w:rsidR="00D402D2" w:rsidRDefault="008D461E">
      <w:pPr>
        <w:pStyle w:val="a7"/>
      </w:pPr>
      <w:r>
        <w:rPr>
          <w:rStyle w:val="a9"/>
        </w:rPr>
        <w:footnoteRef/>
      </w:r>
      <w:r>
        <w:t xml:space="preserve"> Там же. С. 88.</w:t>
      </w:r>
    </w:p>
  </w:footnote>
  <w:footnote w:id="5">
    <w:p w:rsidR="00D402D2" w:rsidRDefault="008D461E">
      <w:pPr>
        <w:pStyle w:val="a7"/>
      </w:pPr>
      <w:r w:rsidRPr="008D461E">
        <w:rPr>
          <w:rStyle w:val="a9"/>
        </w:rPr>
        <w:footnoteRef/>
      </w:r>
      <w:r w:rsidRPr="008D461E">
        <w:t xml:space="preserve"> Полынев А.О., Савельев В.К., Штульберг Б.М. Кризисные ситуации в регионах и экономическая безопасность России. С. 91.</w:t>
      </w:r>
    </w:p>
  </w:footnote>
  <w:footnote w:id="6">
    <w:p w:rsidR="00D402D2" w:rsidRDefault="008D461E">
      <w:pPr>
        <w:pStyle w:val="a7"/>
      </w:pPr>
      <w:r w:rsidRPr="008D461E">
        <w:rPr>
          <w:rStyle w:val="a9"/>
        </w:rPr>
        <w:footnoteRef/>
      </w:r>
      <w:r w:rsidRPr="008D461E">
        <w:t xml:space="preserve"> Проблемы комплексного регионального развития России. С. 113.</w:t>
      </w:r>
    </w:p>
  </w:footnote>
  <w:footnote w:id="7">
    <w:p w:rsidR="00D402D2" w:rsidRDefault="008D461E">
      <w:pPr>
        <w:pStyle w:val="a7"/>
      </w:pPr>
      <w:r w:rsidRPr="008D461E">
        <w:rPr>
          <w:rStyle w:val="a9"/>
        </w:rPr>
        <w:footnoteRef/>
      </w:r>
      <w:r w:rsidRPr="008D461E">
        <w:t xml:space="preserve"> Региональная политика России: концепции, проблемы, решения. С. 23.  </w:t>
      </w:r>
    </w:p>
  </w:footnote>
  <w:footnote w:id="8">
    <w:p w:rsidR="00D402D2" w:rsidRDefault="008D461E">
      <w:pPr>
        <w:pStyle w:val="a7"/>
      </w:pPr>
      <w:r w:rsidRPr="008D461E">
        <w:rPr>
          <w:rStyle w:val="a9"/>
        </w:rPr>
        <w:footnoteRef/>
      </w:r>
      <w:r w:rsidRPr="008D461E">
        <w:t xml:space="preserve"> Регионы России. Информационно – статистический сборник. С. 52.</w:t>
      </w:r>
    </w:p>
  </w:footnote>
  <w:footnote w:id="9">
    <w:p w:rsidR="00D402D2" w:rsidRDefault="008D461E">
      <w:pPr>
        <w:pStyle w:val="a7"/>
      </w:pPr>
      <w:r w:rsidRPr="008D461E">
        <w:rPr>
          <w:rStyle w:val="a9"/>
        </w:rPr>
        <w:footnoteRef/>
      </w:r>
      <w:r w:rsidRPr="008D461E">
        <w:t xml:space="preserve"> Закон РФ «О государственном прогнозировании и программах социально-экономического развития Российской Федерации».</w:t>
      </w:r>
    </w:p>
  </w:footnote>
  <w:footnote w:id="10">
    <w:p w:rsidR="00D402D2" w:rsidRDefault="008D461E">
      <w:pPr>
        <w:pStyle w:val="a7"/>
      </w:pPr>
      <w:r w:rsidRPr="008D461E">
        <w:rPr>
          <w:rStyle w:val="a9"/>
        </w:rPr>
        <w:footnoteRef/>
      </w:r>
      <w:r w:rsidRPr="008D461E">
        <w:t xml:space="preserve"> Закон РФ «О государственном прогнозировании и программах социально-экономического развития Российской Федерации».</w:t>
      </w:r>
    </w:p>
  </w:footnote>
  <w:footnote w:id="11">
    <w:p w:rsidR="00D402D2" w:rsidRDefault="008D461E">
      <w:pPr>
        <w:pStyle w:val="a7"/>
      </w:pPr>
      <w:r>
        <w:rPr>
          <w:rStyle w:val="a9"/>
        </w:rPr>
        <w:footnoteRef/>
      </w:r>
      <w:r>
        <w:t xml:space="preserve"> Там же.</w:t>
      </w:r>
    </w:p>
  </w:footnote>
  <w:footnote w:id="12">
    <w:p w:rsidR="00D402D2" w:rsidRDefault="008D461E">
      <w:pPr>
        <w:pStyle w:val="a7"/>
      </w:pPr>
      <w:r w:rsidRPr="008D461E">
        <w:rPr>
          <w:rStyle w:val="a9"/>
        </w:rPr>
        <w:footnoteRef/>
      </w:r>
      <w:r w:rsidRPr="008D461E">
        <w:t xml:space="preserve"> </w:t>
      </w:r>
      <w:r w:rsidRPr="008D461E">
        <w:rPr>
          <w:b/>
          <w:bCs/>
        </w:rPr>
        <w:t>«</w:t>
      </w:r>
      <w:r w:rsidRPr="008D461E">
        <w:t>Основные положения региональной политики в Российской Федерации». Постановление правительства  Р.Ф. от 23.03.1996. № 327</w:t>
      </w:r>
    </w:p>
  </w:footnote>
  <w:footnote w:id="13">
    <w:p w:rsidR="00D402D2" w:rsidRDefault="008D461E">
      <w:pPr>
        <w:pStyle w:val="a7"/>
      </w:pPr>
      <w:r w:rsidRPr="008D461E">
        <w:rPr>
          <w:rStyle w:val="a9"/>
        </w:rPr>
        <w:footnoteRef/>
      </w:r>
      <w:r w:rsidRPr="008D461E">
        <w:t xml:space="preserve"> </w:t>
      </w:r>
      <w:r w:rsidRPr="008D461E">
        <w:rPr>
          <w:b/>
          <w:bCs/>
        </w:rPr>
        <w:t>«</w:t>
      </w:r>
      <w:r w:rsidRPr="008D461E">
        <w:t>Основные положения региональной политики в Российской Федерации». Постановление правительства  Р.Ф. от 23.03.1996. № 327</w:t>
      </w:r>
    </w:p>
  </w:footnote>
  <w:footnote w:id="14">
    <w:p w:rsidR="00D402D2" w:rsidRDefault="008D461E">
      <w:pPr>
        <w:pStyle w:val="a7"/>
      </w:pPr>
      <w:r w:rsidRPr="008D461E">
        <w:rPr>
          <w:rStyle w:val="a9"/>
        </w:rPr>
        <w:footnoteRef/>
      </w:r>
      <w:r w:rsidRPr="008D461E">
        <w:t xml:space="preserve"> Алгебова И.М., Емцов Р.Г., Холопов А.В. Государственная экономическая политика: опыт перехода к рынку. С. 104.</w:t>
      </w:r>
    </w:p>
  </w:footnote>
  <w:footnote w:id="15">
    <w:p w:rsidR="00D402D2" w:rsidRDefault="008D461E">
      <w:pPr>
        <w:pStyle w:val="a7"/>
      </w:pPr>
      <w:r w:rsidRPr="008D461E">
        <w:rPr>
          <w:rStyle w:val="a9"/>
        </w:rPr>
        <w:footnoteRef/>
      </w:r>
      <w:r w:rsidRPr="008D461E">
        <w:t xml:space="preserve"> Алгебова И.М., Емцов Р.Г., Холопов А.В. Государственная экономическая политика: опыт перехода к рынку. С. 119.</w:t>
      </w:r>
    </w:p>
  </w:footnote>
  <w:footnote w:id="16">
    <w:p w:rsidR="00D402D2" w:rsidRDefault="008D461E">
      <w:pPr>
        <w:pStyle w:val="a7"/>
      </w:pPr>
      <w:r>
        <w:rPr>
          <w:rStyle w:val="a9"/>
        </w:rPr>
        <w:footnoteRef/>
      </w:r>
      <w:r>
        <w:t xml:space="preserve"> Там же. С. 125.</w:t>
      </w:r>
    </w:p>
  </w:footnote>
  <w:footnote w:id="17">
    <w:p w:rsidR="00D402D2" w:rsidRDefault="008D461E">
      <w:pPr>
        <w:pStyle w:val="a7"/>
      </w:pPr>
      <w:r w:rsidRPr="008D461E">
        <w:rPr>
          <w:rStyle w:val="a9"/>
        </w:rPr>
        <w:footnoteRef/>
      </w:r>
      <w:r w:rsidRPr="008D461E">
        <w:t xml:space="preserve"> «Государственная стратегия экономической безопасности Российской Федерации».</w:t>
      </w:r>
    </w:p>
  </w:footnote>
  <w:footnote w:id="18">
    <w:p w:rsidR="00D402D2" w:rsidRDefault="008D461E">
      <w:pPr>
        <w:pStyle w:val="a7"/>
      </w:pPr>
      <w:r w:rsidRPr="008D461E">
        <w:rPr>
          <w:rStyle w:val="a9"/>
        </w:rPr>
        <w:footnoteRef/>
      </w:r>
      <w:r w:rsidRPr="008D461E">
        <w:t xml:space="preserve"> Регионы России. Информационно – статистический сборник. С. 67.</w:t>
      </w:r>
    </w:p>
  </w:footnote>
  <w:footnote w:id="19">
    <w:p w:rsidR="00D402D2" w:rsidRDefault="008D461E">
      <w:pPr>
        <w:pStyle w:val="a7"/>
      </w:pPr>
      <w:r w:rsidRPr="008D461E">
        <w:rPr>
          <w:rStyle w:val="a9"/>
        </w:rPr>
        <w:footnoteRef/>
      </w:r>
      <w:r w:rsidRPr="008D461E">
        <w:t xml:space="preserve"> Смирнов С.Н. Региональные аспекты социальной политики. С. 190.</w:t>
      </w:r>
    </w:p>
  </w:footnote>
  <w:footnote w:id="20">
    <w:p w:rsidR="00D402D2" w:rsidRDefault="008D461E">
      <w:pPr>
        <w:pStyle w:val="a7"/>
      </w:pPr>
      <w:r w:rsidRPr="008D461E">
        <w:rPr>
          <w:rStyle w:val="a9"/>
        </w:rPr>
        <w:footnoteRef/>
      </w:r>
      <w:r w:rsidRPr="008D461E">
        <w:t xml:space="preserve"> Смирнов С.Н. Региональные аспекты социальной политики. С. 206.</w:t>
      </w:r>
    </w:p>
  </w:footnote>
  <w:footnote w:id="21">
    <w:p w:rsidR="00D402D2" w:rsidRDefault="008D461E">
      <w:pPr>
        <w:pStyle w:val="a7"/>
      </w:pPr>
      <w:r w:rsidRPr="007A5242">
        <w:rPr>
          <w:rStyle w:val="a9"/>
        </w:rPr>
        <w:footnoteRef/>
      </w:r>
      <w:r w:rsidRPr="007A5242">
        <w:t xml:space="preserve"> </w:t>
      </w:r>
      <w:r w:rsidR="007A5242" w:rsidRPr="007A5242">
        <w:t>Теория и практика государственного регулирования на переломных этапах экономического развития. С. 71.</w:t>
      </w:r>
    </w:p>
  </w:footnote>
  <w:footnote w:id="22">
    <w:p w:rsidR="00D402D2" w:rsidRDefault="007A5242">
      <w:pPr>
        <w:pStyle w:val="a7"/>
      </w:pPr>
      <w:r w:rsidRPr="007A5242">
        <w:rPr>
          <w:rStyle w:val="a9"/>
        </w:rPr>
        <w:footnoteRef/>
      </w:r>
      <w:r w:rsidRPr="007A5242">
        <w:t xml:space="preserve"> Теория и практика государственного регулирования на переломных этапах экономического развития. С. 80.</w:t>
      </w:r>
    </w:p>
  </w:footnote>
  <w:footnote w:id="23">
    <w:p w:rsidR="00D402D2" w:rsidRDefault="007A5242">
      <w:pPr>
        <w:pStyle w:val="a7"/>
      </w:pPr>
      <w:r w:rsidRPr="007A5242">
        <w:rPr>
          <w:rStyle w:val="a9"/>
        </w:rPr>
        <w:footnoteRef/>
      </w:r>
      <w:r w:rsidRPr="007A5242">
        <w:t xml:space="preserve"> Смирнов С.Н. Региональные аспекты социальной политики. С. 122.</w:t>
      </w:r>
    </w:p>
  </w:footnote>
  <w:footnote w:id="24">
    <w:p w:rsidR="00D402D2" w:rsidRDefault="007A5242">
      <w:pPr>
        <w:pStyle w:val="a7"/>
      </w:pPr>
      <w:r w:rsidRPr="007A5242">
        <w:rPr>
          <w:rStyle w:val="a9"/>
        </w:rPr>
        <w:footnoteRef/>
      </w:r>
      <w:r w:rsidRPr="007A5242">
        <w:t xml:space="preserve"> Смирнов С.Н. Региональные аспекты социальной политики.  С. 134.</w:t>
      </w:r>
    </w:p>
  </w:footnote>
  <w:footnote w:id="25">
    <w:p w:rsidR="00D402D2" w:rsidRDefault="007A5242">
      <w:pPr>
        <w:pStyle w:val="a7"/>
      </w:pPr>
      <w:r w:rsidRPr="007A5242">
        <w:rPr>
          <w:rStyle w:val="a9"/>
        </w:rPr>
        <w:footnoteRef/>
      </w:r>
      <w:r w:rsidRPr="007A5242">
        <w:t xml:space="preserve"> Проблемы комплексного регионального развития России. С. 173.</w:t>
      </w:r>
    </w:p>
  </w:footnote>
  <w:footnote w:id="26">
    <w:p w:rsidR="00D402D2" w:rsidRDefault="007A5242">
      <w:pPr>
        <w:pStyle w:val="a7"/>
      </w:pPr>
      <w:r w:rsidRPr="007A5242">
        <w:rPr>
          <w:rStyle w:val="a9"/>
        </w:rPr>
        <w:footnoteRef/>
      </w:r>
      <w:r w:rsidRPr="007A5242">
        <w:t xml:space="preserve"> Алгебова И.М., Емцов Р.Г., Холопов А.В. Государственная экономическая политика: опыт перехода к рынку. С. 159.</w:t>
      </w:r>
    </w:p>
  </w:footnote>
  <w:footnote w:id="27">
    <w:p w:rsidR="00D402D2" w:rsidRDefault="007A5242">
      <w:pPr>
        <w:pStyle w:val="a7"/>
      </w:pPr>
      <w:r w:rsidRPr="007A5242">
        <w:rPr>
          <w:rStyle w:val="a9"/>
        </w:rPr>
        <w:footnoteRef/>
      </w:r>
      <w:r w:rsidRPr="007A5242">
        <w:t xml:space="preserve"> Агафонов В.А. Анализ стратегий и разработка комплексных программ. С. 87.</w:t>
      </w:r>
    </w:p>
  </w:footnote>
  <w:footnote w:id="28">
    <w:p w:rsidR="00D402D2" w:rsidRDefault="007A5242">
      <w:pPr>
        <w:pStyle w:val="a7"/>
      </w:pPr>
      <w:r w:rsidRPr="007A5242">
        <w:rPr>
          <w:rStyle w:val="a9"/>
        </w:rPr>
        <w:footnoteRef/>
      </w:r>
      <w:r w:rsidRPr="007A5242">
        <w:t xml:space="preserve"> Агафонов В.А. Анализ стратегий и разработка комплексных программ. С. 110.</w:t>
      </w:r>
    </w:p>
  </w:footnote>
  <w:footnote w:id="29">
    <w:p w:rsidR="00D402D2" w:rsidRDefault="007A5242">
      <w:pPr>
        <w:pStyle w:val="a7"/>
      </w:pPr>
      <w:r w:rsidRPr="007A5242">
        <w:rPr>
          <w:rStyle w:val="a9"/>
        </w:rPr>
        <w:footnoteRef/>
      </w:r>
      <w:r w:rsidRPr="007A5242">
        <w:t xml:space="preserve"> Агафонов В.А. Анализ стратегий и разработка комплексных программ. С. 118.</w:t>
      </w:r>
    </w:p>
  </w:footnote>
  <w:footnote w:id="30">
    <w:p w:rsidR="00D402D2" w:rsidRDefault="007A5242">
      <w:pPr>
        <w:pStyle w:val="a7"/>
      </w:pPr>
      <w:r w:rsidRPr="007A5242">
        <w:rPr>
          <w:rStyle w:val="a9"/>
        </w:rPr>
        <w:footnoteRef/>
      </w:r>
      <w:r w:rsidRPr="007A5242">
        <w:t xml:space="preserve"> Агафонов В.А. Анализ стратегий и разработка комплексных программ. С. 121.</w:t>
      </w:r>
    </w:p>
  </w:footnote>
  <w:footnote w:id="31">
    <w:p w:rsidR="00D402D2" w:rsidRDefault="007A5242">
      <w:pPr>
        <w:pStyle w:val="a7"/>
      </w:pPr>
      <w:r w:rsidRPr="007A5242">
        <w:rPr>
          <w:rStyle w:val="a9"/>
        </w:rPr>
        <w:footnoteRef/>
      </w:r>
      <w:r w:rsidRPr="007A5242">
        <w:t xml:space="preserve"> Теория и практика государственного регулирования на переломных этапах экономического развития. С. 95.</w:t>
      </w:r>
    </w:p>
  </w:footnote>
  <w:footnote w:id="32">
    <w:p w:rsidR="00D402D2" w:rsidRDefault="007A5242">
      <w:pPr>
        <w:pStyle w:val="a7"/>
      </w:pPr>
      <w:r w:rsidRPr="007A5242">
        <w:rPr>
          <w:rStyle w:val="a9"/>
        </w:rPr>
        <w:footnoteRef/>
      </w:r>
      <w:r w:rsidRPr="007A5242">
        <w:t xml:space="preserve"> Закон РФ «О государственном прогнозировании и программах социально-экономического развития Российской Федерации» от 20.О7.1995 г. №115-ФЗ.</w:t>
      </w:r>
    </w:p>
  </w:footnote>
  <w:footnote w:id="33">
    <w:p w:rsidR="00D402D2" w:rsidRDefault="007A5242">
      <w:pPr>
        <w:pStyle w:val="a7"/>
      </w:pPr>
      <w:r>
        <w:rPr>
          <w:rStyle w:val="a9"/>
        </w:rPr>
        <w:footnoteRef/>
      </w:r>
      <w:r>
        <w:t xml:space="preserve"> Там же.</w:t>
      </w:r>
    </w:p>
  </w:footnote>
  <w:footnote w:id="34">
    <w:p w:rsidR="00D402D2" w:rsidRDefault="007A5242">
      <w:pPr>
        <w:pStyle w:val="a7"/>
      </w:pPr>
      <w:r w:rsidRPr="007A5242">
        <w:rPr>
          <w:rStyle w:val="a9"/>
        </w:rPr>
        <w:footnoteRef/>
      </w:r>
      <w:r w:rsidRPr="007A5242">
        <w:t xml:space="preserve"> Закон РФ «О государственном прогнозировании и программах социально-экономического развития Российской Федерации» от 20.О7.1995 г. №115-ФЗ.</w:t>
      </w:r>
    </w:p>
  </w:footnote>
  <w:footnote w:id="35">
    <w:p w:rsidR="00D402D2" w:rsidRDefault="007A5242">
      <w:pPr>
        <w:pStyle w:val="a7"/>
      </w:pPr>
      <w:r>
        <w:rPr>
          <w:rStyle w:val="a9"/>
        </w:rPr>
        <w:footnoteRef/>
      </w:r>
      <w:r>
        <w:t xml:space="preserve"> Там же.</w:t>
      </w:r>
    </w:p>
  </w:footnote>
  <w:footnote w:id="36">
    <w:p w:rsidR="00D402D2" w:rsidRDefault="007A5242">
      <w:pPr>
        <w:pStyle w:val="a7"/>
      </w:pPr>
      <w:r w:rsidRPr="007A5242">
        <w:rPr>
          <w:rStyle w:val="a9"/>
        </w:rPr>
        <w:footnoteRef/>
      </w:r>
      <w:r w:rsidRPr="007A5242">
        <w:t xml:space="preserve"> Закон РФ «О государственном прогнозировании и программах социально-экономического развития Российской Федерации» от 20.О7.1995 г. №115-ФЗ.</w:t>
      </w:r>
    </w:p>
  </w:footnote>
  <w:footnote w:id="37">
    <w:p w:rsidR="00D402D2" w:rsidRDefault="007A5242">
      <w:pPr>
        <w:pStyle w:val="a7"/>
      </w:pPr>
      <w:r>
        <w:rPr>
          <w:rStyle w:val="a9"/>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90160"/>
    <w:multiLevelType w:val="hybridMultilevel"/>
    <w:tmpl w:val="EF5064AE"/>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5AC61E65"/>
    <w:multiLevelType w:val="hybridMultilevel"/>
    <w:tmpl w:val="8E840B7C"/>
    <w:lvl w:ilvl="0" w:tplc="04190001">
      <w:start w:val="1"/>
      <w:numFmt w:val="bullet"/>
      <w:lvlText w:val=""/>
      <w:lvlJc w:val="left"/>
      <w:pPr>
        <w:tabs>
          <w:tab w:val="num" w:pos="960"/>
        </w:tabs>
        <w:ind w:left="96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6E9E7FF5"/>
    <w:multiLevelType w:val="multilevel"/>
    <w:tmpl w:val="49FEFC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769632A5"/>
    <w:multiLevelType w:val="hybridMultilevel"/>
    <w:tmpl w:val="1CA66E1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010"/>
    <w:rsid w:val="000956DD"/>
    <w:rsid w:val="0013513C"/>
    <w:rsid w:val="004F6F41"/>
    <w:rsid w:val="005B5F6C"/>
    <w:rsid w:val="00736212"/>
    <w:rsid w:val="007A5242"/>
    <w:rsid w:val="008D461E"/>
    <w:rsid w:val="00947010"/>
    <w:rsid w:val="00AD2B36"/>
    <w:rsid w:val="00AF1772"/>
    <w:rsid w:val="00B026DB"/>
    <w:rsid w:val="00C13DBA"/>
    <w:rsid w:val="00C809A2"/>
    <w:rsid w:val="00CC07B8"/>
    <w:rsid w:val="00CD32BF"/>
    <w:rsid w:val="00D402D2"/>
    <w:rsid w:val="00DB5F49"/>
    <w:rsid w:val="00E87970"/>
    <w:rsid w:val="00EB6CF4"/>
    <w:rsid w:val="00F94483"/>
    <w:rsid w:val="00FE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C5BC23-7355-4B01-A92C-C48C56BF7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C07B8"/>
    <w:pPr>
      <w:widowControl w:val="0"/>
      <w:autoSpaceDE w:val="0"/>
      <w:autoSpaceDN w:val="0"/>
      <w:adjustRightInd w:val="0"/>
    </w:pPr>
    <w:rPr>
      <w:b/>
      <w:bCs/>
      <w:sz w:val="24"/>
      <w:szCs w:val="24"/>
    </w:rPr>
  </w:style>
  <w:style w:type="paragraph" w:styleId="a3">
    <w:name w:val="Normal (Web)"/>
    <w:basedOn w:val="a"/>
    <w:uiPriority w:val="99"/>
    <w:rsid w:val="00CC07B8"/>
    <w:pPr>
      <w:spacing w:before="100" w:beforeAutospacing="1" w:after="100" w:afterAutospacing="1"/>
    </w:pPr>
  </w:style>
  <w:style w:type="paragraph" w:styleId="a4">
    <w:name w:val="footer"/>
    <w:basedOn w:val="a"/>
    <w:link w:val="a5"/>
    <w:uiPriority w:val="99"/>
    <w:rsid w:val="000956D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956DD"/>
  </w:style>
  <w:style w:type="paragraph" w:styleId="a7">
    <w:name w:val="footnote text"/>
    <w:basedOn w:val="a"/>
    <w:link w:val="a8"/>
    <w:uiPriority w:val="99"/>
    <w:semiHidden/>
    <w:rsid w:val="008D461E"/>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8D46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11673</Words>
  <Characters>66539</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Организация</Company>
  <LinksUpToDate>false</LinksUpToDate>
  <CharactersWithSpaces>78056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FuckYouBill</dc:creator>
  <cp:keywords/>
  <dc:description/>
  <cp:lastModifiedBy>admin</cp:lastModifiedBy>
  <cp:revision>2</cp:revision>
  <dcterms:created xsi:type="dcterms:W3CDTF">2014-02-20T07:39:00Z</dcterms:created>
  <dcterms:modified xsi:type="dcterms:W3CDTF">2014-02-20T07:39:00Z</dcterms:modified>
</cp:coreProperties>
</file>