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2CB3" w:rsidRPr="003F6261" w:rsidRDefault="00CF2CB3" w:rsidP="00CF2CB3">
      <w:pPr>
        <w:shd w:val="clear" w:color="000000" w:fill="auto"/>
        <w:tabs>
          <w:tab w:val="left" w:pos="1134"/>
          <w:tab w:val="left" w:pos="6154"/>
        </w:tabs>
        <w:spacing w:line="360" w:lineRule="auto"/>
        <w:ind w:firstLine="709"/>
        <w:jc w:val="both"/>
        <w:rPr>
          <w:b/>
          <w:sz w:val="28"/>
          <w:szCs w:val="48"/>
          <w:lang w:val="uk-UA"/>
        </w:rPr>
      </w:pPr>
      <w:r w:rsidRPr="003F6261">
        <w:rPr>
          <w:b/>
          <w:sz w:val="28"/>
          <w:szCs w:val="48"/>
          <w:lang w:val="uk-UA"/>
        </w:rPr>
        <w:t>План</w:t>
      </w:r>
    </w:p>
    <w:p w:rsidR="00CF2CB3" w:rsidRPr="003F6261" w:rsidRDefault="00CF2CB3" w:rsidP="00CF2CB3">
      <w:pPr>
        <w:shd w:val="clear" w:color="000000" w:fill="auto"/>
        <w:tabs>
          <w:tab w:val="left" w:pos="1134"/>
          <w:tab w:val="left" w:pos="6154"/>
        </w:tabs>
        <w:spacing w:line="360" w:lineRule="auto"/>
        <w:ind w:firstLine="709"/>
        <w:jc w:val="both"/>
        <w:rPr>
          <w:b/>
          <w:sz w:val="28"/>
          <w:szCs w:val="44"/>
          <w:lang w:val="uk-UA"/>
        </w:rPr>
      </w:pPr>
    </w:p>
    <w:p w:rsidR="00CF2CB3" w:rsidRPr="003F6261" w:rsidRDefault="00CF2CB3" w:rsidP="00CF2CB3">
      <w:pPr>
        <w:shd w:val="clear" w:color="000000" w:fill="auto"/>
        <w:tabs>
          <w:tab w:val="left" w:pos="284"/>
          <w:tab w:val="left" w:pos="6154"/>
        </w:tabs>
        <w:spacing w:line="360" w:lineRule="auto"/>
        <w:rPr>
          <w:sz w:val="28"/>
          <w:szCs w:val="44"/>
          <w:lang w:val="uk-UA"/>
        </w:rPr>
      </w:pPr>
      <w:r w:rsidRPr="003F6261">
        <w:rPr>
          <w:sz w:val="28"/>
          <w:szCs w:val="44"/>
          <w:lang w:val="uk-UA"/>
        </w:rPr>
        <w:t>Вступ.</w:t>
      </w:r>
    </w:p>
    <w:p w:rsidR="00CF2CB3" w:rsidRPr="003F6261" w:rsidRDefault="00CF2CB3" w:rsidP="00CF2CB3">
      <w:pPr>
        <w:pStyle w:val="a9"/>
        <w:numPr>
          <w:ilvl w:val="0"/>
          <w:numId w:val="1"/>
        </w:numPr>
        <w:shd w:val="clear" w:color="000000" w:fill="auto"/>
        <w:tabs>
          <w:tab w:val="left" w:pos="284"/>
        </w:tabs>
        <w:spacing w:line="360" w:lineRule="auto"/>
        <w:ind w:left="0" w:firstLine="0"/>
        <w:rPr>
          <w:sz w:val="28"/>
          <w:szCs w:val="36"/>
          <w:lang w:val="uk-UA"/>
        </w:rPr>
      </w:pPr>
      <w:r w:rsidRPr="003F6261">
        <w:rPr>
          <w:sz w:val="28"/>
          <w:szCs w:val="36"/>
          <w:lang w:val="uk-UA"/>
        </w:rPr>
        <w:t>Загальні положення.</w:t>
      </w:r>
    </w:p>
    <w:p w:rsidR="00CF2CB3" w:rsidRPr="003F6261" w:rsidRDefault="00CF2CB3" w:rsidP="00CF2CB3">
      <w:pPr>
        <w:pStyle w:val="a9"/>
        <w:numPr>
          <w:ilvl w:val="0"/>
          <w:numId w:val="1"/>
        </w:numPr>
        <w:shd w:val="clear" w:color="000000" w:fill="auto"/>
        <w:tabs>
          <w:tab w:val="left" w:pos="284"/>
        </w:tabs>
        <w:spacing w:line="360" w:lineRule="auto"/>
        <w:ind w:left="0" w:firstLine="0"/>
        <w:rPr>
          <w:sz w:val="28"/>
          <w:szCs w:val="36"/>
          <w:lang w:val="uk-UA"/>
        </w:rPr>
      </w:pPr>
      <w:r w:rsidRPr="003F6261">
        <w:rPr>
          <w:iCs/>
          <w:sz w:val="28"/>
          <w:szCs w:val="36"/>
          <w:lang w:val="uk-UA"/>
        </w:rPr>
        <w:t>Облік розрахунків з</w:t>
      </w:r>
      <w:r w:rsidRPr="003F6261">
        <w:rPr>
          <w:sz w:val="28"/>
          <w:szCs w:val="36"/>
          <w:lang w:val="uk-UA"/>
        </w:rPr>
        <w:t xml:space="preserve"> </w:t>
      </w:r>
      <w:r w:rsidRPr="003F6261">
        <w:rPr>
          <w:iCs/>
          <w:sz w:val="28"/>
          <w:szCs w:val="36"/>
          <w:lang w:val="uk-UA"/>
        </w:rPr>
        <w:t xml:space="preserve">постачальниками та підрядниками. </w:t>
      </w:r>
    </w:p>
    <w:p w:rsidR="00CF2CB3" w:rsidRPr="003F6261" w:rsidRDefault="00CF2CB3" w:rsidP="00CF2CB3">
      <w:pPr>
        <w:pStyle w:val="a9"/>
        <w:numPr>
          <w:ilvl w:val="0"/>
          <w:numId w:val="1"/>
        </w:numPr>
        <w:shd w:val="clear" w:color="000000" w:fill="auto"/>
        <w:tabs>
          <w:tab w:val="left" w:pos="284"/>
        </w:tabs>
        <w:spacing w:line="360" w:lineRule="auto"/>
        <w:ind w:left="0" w:firstLine="0"/>
        <w:rPr>
          <w:sz w:val="28"/>
          <w:szCs w:val="36"/>
          <w:lang w:val="uk-UA"/>
        </w:rPr>
      </w:pPr>
      <w:r w:rsidRPr="003F6261">
        <w:rPr>
          <w:iCs/>
          <w:sz w:val="28"/>
          <w:szCs w:val="36"/>
          <w:lang w:val="uk-UA"/>
        </w:rPr>
        <w:t>Документування господарських операцій з обліку розрахунків з постачальниками та</w:t>
      </w:r>
      <w:r w:rsidRPr="003F6261">
        <w:rPr>
          <w:sz w:val="28"/>
          <w:szCs w:val="36"/>
          <w:lang w:val="uk-UA"/>
        </w:rPr>
        <w:t xml:space="preserve"> </w:t>
      </w:r>
      <w:r w:rsidRPr="003F6261">
        <w:rPr>
          <w:bCs/>
          <w:iCs/>
          <w:sz w:val="28"/>
          <w:szCs w:val="36"/>
          <w:lang w:val="uk-UA"/>
        </w:rPr>
        <w:t>підрядниками.</w:t>
      </w:r>
    </w:p>
    <w:p w:rsidR="00CF2CB3" w:rsidRPr="003F6261" w:rsidRDefault="00CF2CB3" w:rsidP="00CF2CB3">
      <w:pPr>
        <w:pStyle w:val="a9"/>
        <w:numPr>
          <w:ilvl w:val="0"/>
          <w:numId w:val="1"/>
        </w:numPr>
        <w:shd w:val="clear" w:color="000000" w:fill="auto"/>
        <w:tabs>
          <w:tab w:val="left" w:pos="284"/>
        </w:tabs>
        <w:spacing w:line="360" w:lineRule="auto"/>
        <w:ind w:left="0" w:firstLine="0"/>
        <w:rPr>
          <w:sz w:val="28"/>
          <w:szCs w:val="36"/>
          <w:lang w:val="uk-UA"/>
        </w:rPr>
      </w:pPr>
      <w:r w:rsidRPr="003F6261">
        <w:rPr>
          <w:iCs/>
          <w:sz w:val="28"/>
          <w:szCs w:val="36"/>
          <w:lang w:val="uk-UA"/>
        </w:rPr>
        <w:t>Відображення операцій за розрахунками з</w:t>
      </w:r>
      <w:r w:rsidRPr="003F6261">
        <w:rPr>
          <w:sz w:val="28"/>
          <w:szCs w:val="36"/>
          <w:lang w:val="uk-UA"/>
        </w:rPr>
        <w:t xml:space="preserve"> </w:t>
      </w:r>
      <w:r w:rsidRPr="003F6261">
        <w:rPr>
          <w:iCs/>
          <w:sz w:val="28"/>
          <w:szCs w:val="36"/>
          <w:lang w:val="uk-UA"/>
        </w:rPr>
        <w:t>постачальниками та підрядниками на рахунках бухгалтерського обліку</w:t>
      </w:r>
    </w:p>
    <w:p w:rsidR="00CF2CB3" w:rsidRPr="003F6261" w:rsidRDefault="00CF2CB3" w:rsidP="00CF2CB3">
      <w:pPr>
        <w:shd w:val="clear" w:color="000000" w:fill="auto"/>
        <w:tabs>
          <w:tab w:val="left" w:pos="284"/>
          <w:tab w:val="left" w:pos="6154"/>
        </w:tabs>
        <w:spacing w:line="360" w:lineRule="auto"/>
        <w:rPr>
          <w:sz w:val="28"/>
          <w:szCs w:val="44"/>
          <w:lang w:val="uk-UA"/>
        </w:rPr>
      </w:pPr>
      <w:r w:rsidRPr="003F6261">
        <w:rPr>
          <w:sz w:val="28"/>
          <w:szCs w:val="44"/>
          <w:lang w:val="uk-UA"/>
        </w:rPr>
        <w:t>Висновок.</w:t>
      </w:r>
    </w:p>
    <w:p w:rsidR="00CF2CB3" w:rsidRPr="003F6261" w:rsidRDefault="00CF2CB3" w:rsidP="00CF2CB3">
      <w:pPr>
        <w:shd w:val="clear" w:color="000000" w:fill="auto"/>
        <w:tabs>
          <w:tab w:val="left" w:pos="284"/>
          <w:tab w:val="left" w:pos="6154"/>
        </w:tabs>
        <w:spacing w:line="360" w:lineRule="auto"/>
        <w:rPr>
          <w:sz w:val="28"/>
          <w:szCs w:val="44"/>
          <w:lang w:val="uk-UA"/>
        </w:rPr>
      </w:pPr>
      <w:r w:rsidRPr="003F6261">
        <w:rPr>
          <w:sz w:val="28"/>
          <w:szCs w:val="44"/>
          <w:lang w:val="uk-UA"/>
        </w:rPr>
        <w:t>Додатки.</w:t>
      </w:r>
    </w:p>
    <w:p w:rsidR="00CF2CB3" w:rsidRPr="003F6261" w:rsidRDefault="00CF2CB3" w:rsidP="00CF2CB3">
      <w:pPr>
        <w:shd w:val="clear" w:color="000000" w:fill="auto"/>
        <w:tabs>
          <w:tab w:val="left" w:pos="1134"/>
        </w:tabs>
        <w:spacing w:line="360" w:lineRule="auto"/>
        <w:ind w:firstLine="709"/>
        <w:jc w:val="both"/>
        <w:rPr>
          <w:b/>
          <w:iCs/>
          <w:sz w:val="28"/>
          <w:szCs w:val="44"/>
          <w:lang w:val="uk-UA"/>
        </w:rPr>
      </w:pPr>
    </w:p>
    <w:p w:rsidR="00CF2CB3" w:rsidRPr="003F6261" w:rsidRDefault="00CF2CB3">
      <w:pPr>
        <w:widowControl/>
        <w:autoSpaceDE/>
        <w:autoSpaceDN/>
        <w:adjustRightInd/>
        <w:spacing w:after="200" w:line="276" w:lineRule="auto"/>
        <w:rPr>
          <w:b/>
          <w:iCs/>
          <w:sz w:val="28"/>
          <w:szCs w:val="44"/>
          <w:lang w:val="uk-UA"/>
        </w:rPr>
      </w:pPr>
      <w:r w:rsidRPr="003F6261">
        <w:rPr>
          <w:b/>
          <w:iCs/>
          <w:sz w:val="28"/>
          <w:szCs w:val="44"/>
          <w:lang w:val="uk-UA"/>
        </w:rPr>
        <w:br w:type="page"/>
      </w:r>
    </w:p>
    <w:p w:rsidR="00F3188D" w:rsidRPr="003F6261" w:rsidRDefault="00CF2CB3" w:rsidP="00CF2CB3">
      <w:pPr>
        <w:shd w:val="clear" w:color="000000" w:fill="auto"/>
        <w:tabs>
          <w:tab w:val="left" w:pos="1134"/>
        </w:tabs>
        <w:spacing w:line="360" w:lineRule="auto"/>
        <w:ind w:firstLine="709"/>
        <w:jc w:val="both"/>
        <w:rPr>
          <w:b/>
          <w:iCs/>
          <w:sz w:val="28"/>
          <w:szCs w:val="44"/>
          <w:lang w:val="uk-UA"/>
        </w:rPr>
      </w:pPr>
      <w:r w:rsidRPr="003F6261">
        <w:rPr>
          <w:b/>
          <w:iCs/>
          <w:sz w:val="28"/>
          <w:szCs w:val="44"/>
          <w:lang w:val="uk-UA"/>
        </w:rPr>
        <w:t>Вступ</w:t>
      </w:r>
    </w:p>
    <w:p w:rsidR="00CF2CB3" w:rsidRPr="003F6261" w:rsidRDefault="00CF2CB3" w:rsidP="00CF2CB3">
      <w:pPr>
        <w:shd w:val="clear" w:color="000000" w:fill="auto"/>
        <w:tabs>
          <w:tab w:val="left" w:pos="1134"/>
        </w:tabs>
        <w:spacing w:line="360" w:lineRule="auto"/>
        <w:ind w:firstLine="709"/>
        <w:jc w:val="both"/>
        <w:rPr>
          <w:b/>
          <w:iCs/>
          <w:sz w:val="28"/>
          <w:szCs w:val="44"/>
          <w:lang w:val="uk-UA"/>
        </w:rPr>
      </w:pPr>
    </w:p>
    <w:p w:rsidR="00F3188D" w:rsidRPr="003F6261" w:rsidRDefault="00F3188D" w:rsidP="00CF2CB3">
      <w:pPr>
        <w:shd w:val="clear" w:color="000000" w:fill="auto"/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3F6261">
        <w:rPr>
          <w:sz w:val="28"/>
          <w:szCs w:val="28"/>
          <w:lang w:val="uk-UA"/>
        </w:rPr>
        <w:t xml:space="preserve">На сьогоднішній день існує чимало підприємств, діяльність яких можлива тільки завдяки зобов’язанням за розрахунками з постачальниками. Тобто практично не маючи власного капіталу, підприємство бере в кредит товар (тобто під реалізацію) і отримує значні прибутки не ризикуючи при цьому власним капіталом. Зобов’язання підприємства за розрахунками з постачальниками та підрядчиками займають дуже важливе місце в системі управління діяльністю підприємства. Це аргументується тим, що приймаючи управлінські рішення щодо тактичних чи стратегічних планів підприємства, керівник в першу чергу робить аналіз чи перевірку фінансової звітності, а особливо зобов’язань підприємства, що дає змогу визначити його фінансову стійкість, незалежність та в кінцевому результаті прибутковість. </w:t>
      </w:r>
    </w:p>
    <w:p w:rsidR="00F3188D" w:rsidRPr="003F6261" w:rsidRDefault="00F3188D" w:rsidP="00CF2CB3">
      <w:pPr>
        <w:shd w:val="clear" w:color="000000" w:fill="auto"/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3F6261">
        <w:rPr>
          <w:sz w:val="28"/>
          <w:szCs w:val="28"/>
          <w:lang w:val="uk-UA"/>
        </w:rPr>
        <w:t xml:space="preserve">Розрахунки підприємства з постачальниками та підрядчиками регулюються такими нормативними актами: положення «Про організацію бухгалтерського обліку і звітності в Україні”, вказівки “Щодо організації бухгалтерського обліку в Україні”, Положення (стандарт) бухгалтерського обліку №11 «Зобов’язання». </w:t>
      </w:r>
    </w:p>
    <w:p w:rsidR="00F3188D" w:rsidRPr="003F6261" w:rsidRDefault="00F3188D" w:rsidP="00CF2CB3">
      <w:pPr>
        <w:shd w:val="clear" w:color="000000" w:fill="auto"/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3F6261">
        <w:rPr>
          <w:sz w:val="28"/>
          <w:szCs w:val="28"/>
          <w:lang w:val="uk-UA"/>
        </w:rPr>
        <w:t xml:space="preserve">При організації бухгалтерського обліку розрахунків з постачальниками та підрядчиками використовують типові форми первинних документів що використовуються в торгівлі, а також міжвідомчі форми, що діють у всіх галузях народного господарства. Організація обліку розрахунків з постачальниками та підрядчиками проводиться згідно наказу про облікову політику, розрахунок з постачальником проводиться згідно укладеного договору про постачання товарів чи надання послуг. </w:t>
      </w:r>
    </w:p>
    <w:p w:rsidR="00792689" w:rsidRPr="003F6261" w:rsidRDefault="00792689" w:rsidP="00CF2CB3">
      <w:pPr>
        <w:shd w:val="clear" w:color="000000" w:fill="auto"/>
        <w:tabs>
          <w:tab w:val="left" w:pos="1134"/>
        </w:tabs>
        <w:spacing w:line="360" w:lineRule="auto"/>
        <w:ind w:firstLine="709"/>
        <w:jc w:val="both"/>
        <w:rPr>
          <w:b/>
          <w:iCs/>
          <w:sz w:val="28"/>
          <w:szCs w:val="36"/>
          <w:lang w:val="uk-UA"/>
        </w:rPr>
      </w:pPr>
    </w:p>
    <w:p w:rsidR="00CF2CB3" w:rsidRPr="003F6261" w:rsidRDefault="00CF2CB3" w:rsidP="00CF2CB3">
      <w:pPr>
        <w:widowControl/>
        <w:tabs>
          <w:tab w:val="left" w:pos="1134"/>
        </w:tabs>
        <w:autoSpaceDE/>
        <w:autoSpaceDN/>
        <w:adjustRightInd/>
        <w:spacing w:after="200" w:line="276" w:lineRule="auto"/>
        <w:rPr>
          <w:b/>
          <w:iCs/>
          <w:sz w:val="28"/>
          <w:szCs w:val="36"/>
          <w:lang w:val="uk-UA"/>
        </w:rPr>
      </w:pPr>
      <w:r w:rsidRPr="003F6261">
        <w:rPr>
          <w:b/>
          <w:iCs/>
          <w:sz w:val="28"/>
          <w:szCs w:val="36"/>
          <w:lang w:val="uk-UA"/>
        </w:rPr>
        <w:br w:type="page"/>
      </w:r>
    </w:p>
    <w:p w:rsidR="004805D1" w:rsidRPr="003F6261" w:rsidRDefault="0099598A" w:rsidP="00CF2CB3">
      <w:pPr>
        <w:pStyle w:val="a9"/>
        <w:numPr>
          <w:ilvl w:val="0"/>
          <w:numId w:val="4"/>
        </w:numPr>
        <w:shd w:val="clear" w:color="000000" w:fill="auto"/>
        <w:tabs>
          <w:tab w:val="left" w:pos="1134"/>
        </w:tabs>
        <w:spacing w:line="360" w:lineRule="auto"/>
        <w:ind w:left="0" w:firstLine="709"/>
        <w:jc w:val="both"/>
        <w:rPr>
          <w:b/>
          <w:iCs/>
          <w:sz w:val="28"/>
          <w:szCs w:val="36"/>
          <w:lang w:val="uk-UA"/>
        </w:rPr>
      </w:pPr>
      <w:r w:rsidRPr="003F6261">
        <w:rPr>
          <w:b/>
          <w:iCs/>
          <w:sz w:val="28"/>
          <w:szCs w:val="36"/>
          <w:lang w:val="uk-UA"/>
        </w:rPr>
        <w:t>Загальні</w:t>
      </w:r>
      <w:r w:rsidR="00EA2CE5" w:rsidRPr="003F6261">
        <w:rPr>
          <w:b/>
          <w:iCs/>
          <w:sz w:val="28"/>
          <w:szCs w:val="36"/>
          <w:lang w:val="uk-UA"/>
        </w:rPr>
        <w:t xml:space="preserve"> положення</w:t>
      </w:r>
    </w:p>
    <w:p w:rsidR="00CF2CB3" w:rsidRPr="003F6261" w:rsidRDefault="00CF2CB3" w:rsidP="00CF2CB3">
      <w:pPr>
        <w:shd w:val="clear" w:color="000000" w:fill="auto"/>
        <w:tabs>
          <w:tab w:val="left" w:pos="1134"/>
        </w:tabs>
        <w:spacing w:line="360" w:lineRule="auto"/>
        <w:ind w:firstLine="709"/>
        <w:jc w:val="both"/>
        <w:rPr>
          <w:b/>
          <w:i/>
          <w:sz w:val="28"/>
          <w:szCs w:val="28"/>
          <w:lang w:val="uk-UA"/>
        </w:rPr>
      </w:pPr>
    </w:p>
    <w:p w:rsidR="00D773F6" w:rsidRPr="003F6261" w:rsidRDefault="00D773F6" w:rsidP="00CF2CB3">
      <w:pPr>
        <w:shd w:val="clear" w:color="000000" w:fill="auto"/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3F6261">
        <w:rPr>
          <w:b/>
          <w:i/>
          <w:sz w:val="28"/>
          <w:szCs w:val="28"/>
          <w:lang w:val="uk-UA"/>
        </w:rPr>
        <w:t>Зобов'язання - це</w:t>
      </w:r>
      <w:r w:rsidRPr="003F6261">
        <w:rPr>
          <w:sz w:val="28"/>
          <w:szCs w:val="28"/>
          <w:lang w:val="uk-UA"/>
        </w:rPr>
        <w:t xml:space="preserve"> борги (заборгованість) підприємства, які виникають внаслідок придбання товарів та послуг в кредит, або кредити, які підприємство отримує для свого фінансування.</w:t>
      </w:r>
    </w:p>
    <w:p w:rsidR="00D773F6" w:rsidRPr="003F6261" w:rsidRDefault="00D773F6" w:rsidP="00CF2CB3">
      <w:pPr>
        <w:shd w:val="clear" w:color="000000" w:fill="auto"/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3F6261">
        <w:rPr>
          <w:sz w:val="28"/>
          <w:szCs w:val="28"/>
          <w:lang w:val="uk-UA"/>
        </w:rPr>
        <w:t xml:space="preserve">Методологічні вимоги до формування в бухгалтерському обліку та фінансовій звітності інформації про зобов'язання, а також принципи відображення зобов'язань у фінансовій звітності визначає П(С)БО 11 "Зобов'язання". Відповідно до нього зобов'язання — це заборгованість підприємства, що виникла внаслідок минулих подій і погашення якої в майбутньому, як очікується, призведе до зменшення ресурсів підприємства, що втілюють в собі економічні вигоди. </w:t>
      </w:r>
    </w:p>
    <w:p w:rsidR="00D773F6" w:rsidRPr="003F6261" w:rsidRDefault="00D773F6" w:rsidP="00CF2CB3">
      <w:pPr>
        <w:shd w:val="clear" w:color="000000" w:fill="auto"/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3F6261">
        <w:rPr>
          <w:sz w:val="28"/>
          <w:szCs w:val="28"/>
          <w:lang w:val="uk-UA"/>
        </w:rPr>
        <w:t>Для визнання зобов'язань повинні бути дотримані дві умови:</w:t>
      </w:r>
    </w:p>
    <w:p w:rsidR="00D773F6" w:rsidRPr="003F6261" w:rsidRDefault="004805D1" w:rsidP="00CF2CB3">
      <w:pPr>
        <w:shd w:val="clear" w:color="000000" w:fill="auto"/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3F6261">
        <w:rPr>
          <w:sz w:val="28"/>
          <w:szCs w:val="28"/>
          <w:lang w:val="uk-UA"/>
        </w:rPr>
        <w:t xml:space="preserve">1) </w:t>
      </w:r>
      <w:r w:rsidR="00D773F6" w:rsidRPr="003F6261">
        <w:rPr>
          <w:sz w:val="28"/>
          <w:szCs w:val="28"/>
          <w:lang w:val="uk-UA"/>
        </w:rPr>
        <w:t>оцінка їх може бути достовірно визначена;</w:t>
      </w:r>
    </w:p>
    <w:p w:rsidR="00CF2CB3" w:rsidRPr="003F6261" w:rsidRDefault="004805D1" w:rsidP="00CF2CB3">
      <w:pPr>
        <w:shd w:val="clear" w:color="000000" w:fill="auto"/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3F6261">
        <w:rPr>
          <w:sz w:val="28"/>
          <w:szCs w:val="28"/>
          <w:lang w:val="uk-UA"/>
        </w:rPr>
        <w:t xml:space="preserve">2) </w:t>
      </w:r>
      <w:r w:rsidR="00D773F6" w:rsidRPr="003F6261">
        <w:rPr>
          <w:sz w:val="28"/>
          <w:szCs w:val="28"/>
          <w:lang w:val="uk-UA"/>
        </w:rPr>
        <w:t>існує ймовірність зменшення економічних вигід внаслідок їх</w:t>
      </w:r>
    </w:p>
    <w:p w:rsidR="00D773F6" w:rsidRPr="003F6261" w:rsidRDefault="00D773F6" w:rsidP="00CF2CB3">
      <w:pPr>
        <w:shd w:val="clear" w:color="000000" w:fill="auto"/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3F6261">
        <w:rPr>
          <w:sz w:val="28"/>
          <w:szCs w:val="28"/>
          <w:lang w:val="uk-UA"/>
        </w:rPr>
        <w:t>погашення.</w:t>
      </w:r>
    </w:p>
    <w:p w:rsidR="00D773F6" w:rsidRPr="003F6261" w:rsidRDefault="00D773F6" w:rsidP="00CF2CB3">
      <w:pPr>
        <w:shd w:val="clear" w:color="000000" w:fill="auto"/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3F6261">
        <w:rPr>
          <w:b/>
          <w:i/>
          <w:sz w:val="28"/>
          <w:szCs w:val="28"/>
          <w:lang w:val="uk-UA"/>
        </w:rPr>
        <w:t>Поточні зобов'язання - це</w:t>
      </w:r>
      <w:r w:rsidRPr="003F6261">
        <w:rPr>
          <w:sz w:val="28"/>
          <w:szCs w:val="28"/>
          <w:lang w:val="uk-UA"/>
        </w:rPr>
        <w:t xml:space="preserve"> короткострокові фінансові зобов'язання, які мають бути погашені протягом поточного операційного циклу підприємства чи протягом року з дати складання бухгалтерського балансу. Поточні зобов'язання оцінюються за сумою погашення. Багато підприємств купують товари та послуги в кредит без складання формальної кредитної угоди. Такі операції призводять до виникнення заборгованості, відомої як кредиторська.</w:t>
      </w:r>
    </w:p>
    <w:p w:rsidR="00D773F6" w:rsidRPr="003F6261" w:rsidRDefault="00D773F6" w:rsidP="00CF2CB3">
      <w:pPr>
        <w:shd w:val="clear" w:color="000000" w:fill="auto"/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3F6261">
        <w:rPr>
          <w:b/>
          <w:i/>
          <w:sz w:val="28"/>
          <w:szCs w:val="28"/>
          <w:lang w:val="uk-UA"/>
        </w:rPr>
        <w:t xml:space="preserve">Кредиторська заборгованість - </w:t>
      </w:r>
      <w:r w:rsidRPr="003F6261">
        <w:rPr>
          <w:sz w:val="28"/>
          <w:szCs w:val="28"/>
          <w:lang w:val="uk-UA"/>
        </w:rPr>
        <w:t>поточні зобов'язання підприємства, що відображають його заборгованість перед партнерами по комерційних операціях по рахунках, прийнятих до оплати.</w:t>
      </w:r>
    </w:p>
    <w:p w:rsidR="00D773F6" w:rsidRPr="003F6261" w:rsidRDefault="00D773F6" w:rsidP="00CF2CB3">
      <w:pPr>
        <w:shd w:val="clear" w:color="000000" w:fill="auto"/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3F6261">
        <w:rPr>
          <w:sz w:val="28"/>
          <w:szCs w:val="28"/>
          <w:lang w:val="uk-UA"/>
        </w:rPr>
        <w:t>Отже, статті включаються до поточних зобов'язань, якщо вони оплачуються на вимогу кредитора, або якщо очікується, що вони будуть ліквідовані протягом 12 місяців з дати балансу.</w:t>
      </w:r>
    </w:p>
    <w:p w:rsidR="00D773F6" w:rsidRPr="003F6261" w:rsidRDefault="00D773F6" w:rsidP="00CF2CB3">
      <w:pPr>
        <w:shd w:val="clear" w:color="000000" w:fill="auto"/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3F6261">
        <w:rPr>
          <w:b/>
          <w:i/>
          <w:sz w:val="28"/>
          <w:szCs w:val="28"/>
          <w:lang w:val="uk-UA"/>
        </w:rPr>
        <w:t>Купівля в кредит - це</w:t>
      </w:r>
      <w:r w:rsidRPr="003F6261">
        <w:rPr>
          <w:sz w:val="28"/>
          <w:szCs w:val="28"/>
          <w:lang w:val="uk-UA"/>
        </w:rPr>
        <w:t xml:space="preserve"> придбання товарів з відстроченням платежу. Закупівля як у зовнішній, так і внутрішній торгівлі - це придбання товарів, послуг за дорученням замовника або з метою продажу. </w:t>
      </w:r>
    </w:p>
    <w:p w:rsidR="00792689" w:rsidRPr="003F6261" w:rsidRDefault="00792689" w:rsidP="00CF2CB3">
      <w:pPr>
        <w:shd w:val="clear" w:color="000000" w:fill="auto"/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3F6261">
        <w:rPr>
          <w:b/>
          <w:i/>
          <w:sz w:val="28"/>
          <w:szCs w:val="28"/>
          <w:lang w:val="uk-UA"/>
        </w:rPr>
        <w:t>Зобов’язання підприємства за розрахунками з постачальниками та підрядчиками – це</w:t>
      </w:r>
      <w:r w:rsidRPr="003F6261">
        <w:rPr>
          <w:sz w:val="28"/>
          <w:szCs w:val="28"/>
          <w:lang w:val="uk-UA"/>
        </w:rPr>
        <w:t xml:space="preserve"> короткострокові зобов’язання, що виникають при постачанні продукції чи наданні послуг. Дані зобов’язання повинні погашатися згідно договорів про купівлю-продаж товарів, що заключається з постачальниками чи підрядчиками. </w:t>
      </w:r>
    </w:p>
    <w:p w:rsidR="00792689" w:rsidRPr="003F6261" w:rsidRDefault="00792689" w:rsidP="00CF2CB3">
      <w:pPr>
        <w:shd w:val="clear" w:color="000000" w:fill="auto"/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99598A" w:rsidRPr="003F6261" w:rsidRDefault="0099598A" w:rsidP="00CF2CB3">
      <w:pPr>
        <w:pStyle w:val="1"/>
        <w:keepNext w:val="0"/>
        <w:widowControl w:val="0"/>
        <w:shd w:val="clear" w:color="000000" w:fill="auto"/>
        <w:tabs>
          <w:tab w:val="left" w:pos="1134"/>
        </w:tabs>
        <w:spacing w:before="0" w:after="0" w:line="360" w:lineRule="auto"/>
        <w:ind w:firstLine="709"/>
        <w:jc w:val="both"/>
        <w:rPr>
          <w:rFonts w:ascii="Times New Roman" w:hAnsi="Times New Roman" w:cs="Times New Roman"/>
          <w:bCs w:val="0"/>
          <w:sz w:val="28"/>
          <w:szCs w:val="36"/>
        </w:rPr>
      </w:pPr>
      <w:r w:rsidRPr="003F6261">
        <w:rPr>
          <w:rFonts w:ascii="Times New Roman" w:hAnsi="Times New Roman" w:cs="Times New Roman"/>
          <w:sz w:val="28"/>
          <w:szCs w:val="36"/>
        </w:rPr>
        <w:t xml:space="preserve">2. </w:t>
      </w:r>
      <w:r w:rsidRPr="003F6261">
        <w:rPr>
          <w:rFonts w:ascii="Times New Roman" w:hAnsi="Times New Roman" w:cs="Times New Roman"/>
          <w:bCs w:val="0"/>
          <w:sz w:val="28"/>
          <w:szCs w:val="36"/>
        </w:rPr>
        <w:t>Облік розрахунків з постачальниками</w:t>
      </w:r>
    </w:p>
    <w:p w:rsidR="00CF2CB3" w:rsidRPr="003F6261" w:rsidRDefault="00CF2CB3" w:rsidP="00CF2CB3">
      <w:pPr>
        <w:shd w:val="clear" w:color="000000" w:fill="auto"/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4261EC" w:rsidRPr="003F6261" w:rsidRDefault="004261EC" w:rsidP="00CF2CB3">
      <w:pPr>
        <w:shd w:val="clear" w:color="000000" w:fill="auto"/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3F6261">
        <w:rPr>
          <w:sz w:val="28"/>
          <w:szCs w:val="28"/>
          <w:lang w:val="uk-UA"/>
        </w:rPr>
        <w:t>Основними контрагентами підприємств при закупівлі предметів та засобів праці є постачальники і підрядники.</w:t>
      </w:r>
    </w:p>
    <w:p w:rsidR="004261EC" w:rsidRPr="003F6261" w:rsidRDefault="004261EC" w:rsidP="00CF2CB3">
      <w:pPr>
        <w:shd w:val="clear" w:color="000000" w:fill="auto"/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3F6261">
        <w:rPr>
          <w:b/>
          <w:i/>
          <w:sz w:val="28"/>
          <w:szCs w:val="32"/>
          <w:lang w:val="uk-UA"/>
        </w:rPr>
        <w:t>Постачальники - це</w:t>
      </w:r>
      <w:r w:rsidRPr="003F6261">
        <w:rPr>
          <w:sz w:val="28"/>
          <w:szCs w:val="28"/>
          <w:lang w:val="uk-UA"/>
        </w:rPr>
        <w:t xml:space="preserve"> юридичні або фізичні особи, які здійснюють постачання товарно-матеріальних цінностей (сировини, матеріалів, палива, запасних частин, МШП), що надають послуги (подачу електроенергії, газу, води, пари тощо), виконують роботи (поточний і капітальний ремонт основних засобів тощо).</w:t>
      </w:r>
    </w:p>
    <w:p w:rsidR="004261EC" w:rsidRPr="003F6261" w:rsidRDefault="004261EC" w:rsidP="00CF2CB3">
      <w:pPr>
        <w:shd w:val="clear" w:color="000000" w:fill="auto"/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3F6261">
        <w:rPr>
          <w:b/>
          <w:i/>
          <w:sz w:val="28"/>
          <w:szCs w:val="32"/>
          <w:lang w:val="uk-UA"/>
        </w:rPr>
        <w:t>Підрядники -</w:t>
      </w:r>
      <w:r w:rsidRPr="003F6261">
        <w:rPr>
          <w:sz w:val="28"/>
          <w:szCs w:val="28"/>
          <w:lang w:val="uk-UA"/>
        </w:rPr>
        <w:t xml:space="preserve"> спеціалізовані підприємства або фізичні особи, які виконують будівельно-монтажні роботи при спорудженні об'єктів на підставі договорів підряду на капітальне будівництво.</w:t>
      </w:r>
    </w:p>
    <w:p w:rsidR="004261EC" w:rsidRPr="003F6261" w:rsidRDefault="004261EC" w:rsidP="00CF2CB3">
      <w:pPr>
        <w:shd w:val="clear" w:color="000000" w:fill="auto"/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3F6261">
        <w:rPr>
          <w:sz w:val="28"/>
          <w:szCs w:val="28"/>
          <w:lang w:val="uk-UA"/>
        </w:rPr>
        <w:t>Порядок та форми розрахунків між постачальником та договорів покупцем визначаються в господарських договорах. Це найбільш розповсюджена і важлива підстава виникнення зобов'язань, основна форма реалізації товарно-грошових відносин в ринковій економіці.</w:t>
      </w:r>
    </w:p>
    <w:p w:rsidR="004261EC" w:rsidRPr="003F6261" w:rsidRDefault="004261EC" w:rsidP="00CF2CB3">
      <w:pPr>
        <w:shd w:val="clear" w:color="000000" w:fill="auto"/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3F6261">
        <w:rPr>
          <w:sz w:val="28"/>
          <w:szCs w:val="28"/>
          <w:lang w:val="uk-UA"/>
        </w:rPr>
        <w:t>Обов'язковою умовою укладання договорів має бути максимально точне відображення зобов'язань обох сторін.</w:t>
      </w:r>
    </w:p>
    <w:p w:rsidR="004261EC" w:rsidRPr="003F6261" w:rsidRDefault="004261EC" w:rsidP="00CF2CB3">
      <w:pPr>
        <w:shd w:val="clear" w:color="000000" w:fill="auto"/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3F6261">
        <w:rPr>
          <w:sz w:val="28"/>
          <w:szCs w:val="28"/>
          <w:lang w:val="uk-UA"/>
        </w:rPr>
        <w:t>Відповідальність за своєчасну і якісну підготовку необхідних матеріалів та оформлення договірних відносин, а також облік, реєстрацію, зберігання договорів рекомендується покладати на службу, відповідальну за підготовку і оформлення договірних відносин відповідно до покладених на неї функцій (матеріально-технічного забезпечення, збуту, комерційну, маркетингу, менеджменту, технічного контролю, реклами, капітального будівництва, фінансів, транспорту, інші служби відповідно до їх функцій в порядку, визначеному на підприємстві).</w:t>
      </w:r>
    </w:p>
    <w:p w:rsidR="004261EC" w:rsidRPr="003F6261" w:rsidRDefault="004261EC" w:rsidP="00CF2CB3">
      <w:pPr>
        <w:shd w:val="clear" w:color="000000" w:fill="auto"/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3F6261">
        <w:rPr>
          <w:sz w:val="28"/>
          <w:szCs w:val="28"/>
          <w:lang w:val="uk-UA"/>
        </w:rPr>
        <w:t>Організація обліку розрахунків з постачальниками і підрядниками повинна забезпечити:</w:t>
      </w:r>
    </w:p>
    <w:p w:rsidR="004261EC" w:rsidRPr="003F6261" w:rsidRDefault="004261EC" w:rsidP="00CF2CB3">
      <w:pPr>
        <w:shd w:val="clear" w:color="000000" w:fill="auto"/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3F6261">
        <w:rPr>
          <w:sz w:val="28"/>
          <w:szCs w:val="28"/>
          <w:lang w:val="uk-UA"/>
        </w:rPr>
        <w:t>- своєчасну перевірку розрахунків з постачальниками і підрядниками;</w:t>
      </w:r>
    </w:p>
    <w:p w:rsidR="004261EC" w:rsidRPr="003F6261" w:rsidRDefault="004261EC" w:rsidP="00CF2CB3">
      <w:pPr>
        <w:shd w:val="clear" w:color="000000" w:fill="auto"/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3F6261">
        <w:rPr>
          <w:sz w:val="28"/>
          <w:szCs w:val="28"/>
          <w:lang w:val="uk-UA"/>
        </w:rPr>
        <w:t>- попередження прострочки кредиторської заборгованості.</w:t>
      </w:r>
    </w:p>
    <w:p w:rsidR="008E744C" w:rsidRPr="003F6261" w:rsidRDefault="00792689" w:rsidP="00CF2CB3">
      <w:pPr>
        <w:shd w:val="clear" w:color="000000" w:fill="auto"/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3F6261">
        <w:rPr>
          <w:sz w:val="28"/>
          <w:szCs w:val="28"/>
          <w:lang w:val="uk-UA"/>
        </w:rPr>
        <w:t xml:space="preserve">Облік розрахунків з постачальниками та підрядчиками ведеться на рахунку №63 </w:t>
      </w:r>
      <w:r w:rsidR="00E04797" w:rsidRPr="003F6261">
        <w:rPr>
          <w:sz w:val="28"/>
          <w:szCs w:val="28"/>
          <w:lang w:val="uk-UA"/>
        </w:rPr>
        <w:t>«Р</w:t>
      </w:r>
      <w:r w:rsidRPr="003F6261">
        <w:rPr>
          <w:sz w:val="28"/>
          <w:szCs w:val="28"/>
          <w:lang w:val="uk-UA"/>
        </w:rPr>
        <w:t>озрахунки з постачальниками та підрядчиками». На даному рахунку відображаються безготівкові розрахунки між підприємствами й організаціями за продукції, товарно-матеріальні цінності, роботи та послуги. На дебеті цього рахунка відображаються суми сплачених рахунків, на кредиті обліковується сума акцептованих рахунків та матеріальні цінності, що надійшли, виконані роботи та послуги.</w:t>
      </w:r>
      <w:r w:rsidR="00CF2CB3" w:rsidRPr="003F6261">
        <w:rPr>
          <w:sz w:val="28"/>
          <w:szCs w:val="28"/>
          <w:lang w:val="uk-UA"/>
        </w:rPr>
        <w:t xml:space="preserve"> </w:t>
      </w:r>
    </w:p>
    <w:p w:rsidR="008E744C" w:rsidRPr="003F6261" w:rsidRDefault="008E744C" w:rsidP="00CF2CB3">
      <w:pPr>
        <w:shd w:val="clear" w:color="000000" w:fill="auto"/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3F6261">
        <w:rPr>
          <w:sz w:val="28"/>
          <w:szCs w:val="28"/>
          <w:lang w:val="uk-UA"/>
        </w:rPr>
        <w:t>Розрахунки з постачальниками є кредиторською заборгованістю за товари, роботи, послуги за умов наступної оплати або іншого погашення зобов'язань. У випадку здійснення передоплати в бухгалтерському обліку виникає дебіторська заборгованість за авансами виданими.</w:t>
      </w:r>
    </w:p>
    <w:p w:rsidR="00792689" w:rsidRPr="003F6261" w:rsidRDefault="00792689" w:rsidP="00CF2CB3">
      <w:pPr>
        <w:shd w:val="clear" w:color="000000" w:fill="auto"/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3F6261">
        <w:rPr>
          <w:sz w:val="28"/>
          <w:szCs w:val="28"/>
          <w:lang w:val="uk-UA"/>
        </w:rPr>
        <w:t>З метою підвищення надійності поставок при виборі постачальника потрібно враховувати ряд умов, серед яких: цінова конкурентоспроможність (включаючи витрати на зберігання, транспортування і страхування); умови платежу; гарантійні строки; ремонт і після продажне обслуговування; відповідність продукції постачальника стандартам якості; можливість закупок безпосередньо у виробників або оптовиків; географічне місце розташування; основні види діяльності та фінансовий стан; виробнича потужність та обсяги випуску продукції за останні роки.</w:t>
      </w:r>
    </w:p>
    <w:p w:rsidR="00792689" w:rsidRPr="003F6261" w:rsidRDefault="00792689" w:rsidP="00CF2CB3">
      <w:pPr>
        <w:shd w:val="clear" w:color="000000" w:fill="auto"/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3F6261">
        <w:rPr>
          <w:sz w:val="28"/>
          <w:szCs w:val="28"/>
          <w:lang w:val="uk-UA"/>
        </w:rPr>
        <w:t>Якщо спеціалізоване стороннє підприємство виконує будівельно-монтажні роботи, то розрахунки з таким підприємством належать до розрахунків з підрядниками.</w:t>
      </w:r>
    </w:p>
    <w:p w:rsidR="00792689" w:rsidRPr="003F6261" w:rsidRDefault="00792689" w:rsidP="00CF2CB3">
      <w:pPr>
        <w:shd w:val="clear" w:color="000000" w:fill="auto"/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3F6261">
        <w:rPr>
          <w:sz w:val="28"/>
          <w:szCs w:val="28"/>
          <w:lang w:val="uk-UA"/>
        </w:rPr>
        <w:t xml:space="preserve">Розрахунки можуть здійснюватися також між учасниками ПФГ. До складу ПФГ можуть входити промислові й інші підприємства, наукові та проектні установи, інші установи й організації всіх форм власності. У складі ПФГ визначається головне підприємство, яке має виключне право діяти від імені ПФГ як учасника господарських відносин. </w:t>
      </w:r>
    </w:p>
    <w:p w:rsidR="00792689" w:rsidRPr="003F6261" w:rsidRDefault="00792689" w:rsidP="00CF2CB3">
      <w:pPr>
        <w:shd w:val="clear" w:color="000000" w:fill="auto"/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3F6261">
        <w:rPr>
          <w:sz w:val="28"/>
          <w:szCs w:val="28"/>
          <w:lang w:val="uk-UA"/>
        </w:rPr>
        <w:t>Порядок і форми розрахунків між постачальником і покупцем визначаються в господарських договорах. Це найбільш розповсюджена та важлива основа виникнення зобов'язань, основна форма реалізації товарно-грошових відносин у ринковій економіці.</w:t>
      </w:r>
    </w:p>
    <w:p w:rsidR="0099598A" w:rsidRPr="003F6261" w:rsidRDefault="0099598A" w:rsidP="00CF2CB3">
      <w:pPr>
        <w:pStyle w:val="2"/>
        <w:widowControl w:val="0"/>
        <w:shd w:val="clear" w:color="000000" w:fill="auto"/>
        <w:tabs>
          <w:tab w:val="left" w:pos="1134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3F6261">
        <w:rPr>
          <w:sz w:val="28"/>
          <w:szCs w:val="28"/>
        </w:rPr>
        <w:t>Надходження матеріальних цінностей від постачальників, виконання робіт і послуг підрядчиками виробляються на підставі договорів між підприємством</w:t>
      </w:r>
      <w:r w:rsidR="00CF2CB3" w:rsidRPr="003F6261">
        <w:rPr>
          <w:sz w:val="28"/>
          <w:szCs w:val="28"/>
        </w:rPr>
        <w:t xml:space="preserve"> </w:t>
      </w:r>
      <w:r w:rsidRPr="003F6261">
        <w:rPr>
          <w:sz w:val="28"/>
          <w:szCs w:val="28"/>
        </w:rPr>
        <w:t>і постачальниками, де обумовлюються вид матеріальних цінностей, що поставляються, виконуваних робіт, комерційні умови постачання, кількісні, якісні і вартісні показники постачань матеріальних цінностей (виконуваних робіт, послуг), терміни відвантаження матеріальних цінностей, порядок розрахунків, відповідальність і термін дії договорів, вказуються реквізити постачальника і покупця з відбитками печаток обох сторін. Ваги ТМЦ, що надходять на підприємство від постачальників повинні супроводжуватися накладними чи товарно – транспортними накладними і рахунок – фактурами, причому рахунок – фактуру постачальник міг послати відразу, або протягом 10 – ти днів.</w:t>
      </w:r>
    </w:p>
    <w:p w:rsidR="0099598A" w:rsidRPr="003F6261" w:rsidRDefault="0099598A" w:rsidP="00CF2CB3">
      <w:pPr>
        <w:pStyle w:val="2"/>
        <w:widowControl w:val="0"/>
        <w:shd w:val="clear" w:color="000000" w:fill="auto"/>
        <w:tabs>
          <w:tab w:val="left" w:pos="1134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3F6261">
        <w:rPr>
          <w:sz w:val="28"/>
          <w:szCs w:val="28"/>
        </w:rPr>
        <w:t xml:space="preserve">Надходять на підприємство ТМЦ комірник повинний прийняти по кількості і якості. Після приймання ТМЦ на склад, комірник складає прибутковий ордер із присвоєнням номенклатурного номера, облік сировини ведуть у розрізі найменувань. Сировину, що надійшла на підприємство, прибуткують за фактичними цінами. Усі накладні на прихід сировини щодня здаються на перевірку в бухгалтерію. </w:t>
      </w:r>
    </w:p>
    <w:p w:rsidR="0099598A" w:rsidRPr="003F6261" w:rsidRDefault="0099598A" w:rsidP="00CF2CB3">
      <w:pPr>
        <w:pStyle w:val="2"/>
        <w:widowControl w:val="0"/>
        <w:shd w:val="clear" w:color="000000" w:fill="auto"/>
        <w:tabs>
          <w:tab w:val="left" w:pos="1134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3F6261">
        <w:rPr>
          <w:sz w:val="28"/>
          <w:szCs w:val="28"/>
        </w:rPr>
        <w:t>Після оплати що надійшли ТМЦ постачальникам, дані з рахунка – фактури заносяться в книгу покупок для того, що б наприкінці місяця вивести загальну суму ПДВ за місяць.</w:t>
      </w:r>
    </w:p>
    <w:p w:rsidR="0099598A" w:rsidRPr="003F6261" w:rsidRDefault="0099598A" w:rsidP="00CF2CB3">
      <w:pPr>
        <w:pStyle w:val="2"/>
        <w:widowControl w:val="0"/>
        <w:shd w:val="clear" w:color="000000" w:fill="auto"/>
        <w:tabs>
          <w:tab w:val="left" w:pos="1134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3F6261">
        <w:rPr>
          <w:sz w:val="28"/>
          <w:szCs w:val="28"/>
        </w:rPr>
        <w:t xml:space="preserve">Облік розрахунків з постачальниками бухгалтерія підприємства веде на пасивному синтетичному рахунку 63 "Розрахунки з постачальниками і підрядчиками". </w:t>
      </w:r>
    </w:p>
    <w:p w:rsidR="0099598A" w:rsidRPr="003F6261" w:rsidRDefault="0099598A" w:rsidP="00CF2CB3">
      <w:pPr>
        <w:pStyle w:val="2"/>
        <w:widowControl w:val="0"/>
        <w:shd w:val="clear" w:color="000000" w:fill="auto"/>
        <w:tabs>
          <w:tab w:val="left" w:pos="1134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3F6261">
        <w:rPr>
          <w:sz w:val="28"/>
          <w:szCs w:val="28"/>
        </w:rPr>
        <w:t>Усі розрахунки з постачальниками відбиваються бухгалтерією підприємства в картці постачальника, де вказується номер і дата документів, на підставі яких буде вироблятися розрахунок, а також суми по дебету і кредиті рахунку 63.</w:t>
      </w:r>
    </w:p>
    <w:p w:rsidR="0099598A" w:rsidRPr="003F6261" w:rsidRDefault="0099598A" w:rsidP="00CF2CB3">
      <w:pPr>
        <w:pStyle w:val="2"/>
        <w:widowControl w:val="0"/>
        <w:shd w:val="clear" w:color="000000" w:fill="auto"/>
        <w:tabs>
          <w:tab w:val="left" w:pos="1134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3F6261">
        <w:rPr>
          <w:sz w:val="28"/>
          <w:szCs w:val="28"/>
        </w:rPr>
        <w:t>Оплата постачальникам за поставлену продукцію (товари, роботи, послуги) здійснюється на підприємство через розрахунковий рахунок – платіжними дорученнями, наявними коштами через касу.</w:t>
      </w:r>
    </w:p>
    <w:p w:rsidR="0099598A" w:rsidRPr="003F6261" w:rsidRDefault="0099598A" w:rsidP="00CF2CB3">
      <w:pPr>
        <w:pStyle w:val="2"/>
        <w:widowControl w:val="0"/>
        <w:shd w:val="clear" w:color="000000" w:fill="auto"/>
        <w:tabs>
          <w:tab w:val="left" w:pos="1134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3F6261">
        <w:rPr>
          <w:sz w:val="28"/>
          <w:szCs w:val="28"/>
        </w:rPr>
        <w:t>На пред'явлені на оплату рахунку постачальників кредитують рахунок 63 "Розрахунки з постачальниками та підрядчиками" і дебетують відповідні матеріальні рахунки або рахунки по обліку відповідних витрат.</w:t>
      </w:r>
    </w:p>
    <w:p w:rsidR="0099598A" w:rsidRPr="003F6261" w:rsidRDefault="0099598A" w:rsidP="00CF2CB3">
      <w:pPr>
        <w:pStyle w:val="2"/>
        <w:widowControl w:val="0"/>
        <w:shd w:val="clear" w:color="000000" w:fill="auto"/>
        <w:tabs>
          <w:tab w:val="left" w:pos="1134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3F6261">
        <w:rPr>
          <w:sz w:val="28"/>
          <w:szCs w:val="28"/>
        </w:rPr>
        <w:t>На рахунок 63 заборгованість відбивається в межах сум акцепту. При виявленні нестач, невідповідності цін, обумовлених договором, і арифметичних помилок комірник складає Акт приймання, де указується вид транспорту постачальника, чи результат недовантаження неякісної сировини. При цьому в бухгалтерії складається наступна проводка:</w:t>
      </w:r>
    </w:p>
    <w:p w:rsidR="0099598A" w:rsidRPr="003F6261" w:rsidRDefault="0099598A" w:rsidP="00CF2CB3">
      <w:pPr>
        <w:pStyle w:val="2"/>
        <w:widowControl w:val="0"/>
        <w:shd w:val="clear" w:color="000000" w:fill="auto"/>
        <w:tabs>
          <w:tab w:val="left" w:pos="1134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3F6261">
        <w:rPr>
          <w:sz w:val="28"/>
          <w:szCs w:val="28"/>
        </w:rPr>
        <w:t xml:space="preserve">Дебет рахунка 374 "Розрахунки за претензіями" </w:t>
      </w:r>
    </w:p>
    <w:p w:rsidR="0099598A" w:rsidRPr="003F6261" w:rsidRDefault="0099598A" w:rsidP="00CF2CB3">
      <w:pPr>
        <w:pStyle w:val="2"/>
        <w:widowControl w:val="0"/>
        <w:shd w:val="clear" w:color="000000" w:fill="auto"/>
        <w:tabs>
          <w:tab w:val="left" w:pos="1134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3F6261">
        <w:rPr>
          <w:sz w:val="28"/>
          <w:szCs w:val="28"/>
        </w:rPr>
        <w:t>Кредит рахунка 63 "Розрахунки з постачальниками і підрядчиками"</w:t>
      </w:r>
    </w:p>
    <w:p w:rsidR="0099598A" w:rsidRPr="003F6261" w:rsidRDefault="0099598A" w:rsidP="00CF2CB3">
      <w:pPr>
        <w:pStyle w:val="2"/>
        <w:widowControl w:val="0"/>
        <w:shd w:val="clear" w:color="000000" w:fill="auto"/>
        <w:tabs>
          <w:tab w:val="left" w:pos="1134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3F6261">
        <w:rPr>
          <w:sz w:val="28"/>
          <w:szCs w:val="28"/>
        </w:rPr>
        <w:t>Після чого постачальник висилає в копійчаному вираженні суми нестачі:</w:t>
      </w:r>
    </w:p>
    <w:p w:rsidR="0099598A" w:rsidRPr="003F6261" w:rsidRDefault="0099598A" w:rsidP="00CF2CB3">
      <w:pPr>
        <w:pStyle w:val="2"/>
        <w:widowControl w:val="0"/>
        <w:shd w:val="clear" w:color="000000" w:fill="auto"/>
        <w:tabs>
          <w:tab w:val="left" w:pos="1134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3F6261">
        <w:rPr>
          <w:sz w:val="28"/>
          <w:szCs w:val="28"/>
        </w:rPr>
        <w:t>Дебет рахунок 311 "Поточні рахунки в національній валюті"</w:t>
      </w:r>
      <w:r w:rsidR="00CF2CB3" w:rsidRPr="003F6261">
        <w:rPr>
          <w:sz w:val="28"/>
          <w:szCs w:val="28"/>
        </w:rPr>
        <w:t xml:space="preserve"> </w:t>
      </w:r>
    </w:p>
    <w:p w:rsidR="00C215D7" w:rsidRPr="003F6261" w:rsidRDefault="0099598A" w:rsidP="00CF2CB3">
      <w:pPr>
        <w:pStyle w:val="2"/>
        <w:widowControl w:val="0"/>
        <w:shd w:val="clear" w:color="000000" w:fill="auto"/>
        <w:tabs>
          <w:tab w:val="left" w:pos="1134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3F6261">
        <w:rPr>
          <w:sz w:val="28"/>
          <w:szCs w:val="28"/>
        </w:rPr>
        <w:t>Кредит рахунка 374 "Розрахунки за претензіями" чи надсилає замість неякісного товарі новий: Дебет відповідних матеріальних рахунків Кредит рахунка 63 "Розрахунки з постачальниками та підрядчиками".</w:t>
      </w:r>
    </w:p>
    <w:p w:rsidR="00E04797" w:rsidRPr="003F6261" w:rsidRDefault="00E04797" w:rsidP="00CF2CB3">
      <w:pPr>
        <w:shd w:val="clear" w:color="000000" w:fill="auto"/>
        <w:tabs>
          <w:tab w:val="left" w:pos="1134"/>
        </w:tabs>
        <w:spacing w:line="360" w:lineRule="auto"/>
        <w:ind w:firstLine="709"/>
        <w:jc w:val="both"/>
        <w:rPr>
          <w:b/>
          <w:iCs/>
          <w:sz w:val="28"/>
          <w:szCs w:val="36"/>
          <w:lang w:val="uk-UA"/>
        </w:rPr>
      </w:pPr>
    </w:p>
    <w:p w:rsidR="0076394A" w:rsidRPr="003F6261" w:rsidRDefault="0099598A" w:rsidP="00CF2CB3">
      <w:pPr>
        <w:shd w:val="clear" w:color="000000" w:fill="auto"/>
        <w:tabs>
          <w:tab w:val="left" w:pos="1134"/>
        </w:tabs>
        <w:spacing w:line="360" w:lineRule="auto"/>
        <w:ind w:firstLine="709"/>
        <w:jc w:val="both"/>
        <w:rPr>
          <w:b/>
          <w:iCs/>
          <w:sz w:val="28"/>
          <w:szCs w:val="36"/>
          <w:lang w:val="uk-UA"/>
        </w:rPr>
      </w:pPr>
      <w:r w:rsidRPr="003F6261">
        <w:rPr>
          <w:b/>
          <w:iCs/>
          <w:sz w:val="28"/>
          <w:szCs w:val="36"/>
          <w:lang w:val="uk-UA"/>
        </w:rPr>
        <w:t>3.</w:t>
      </w:r>
      <w:r w:rsidR="00CF2CB3" w:rsidRPr="003F6261">
        <w:rPr>
          <w:b/>
          <w:iCs/>
          <w:sz w:val="28"/>
          <w:szCs w:val="36"/>
          <w:lang w:val="uk-UA"/>
        </w:rPr>
        <w:t xml:space="preserve"> </w:t>
      </w:r>
      <w:r w:rsidR="00EA2CE5" w:rsidRPr="003F6261">
        <w:rPr>
          <w:b/>
          <w:iCs/>
          <w:sz w:val="28"/>
          <w:szCs w:val="36"/>
          <w:lang w:val="uk-UA"/>
        </w:rPr>
        <w:t>Документу</w:t>
      </w:r>
      <w:r w:rsidR="00BE05E2" w:rsidRPr="003F6261">
        <w:rPr>
          <w:b/>
          <w:iCs/>
          <w:sz w:val="28"/>
          <w:szCs w:val="36"/>
          <w:lang w:val="uk-UA"/>
        </w:rPr>
        <w:t xml:space="preserve">вання господарських операцій з </w:t>
      </w:r>
      <w:r w:rsidR="00EA2CE5" w:rsidRPr="003F6261">
        <w:rPr>
          <w:b/>
          <w:iCs/>
          <w:sz w:val="28"/>
          <w:szCs w:val="36"/>
          <w:lang w:val="uk-UA"/>
        </w:rPr>
        <w:t>обліку розрахунків з постачальниками та</w:t>
      </w:r>
      <w:r w:rsidR="00BE05E2" w:rsidRPr="003F6261">
        <w:rPr>
          <w:b/>
          <w:sz w:val="28"/>
          <w:szCs w:val="36"/>
          <w:lang w:val="uk-UA"/>
        </w:rPr>
        <w:t xml:space="preserve"> </w:t>
      </w:r>
      <w:r w:rsidR="00EA2CE5" w:rsidRPr="003F6261">
        <w:rPr>
          <w:b/>
          <w:bCs/>
          <w:iCs/>
          <w:sz w:val="28"/>
          <w:szCs w:val="36"/>
          <w:lang w:val="uk-UA"/>
        </w:rPr>
        <w:t>підрядниками</w:t>
      </w:r>
    </w:p>
    <w:p w:rsidR="00CF2CB3" w:rsidRPr="003F6261" w:rsidRDefault="00CF2CB3" w:rsidP="00CF2CB3">
      <w:pPr>
        <w:shd w:val="clear" w:color="000000" w:fill="auto"/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76394A" w:rsidRPr="003F6261" w:rsidRDefault="00EA2CE5" w:rsidP="00CF2CB3">
      <w:pPr>
        <w:shd w:val="clear" w:color="000000" w:fill="auto"/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3F6261">
        <w:rPr>
          <w:sz w:val="28"/>
          <w:szCs w:val="28"/>
          <w:lang w:val="uk-UA"/>
        </w:rPr>
        <w:t>Основними джерелами даних для контролю розрахункових відносин за товарними операціями є первинні документи з обліку розрахунків з постачальниками та підрядниками. При купівлі товарів укладається договір купівлі-продажу.</w:t>
      </w:r>
    </w:p>
    <w:p w:rsidR="0076394A" w:rsidRPr="003F6261" w:rsidRDefault="00BE05E2" w:rsidP="00CF2CB3">
      <w:pPr>
        <w:shd w:val="clear" w:color="000000" w:fill="auto"/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3F6261">
        <w:rPr>
          <w:sz w:val="28"/>
          <w:szCs w:val="28"/>
          <w:lang w:val="uk-UA"/>
        </w:rPr>
        <w:t xml:space="preserve">Розрахунки з вітчизняними постачальниками та підрядниками проводяться на підставі документів постачальника: накладних; рахунків-фактур; рахунків; актів приймання-передачі виконаних робіт </w:t>
      </w:r>
      <w:r w:rsidR="00EA2CE5" w:rsidRPr="003F6261">
        <w:rPr>
          <w:sz w:val="28"/>
          <w:szCs w:val="28"/>
          <w:lang w:val="uk-UA"/>
        </w:rPr>
        <w:t>(наданих послуг); податкових накладних; товарно-транспортних накладних. приклад рахунку-фактури</w:t>
      </w:r>
      <w:r w:rsidRPr="003F6261">
        <w:rPr>
          <w:sz w:val="28"/>
          <w:szCs w:val="28"/>
          <w:lang w:val="uk-UA"/>
        </w:rPr>
        <w:t xml:space="preserve"> наведено в Додатку 1.</w:t>
      </w:r>
    </w:p>
    <w:p w:rsidR="0076394A" w:rsidRPr="003F6261" w:rsidRDefault="00EA2CE5" w:rsidP="00CF2CB3">
      <w:pPr>
        <w:shd w:val="clear" w:color="000000" w:fill="auto"/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3F6261">
        <w:rPr>
          <w:sz w:val="28"/>
          <w:szCs w:val="28"/>
          <w:lang w:val="uk-UA"/>
        </w:rPr>
        <w:t xml:space="preserve">Цей документ поєднує в собі 2 частини: рахунок, який є вимогою оплатити товар, і накладну, що підтверджує поставку товару. Він може </w:t>
      </w:r>
      <w:r w:rsidR="00E04797" w:rsidRPr="003F6261">
        <w:rPr>
          <w:sz w:val="28"/>
          <w:szCs w:val="28"/>
          <w:lang w:val="uk-UA"/>
        </w:rPr>
        <w:t>бути</w:t>
      </w:r>
      <w:r w:rsidRPr="003F6261">
        <w:rPr>
          <w:sz w:val="28"/>
          <w:szCs w:val="28"/>
          <w:lang w:val="uk-UA"/>
        </w:rPr>
        <w:t xml:space="preserve"> виписаний лише за умови наступної оплати. В інших випадках рахунок накладна виписуються окремо та можуть надходити від постачальника</w:t>
      </w:r>
      <w:r w:rsidR="00F5278D" w:rsidRPr="003F6261">
        <w:rPr>
          <w:sz w:val="28"/>
          <w:szCs w:val="28"/>
          <w:lang w:val="uk-UA"/>
        </w:rPr>
        <w:t xml:space="preserve"> в різні терміни.</w:t>
      </w:r>
    </w:p>
    <w:p w:rsidR="0076394A" w:rsidRPr="003F6261" w:rsidRDefault="00EA2CE5" w:rsidP="00CF2CB3">
      <w:pPr>
        <w:shd w:val="clear" w:color="000000" w:fill="auto"/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3F6261">
        <w:rPr>
          <w:sz w:val="28"/>
          <w:szCs w:val="28"/>
          <w:lang w:val="uk-UA"/>
        </w:rPr>
        <w:t>Рахунок і рахунок-фактура є розрахунковими документами, я</w:t>
      </w:r>
      <w:r w:rsidR="00F5278D" w:rsidRPr="003F6261">
        <w:rPr>
          <w:sz w:val="28"/>
          <w:szCs w:val="28"/>
          <w:lang w:val="uk-UA"/>
        </w:rPr>
        <w:t>кі повинні бути акцептовані.</w:t>
      </w:r>
    </w:p>
    <w:p w:rsidR="0076394A" w:rsidRPr="003F6261" w:rsidRDefault="00EA2CE5" w:rsidP="00CF2CB3">
      <w:pPr>
        <w:shd w:val="clear" w:color="000000" w:fill="auto"/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3F6261">
        <w:rPr>
          <w:b/>
          <w:i/>
          <w:iCs/>
          <w:sz w:val="28"/>
          <w:szCs w:val="32"/>
          <w:lang w:val="uk-UA"/>
        </w:rPr>
        <w:t xml:space="preserve">Акцепт розрахункових документів - </w:t>
      </w:r>
      <w:r w:rsidRPr="003F6261">
        <w:rPr>
          <w:b/>
          <w:i/>
          <w:sz w:val="28"/>
          <w:szCs w:val="32"/>
          <w:lang w:val="uk-UA"/>
        </w:rPr>
        <w:t>це</w:t>
      </w:r>
      <w:r w:rsidRPr="003F6261">
        <w:rPr>
          <w:sz w:val="28"/>
          <w:szCs w:val="28"/>
          <w:lang w:val="uk-UA"/>
        </w:rPr>
        <w:t xml:space="preserve"> надпис уповноваженої особи</w:t>
      </w:r>
      <w:r w:rsidR="00F5278D" w:rsidRPr="003F6261">
        <w:rPr>
          <w:sz w:val="28"/>
          <w:szCs w:val="28"/>
          <w:lang w:val="uk-UA"/>
        </w:rPr>
        <w:t xml:space="preserve"> (</w:t>
      </w:r>
      <w:r w:rsidRPr="003F6261">
        <w:rPr>
          <w:sz w:val="28"/>
          <w:szCs w:val="28"/>
          <w:lang w:val="uk-UA"/>
        </w:rPr>
        <w:t>акцептанта) на рахунку, який засвідчує згоду оплатити рахунок. Після цього</w:t>
      </w:r>
      <w:r w:rsidR="00F5278D" w:rsidRPr="003F6261">
        <w:rPr>
          <w:sz w:val="28"/>
          <w:szCs w:val="28"/>
          <w:lang w:val="uk-UA"/>
        </w:rPr>
        <w:t xml:space="preserve"> </w:t>
      </w:r>
      <w:r w:rsidRPr="003F6261">
        <w:rPr>
          <w:sz w:val="28"/>
          <w:szCs w:val="28"/>
          <w:lang w:val="uk-UA"/>
        </w:rPr>
        <w:t>покупець надає своєму банку платіжне доручення на оплату придбаного товару</w:t>
      </w:r>
      <w:r w:rsidR="00F5278D" w:rsidRPr="003F6261">
        <w:rPr>
          <w:sz w:val="28"/>
          <w:szCs w:val="28"/>
          <w:lang w:val="uk-UA"/>
        </w:rPr>
        <w:t xml:space="preserve"> </w:t>
      </w:r>
      <w:r w:rsidRPr="003F6261">
        <w:rPr>
          <w:sz w:val="28"/>
          <w:szCs w:val="28"/>
          <w:lang w:val="uk-UA"/>
        </w:rPr>
        <w:t>та отримує виписку уповноваженого банку про списання грошових коштів з</w:t>
      </w:r>
      <w:r w:rsidR="00F5278D" w:rsidRPr="003F6261">
        <w:rPr>
          <w:sz w:val="28"/>
          <w:szCs w:val="28"/>
          <w:lang w:val="uk-UA"/>
        </w:rPr>
        <w:t xml:space="preserve"> </w:t>
      </w:r>
      <w:r w:rsidRPr="003F6261">
        <w:rPr>
          <w:sz w:val="28"/>
          <w:szCs w:val="28"/>
          <w:lang w:val="uk-UA"/>
        </w:rPr>
        <w:t>поточного рахунку. Якщо оплата товару проводиться готівкою через підзвітну</w:t>
      </w:r>
      <w:r w:rsidR="00F5278D" w:rsidRPr="003F6261">
        <w:rPr>
          <w:sz w:val="28"/>
          <w:szCs w:val="28"/>
          <w:lang w:val="uk-UA"/>
        </w:rPr>
        <w:t xml:space="preserve"> </w:t>
      </w:r>
      <w:r w:rsidRPr="003F6261">
        <w:rPr>
          <w:sz w:val="28"/>
          <w:szCs w:val="28"/>
          <w:lang w:val="uk-UA"/>
        </w:rPr>
        <w:t>особу, то заповнюється видатковий касовий ордер (ВКО) на видачу готівки під</w:t>
      </w:r>
      <w:r w:rsidR="00F5278D" w:rsidRPr="003F6261">
        <w:rPr>
          <w:sz w:val="28"/>
          <w:szCs w:val="28"/>
          <w:lang w:val="uk-UA"/>
        </w:rPr>
        <w:t xml:space="preserve"> </w:t>
      </w:r>
      <w:r w:rsidRPr="003F6261">
        <w:rPr>
          <w:sz w:val="28"/>
          <w:szCs w:val="28"/>
          <w:lang w:val="uk-UA"/>
        </w:rPr>
        <w:t>звіт та звіт про використання коштів, наданих на відрядження або під звіт (з</w:t>
      </w:r>
      <w:r w:rsidR="00F5278D" w:rsidRPr="003F6261">
        <w:rPr>
          <w:sz w:val="28"/>
          <w:szCs w:val="28"/>
          <w:lang w:val="uk-UA"/>
        </w:rPr>
        <w:t xml:space="preserve"> </w:t>
      </w:r>
      <w:r w:rsidRPr="003F6261">
        <w:rPr>
          <w:sz w:val="28"/>
          <w:szCs w:val="28"/>
          <w:lang w:val="uk-UA"/>
        </w:rPr>
        <w:t>квитанцією до прибуткового ордеру, чеком реєстратора розрахункових операцій</w:t>
      </w:r>
      <w:r w:rsidR="00F5278D" w:rsidRPr="003F6261">
        <w:rPr>
          <w:sz w:val="28"/>
          <w:szCs w:val="28"/>
          <w:lang w:val="uk-UA"/>
        </w:rPr>
        <w:t xml:space="preserve"> (</w:t>
      </w:r>
      <w:r w:rsidRPr="003F6261">
        <w:rPr>
          <w:sz w:val="28"/>
          <w:szCs w:val="28"/>
          <w:lang w:val="uk-UA"/>
        </w:rPr>
        <w:t>РРО), копією розрахункової квитанції з відміткою "сплачено").</w:t>
      </w:r>
    </w:p>
    <w:p w:rsidR="0076394A" w:rsidRPr="003F6261" w:rsidRDefault="00EA2CE5" w:rsidP="00CF2CB3">
      <w:pPr>
        <w:shd w:val="clear" w:color="000000" w:fill="auto"/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3F6261">
        <w:rPr>
          <w:sz w:val="28"/>
          <w:szCs w:val="28"/>
          <w:lang w:val="uk-UA"/>
        </w:rPr>
        <w:t xml:space="preserve">Оприбуткування товару від постачальника залежить від наявності розбіжностей між фактичними даними, та даними, зазначеними в документах постачальника, і оформлюється: прибутковою накладною чи </w:t>
      </w:r>
      <w:r w:rsidR="00C215D7" w:rsidRPr="003F6261">
        <w:rPr>
          <w:sz w:val="28"/>
          <w:szCs w:val="28"/>
          <w:lang w:val="uk-UA"/>
        </w:rPr>
        <w:t>проставлянням</w:t>
      </w:r>
      <w:r w:rsidRPr="003F6261">
        <w:rPr>
          <w:sz w:val="28"/>
          <w:szCs w:val="28"/>
          <w:lang w:val="uk-UA"/>
        </w:rPr>
        <w:t xml:space="preserve"> штампу "оприбутковано" на документі постачальника (якщо розбіжності відсутні), або актом приймання (якщо є розбіжності).</w:t>
      </w:r>
    </w:p>
    <w:p w:rsidR="0076394A" w:rsidRPr="003F6261" w:rsidRDefault="00EA2CE5" w:rsidP="00CF2CB3">
      <w:pPr>
        <w:shd w:val="clear" w:color="000000" w:fill="auto"/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3F6261">
        <w:rPr>
          <w:sz w:val="28"/>
          <w:szCs w:val="28"/>
          <w:lang w:val="uk-UA"/>
        </w:rPr>
        <w:t>Акт приймання також оформлюється у випадку одержання невідфактурованої поставки.</w:t>
      </w:r>
    </w:p>
    <w:p w:rsidR="0076394A" w:rsidRPr="003F6261" w:rsidRDefault="00EA2CE5" w:rsidP="00CF2CB3">
      <w:pPr>
        <w:shd w:val="clear" w:color="000000" w:fill="auto"/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3F6261">
        <w:rPr>
          <w:sz w:val="28"/>
          <w:szCs w:val="28"/>
          <w:lang w:val="uk-UA"/>
        </w:rPr>
        <w:t>Крім того, підставою для оприбуткування та оплати придбаного товару є документ, що підтверджує його якість (сертифікат якості).</w:t>
      </w:r>
    </w:p>
    <w:p w:rsidR="0076394A" w:rsidRPr="003F6261" w:rsidRDefault="00EA2CE5" w:rsidP="00CF2CB3">
      <w:pPr>
        <w:shd w:val="clear" w:color="000000" w:fill="auto"/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3F6261">
        <w:rPr>
          <w:sz w:val="28"/>
          <w:szCs w:val="28"/>
          <w:lang w:val="uk-UA"/>
        </w:rPr>
        <w:t>Оприбуткування імпортних товарів на склад покупця проводиться на підставі зовнішньоекономічного договору купівлі-продажу, вантажної митної декларації, приймального акту та акту експертизи торговельно-промислової палати, комерційних документів: рахунків-фактур ("invoice" (інвойс)), що підтверджують митну вартість товару); транспортних накладних (CMR, залізничної накладної, авіанакладної, коносаменту, товарно-транспортної накладної, пакувальних листів). При здійсненні розрахунків у іноземній валюті складається довідка бухгалтерії про наявність курсових різниць при перерахуванні заборгованості.</w:t>
      </w:r>
    </w:p>
    <w:p w:rsidR="0076394A" w:rsidRPr="003F6261" w:rsidRDefault="00EA2CE5" w:rsidP="00CF2CB3">
      <w:pPr>
        <w:shd w:val="clear" w:color="000000" w:fill="auto"/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3F6261">
        <w:rPr>
          <w:sz w:val="28"/>
          <w:szCs w:val="28"/>
          <w:lang w:val="uk-UA"/>
        </w:rPr>
        <w:t>При виявленні недостачі або дефекту товарів приймання не припиняється, а складається рекламаційний акт, в якому зазначаються наступні реквізити: особи, які беруть участь в прийманні; дата, час початку та закінчення приймання, місце складання акту; номер контракт</w:t>
      </w:r>
      <w:r w:rsidR="00F5278D" w:rsidRPr="003F6261">
        <w:rPr>
          <w:sz w:val="28"/>
          <w:szCs w:val="28"/>
          <w:lang w:val="uk-UA"/>
        </w:rPr>
        <w:t>у, місця партії; найменування, а</w:t>
      </w:r>
      <w:r w:rsidRPr="003F6261">
        <w:rPr>
          <w:sz w:val="28"/>
          <w:szCs w:val="28"/>
          <w:lang w:val="uk-UA"/>
        </w:rPr>
        <w:t>дреса, країна постачальника; найменування товару, номер коносамента, номер накладної та інших документів; найменування покупця; кількість товару з кожної позиції асортименту; невідповідність якості, комплектності та іншим даним супровідних документів; стан тари, упаковки та маркування тари.</w:t>
      </w:r>
    </w:p>
    <w:p w:rsidR="00E04797" w:rsidRPr="003F6261" w:rsidRDefault="00EA2CE5" w:rsidP="00CF2CB3">
      <w:pPr>
        <w:shd w:val="clear" w:color="000000" w:fill="auto"/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3F6261">
        <w:rPr>
          <w:sz w:val="28"/>
          <w:szCs w:val="28"/>
          <w:lang w:val="uk-UA"/>
        </w:rPr>
        <w:t xml:space="preserve">Документи, які оформлюються при перерахуванні коштів, </w:t>
      </w:r>
      <w:r w:rsidR="00F5278D" w:rsidRPr="003F6261">
        <w:rPr>
          <w:sz w:val="28"/>
          <w:szCs w:val="28"/>
          <w:lang w:val="uk-UA"/>
        </w:rPr>
        <w:t>залежать від форми розрахунків: платіжне доручення, акредитив, інкасо. ВКО та</w:t>
      </w:r>
      <w:r w:rsidRPr="003F6261">
        <w:rPr>
          <w:sz w:val="28"/>
          <w:szCs w:val="28"/>
          <w:lang w:val="uk-UA"/>
        </w:rPr>
        <w:t xml:space="preserve"> інші</w:t>
      </w:r>
      <w:r w:rsidR="00F5278D" w:rsidRPr="003F6261">
        <w:rPr>
          <w:sz w:val="28"/>
          <w:szCs w:val="28"/>
          <w:lang w:val="uk-UA"/>
        </w:rPr>
        <w:t xml:space="preserve"> </w:t>
      </w:r>
      <w:r w:rsidRPr="003F6261">
        <w:rPr>
          <w:sz w:val="28"/>
          <w:szCs w:val="28"/>
          <w:lang w:val="uk-UA"/>
        </w:rPr>
        <w:t xml:space="preserve">платіжні документи. </w:t>
      </w:r>
    </w:p>
    <w:p w:rsidR="00E04797" w:rsidRPr="003F6261" w:rsidRDefault="00E04797" w:rsidP="00CF2CB3">
      <w:pPr>
        <w:shd w:val="clear" w:color="000000" w:fill="auto"/>
        <w:tabs>
          <w:tab w:val="left" w:pos="1134"/>
        </w:tabs>
        <w:spacing w:line="360" w:lineRule="auto"/>
        <w:ind w:firstLine="709"/>
        <w:jc w:val="both"/>
        <w:rPr>
          <w:b/>
          <w:iCs/>
          <w:sz w:val="28"/>
          <w:szCs w:val="36"/>
          <w:lang w:val="uk-UA"/>
        </w:rPr>
      </w:pPr>
    </w:p>
    <w:p w:rsidR="0076394A" w:rsidRPr="003F6261" w:rsidRDefault="00CF2CB3" w:rsidP="00CF2CB3">
      <w:pPr>
        <w:shd w:val="clear" w:color="000000" w:fill="auto"/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3F6261">
        <w:rPr>
          <w:b/>
          <w:iCs/>
          <w:sz w:val="28"/>
          <w:szCs w:val="36"/>
          <w:lang w:val="uk-UA"/>
        </w:rPr>
        <w:t>4</w:t>
      </w:r>
      <w:r w:rsidR="00EA2CE5" w:rsidRPr="003F6261">
        <w:rPr>
          <w:b/>
          <w:iCs/>
          <w:sz w:val="28"/>
          <w:szCs w:val="36"/>
          <w:lang w:val="uk-UA"/>
        </w:rPr>
        <w:t>. Відображення операцій за розрахунками з</w:t>
      </w:r>
      <w:r w:rsidR="003C27D1" w:rsidRPr="003F6261">
        <w:rPr>
          <w:b/>
          <w:sz w:val="28"/>
          <w:szCs w:val="36"/>
          <w:lang w:val="uk-UA"/>
        </w:rPr>
        <w:t xml:space="preserve"> </w:t>
      </w:r>
      <w:r w:rsidR="00EA2CE5" w:rsidRPr="003F6261">
        <w:rPr>
          <w:b/>
          <w:iCs/>
          <w:sz w:val="28"/>
          <w:szCs w:val="36"/>
          <w:lang w:val="uk-UA"/>
        </w:rPr>
        <w:t>постачальниками та підрядниками на рахунках</w:t>
      </w:r>
      <w:r w:rsidR="003C27D1" w:rsidRPr="003F6261">
        <w:rPr>
          <w:b/>
          <w:iCs/>
          <w:sz w:val="28"/>
          <w:szCs w:val="36"/>
          <w:lang w:val="uk-UA"/>
        </w:rPr>
        <w:t xml:space="preserve"> </w:t>
      </w:r>
      <w:r w:rsidR="00EA2CE5" w:rsidRPr="003F6261">
        <w:rPr>
          <w:b/>
          <w:iCs/>
          <w:sz w:val="28"/>
          <w:szCs w:val="36"/>
          <w:lang w:val="uk-UA"/>
        </w:rPr>
        <w:t>бухгалтерського обліку</w:t>
      </w:r>
    </w:p>
    <w:p w:rsidR="00CF2CB3" w:rsidRPr="003F6261" w:rsidRDefault="00CF2CB3" w:rsidP="00CF2CB3">
      <w:pPr>
        <w:pStyle w:val="2"/>
        <w:widowControl w:val="0"/>
        <w:shd w:val="clear" w:color="000000" w:fill="auto"/>
        <w:tabs>
          <w:tab w:val="left" w:pos="1134"/>
        </w:tabs>
        <w:spacing w:after="0" w:line="360" w:lineRule="auto"/>
        <w:ind w:left="0" w:firstLine="709"/>
        <w:jc w:val="both"/>
        <w:rPr>
          <w:sz w:val="28"/>
          <w:szCs w:val="28"/>
        </w:rPr>
      </w:pPr>
    </w:p>
    <w:p w:rsidR="009275EF" w:rsidRPr="003F6261" w:rsidRDefault="009275EF" w:rsidP="00CF2CB3">
      <w:pPr>
        <w:pStyle w:val="2"/>
        <w:widowControl w:val="0"/>
        <w:shd w:val="clear" w:color="000000" w:fill="auto"/>
        <w:tabs>
          <w:tab w:val="left" w:pos="1134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3F6261">
        <w:rPr>
          <w:sz w:val="28"/>
          <w:szCs w:val="28"/>
        </w:rPr>
        <w:t>Планом рахунків бухгалтерського обліку передбачена можливість взаємозалежного відображення</w:t>
      </w:r>
      <w:r w:rsidR="00CF2CB3" w:rsidRPr="003F6261">
        <w:rPr>
          <w:sz w:val="28"/>
          <w:szCs w:val="28"/>
        </w:rPr>
        <w:t xml:space="preserve"> </w:t>
      </w:r>
      <w:r w:rsidRPr="003F6261">
        <w:rPr>
          <w:sz w:val="28"/>
          <w:szCs w:val="28"/>
        </w:rPr>
        <w:t xml:space="preserve">багатьох видів розрахунків. Облік розрахунків з постачальниками й замовниками ведеться на пасивному рахунку 63 "Розрахунки з постачальниками і підрядчиками", схема цього рахунка представлена </w:t>
      </w:r>
      <w:r w:rsidR="00C215D7" w:rsidRPr="003F6261">
        <w:rPr>
          <w:sz w:val="28"/>
          <w:szCs w:val="28"/>
        </w:rPr>
        <w:t>нижче</w:t>
      </w:r>
      <w:r w:rsidRPr="003F6261">
        <w:rPr>
          <w:sz w:val="28"/>
          <w:szCs w:val="28"/>
        </w:rPr>
        <w:t>.</w:t>
      </w:r>
    </w:p>
    <w:p w:rsidR="00CF2CB3" w:rsidRPr="003F6261" w:rsidRDefault="00CF2CB3" w:rsidP="00CF2CB3">
      <w:pPr>
        <w:pStyle w:val="2"/>
        <w:widowControl w:val="0"/>
        <w:shd w:val="clear" w:color="000000" w:fill="auto"/>
        <w:tabs>
          <w:tab w:val="left" w:pos="1134"/>
        </w:tabs>
        <w:spacing w:after="0" w:line="360" w:lineRule="auto"/>
        <w:ind w:left="0" w:firstLine="709"/>
        <w:jc w:val="both"/>
        <w:rPr>
          <w:sz w:val="20"/>
          <w:szCs w:val="28"/>
        </w:rPr>
      </w:pPr>
    </w:p>
    <w:p w:rsidR="00CF2CB3" w:rsidRPr="003F6261" w:rsidRDefault="00CF2CB3" w:rsidP="00CF2CB3">
      <w:pPr>
        <w:pStyle w:val="2"/>
        <w:widowControl w:val="0"/>
        <w:shd w:val="clear" w:color="000000" w:fill="auto"/>
        <w:tabs>
          <w:tab w:val="left" w:pos="1134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3F6261">
        <w:rPr>
          <w:sz w:val="28"/>
          <w:szCs w:val="28"/>
        </w:rPr>
        <w:t>Рахунок 631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327"/>
        <w:gridCol w:w="5430"/>
      </w:tblGrid>
      <w:tr w:rsidR="009275EF" w:rsidRPr="00B744CB" w:rsidTr="00CF2CB3">
        <w:trPr>
          <w:cantSplit/>
          <w:trHeight w:val="23"/>
        </w:trPr>
        <w:tc>
          <w:tcPr>
            <w:tcW w:w="0" w:type="auto"/>
            <w:gridSpan w:val="2"/>
          </w:tcPr>
          <w:p w:rsidR="009275EF" w:rsidRPr="00B744CB" w:rsidRDefault="00CF2CB3" w:rsidP="00CF2CB3">
            <w:pPr>
              <w:pStyle w:val="2"/>
              <w:widowControl w:val="0"/>
              <w:shd w:val="clear" w:color="000000" w:fill="auto"/>
              <w:tabs>
                <w:tab w:val="left" w:pos="1134"/>
              </w:tabs>
              <w:spacing w:after="0" w:line="360" w:lineRule="auto"/>
              <w:ind w:left="0"/>
              <w:rPr>
                <w:sz w:val="20"/>
                <w:szCs w:val="28"/>
              </w:rPr>
            </w:pPr>
            <w:r w:rsidRPr="00B744CB">
              <w:rPr>
                <w:sz w:val="20"/>
                <w:szCs w:val="28"/>
              </w:rPr>
              <w:t xml:space="preserve">               </w:t>
            </w:r>
            <w:r w:rsidR="009275EF" w:rsidRPr="00B744CB">
              <w:rPr>
                <w:sz w:val="20"/>
                <w:szCs w:val="28"/>
              </w:rPr>
              <w:t>Д</w:t>
            </w:r>
            <w:r w:rsidRPr="00B744CB">
              <w:rPr>
                <w:sz w:val="20"/>
                <w:szCs w:val="28"/>
              </w:rPr>
              <w:t xml:space="preserve">                                                          </w:t>
            </w:r>
            <w:r w:rsidR="009275EF" w:rsidRPr="00B744CB">
              <w:rPr>
                <w:sz w:val="20"/>
                <w:szCs w:val="28"/>
              </w:rPr>
              <w:t>К</w:t>
            </w:r>
          </w:p>
        </w:tc>
      </w:tr>
      <w:tr w:rsidR="009275EF" w:rsidRPr="00B744CB" w:rsidTr="00CF2CB3">
        <w:trPr>
          <w:trHeight w:val="23"/>
        </w:trPr>
        <w:tc>
          <w:tcPr>
            <w:tcW w:w="0" w:type="auto"/>
          </w:tcPr>
          <w:p w:rsidR="009275EF" w:rsidRPr="00B744CB" w:rsidRDefault="009275EF" w:rsidP="00CF2CB3">
            <w:pPr>
              <w:pStyle w:val="2"/>
              <w:widowControl w:val="0"/>
              <w:shd w:val="clear" w:color="000000" w:fill="auto"/>
              <w:tabs>
                <w:tab w:val="left" w:pos="1134"/>
              </w:tabs>
              <w:spacing w:after="0" w:line="360" w:lineRule="auto"/>
              <w:ind w:left="0"/>
              <w:rPr>
                <w:sz w:val="20"/>
                <w:szCs w:val="28"/>
              </w:rPr>
            </w:pPr>
            <w:r w:rsidRPr="00B744CB">
              <w:rPr>
                <w:sz w:val="20"/>
                <w:szCs w:val="28"/>
              </w:rPr>
              <w:t>Оплата рахунків постачальників і підрядчиків за поставлені матеріальні цінності і послуги.</w:t>
            </w:r>
          </w:p>
          <w:p w:rsidR="009275EF" w:rsidRPr="00B744CB" w:rsidRDefault="009275EF" w:rsidP="00CF2CB3">
            <w:pPr>
              <w:pStyle w:val="2"/>
              <w:widowControl w:val="0"/>
              <w:shd w:val="clear" w:color="000000" w:fill="auto"/>
              <w:tabs>
                <w:tab w:val="left" w:pos="1134"/>
              </w:tabs>
              <w:spacing w:after="0" w:line="360" w:lineRule="auto"/>
              <w:ind w:left="0"/>
              <w:rPr>
                <w:sz w:val="20"/>
                <w:szCs w:val="28"/>
              </w:rPr>
            </w:pPr>
            <w:r w:rsidRPr="00B744CB">
              <w:rPr>
                <w:sz w:val="20"/>
                <w:szCs w:val="28"/>
              </w:rPr>
              <w:t>Залік виданих авансів і попередніх оплат.</w:t>
            </w:r>
          </w:p>
        </w:tc>
        <w:tc>
          <w:tcPr>
            <w:tcW w:w="0" w:type="auto"/>
          </w:tcPr>
          <w:p w:rsidR="009275EF" w:rsidRPr="00B744CB" w:rsidRDefault="009275EF" w:rsidP="00CF2CB3">
            <w:pPr>
              <w:pStyle w:val="2"/>
              <w:widowControl w:val="0"/>
              <w:shd w:val="clear" w:color="000000" w:fill="auto"/>
              <w:tabs>
                <w:tab w:val="left" w:pos="1134"/>
              </w:tabs>
              <w:spacing w:after="0" w:line="360" w:lineRule="auto"/>
              <w:ind w:left="0"/>
              <w:rPr>
                <w:sz w:val="20"/>
                <w:szCs w:val="28"/>
              </w:rPr>
            </w:pPr>
            <w:r w:rsidRPr="00B744CB">
              <w:rPr>
                <w:sz w:val="20"/>
                <w:szCs w:val="28"/>
              </w:rPr>
              <w:t>Сальдо – залишок заборгованості постачальникам на початок періоду.</w:t>
            </w:r>
          </w:p>
          <w:p w:rsidR="009275EF" w:rsidRPr="00B744CB" w:rsidRDefault="009275EF" w:rsidP="00CF2CB3">
            <w:pPr>
              <w:pStyle w:val="2"/>
              <w:widowControl w:val="0"/>
              <w:shd w:val="clear" w:color="000000" w:fill="auto"/>
              <w:tabs>
                <w:tab w:val="left" w:pos="1134"/>
              </w:tabs>
              <w:spacing w:after="0" w:line="360" w:lineRule="auto"/>
              <w:ind w:left="0"/>
              <w:rPr>
                <w:sz w:val="20"/>
                <w:szCs w:val="28"/>
              </w:rPr>
            </w:pPr>
            <w:r w:rsidRPr="00B744CB">
              <w:rPr>
                <w:sz w:val="20"/>
                <w:szCs w:val="28"/>
              </w:rPr>
              <w:t>Акцент рахунків постачальників і підрядчиків за поставлені матеріальні цінності, виконані роботи, послуги; видача векселів; акцент витрат; відображення комерційного кредиту.</w:t>
            </w:r>
          </w:p>
          <w:p w:rsidR="009275EF" w:rsidRPr="00B744CB" w:rsidRDefault="009275EF" w:rsidP="00CF2CB3">
            <w:pPr>
              <w:pStyle w:val="2"/>
              <w:widowControl w:val="0"/>
              <w:shd w:val="clear" w:color="000000" w:fill="auto"/>
              <w:tabs>
                <w:tab w:val="left" w:pos="1134"/>
              </w:tabs>
              <w:spacing w:after="0" w:line="360" w:lineRule="auto"/>
              <w:ind w:left="0"/>
              <w:rPr>
                <w:sz w:val="20"/>
                <w:szCs w:val="28"/>
              </w:rPr>
            </w:pPr>
            <w:r w:rsidRPr="00B744CB">
              <w:rPr>
                <w:sz w:val="20"/>
                <w:szCs w:val="28"/>
              </w:rPr>
              <w:t>Сальдо – залишок заборгованості постачальникам і підрядчикам на кінець періоду.</w:t>
            </w:r>
          </w:p>
        </w:tc>
      </w:tr>
    </w:tbl>
    <w:p w:rsidR="009275EF" w:rsidRPr="003F6261" w:rsidRDefault="009275EF" w:rsidP="00CF2CB3">
      <w:pPr>
        <w:shd w:val="clear" w:color="000000" w:fill="auto"/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76394A" w:rsidRPr="003F6261" w:rsidRDefault="00EA2CE5" w:rsidP="00CF2CB3">
      <w:pPr>
        <w:shd w:val="clear" w:color="000000" w:fill="auto"/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3F6261">
        <w:rPr>
          <w:sz w:val="28"/>
          <w:szCs w:val="28"/>
          <w:lang w:val="uk-UA"/>
        </w:rPr>
        <w:t>Розрахунки з постачальниками та підрядниками проводяться, як правило, після відвантаження товарно-матеріальних цінностей, виконання робіт, надання послуг або одночасно з ними.</w:t>
      </w:r>
    </w:p>
    <w:p w:rsidR="0076394A" w:rsidRPr="003F6261" w:rsidRDefault="00EA2CE5" w:rsidP="00CF2CB3">
      <w:pPr>
        <w:shd w:val="clear" w:color="000000" w:fill="auto"/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3F6261">
        <w:rPr>
          <w:sz w:val="28"/>
          <w:szCs w:val="28"/>
          <w:lang w:val="uk-UA"/>
        </w:rPr>
        <w:t>Незалежно від методу оцінки ТМЦ, прийнятого на підприємстві, рахунок 63 "Розрахунки з постачальниками та підрядниками" кредитується згідно з документами постачальника в межах суми акцепту. Вартість отриманих ТМЦ, виконаних робіт, наданих послуг відображається на рахунках обліку ТМЦ або витрат без урахування суми ПДВ, вказаної в документах постачальника.</w:t>
      </w:r>
    </w:p>
    <w:p w:rsidR="00901CA5" w:rsidRPr="003F6261" w:rsidRDefault="00EA2CE5" w:rsidP="00CF2CB3">
      <w:pPr>
        <w:shd w:val="clear" w:color="000000" w:fill="auto"/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3F6261">
        <w:rPr>
          <w:sz w:val="28"/>
          <w:szCs w:val="28"/>
          <w:lang w:val="uk-UA"/>
        </w:rPr>
        <w:t>У випадку, коли рахунок постачальника був акцептований і оплачений до надходження вантажу, а при прийманні ТМЦ було виявлено їх недостачу проти відфактурованої кількості, невідповідність цін і якісних показників, обумовлених в угоді, арифметичні помилки, брак отриманих ТМЦ, то постачальнику виставляється претензія.</w:t>
      </w:r>
    </w:p>
    <w:p w:rsidR="0062761B" w:rsidRPr="003F6261" w:rsidRDefault="0062761B" w:rsidP="00CF2CB3">
      <w:pPr>
        <w:shd w:val="clear" w:color="000000" w:fill="auto"/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3F6261">
        <w:rPr>
          <w:sz w:val="28"/>
          <w:szCs w:val="28"/>
          <w:lang w:val="uk-UA"/>
        </w:rPr>
        <w:t>Рахунок 63 “Розрахунки з постачальниками та підприємцями” має такі субрахунки</w:t>
      </w:r>
      <w:r w:rsidR="0045224B" w:rsidRPr="003F6261">
        <w:rPr>
          <w:sz w:val="28"/>
          <w:szCs w:val="28"/>
          <w:lang w:val="uk-UA"/>
        </w:rPr>
        <w:t>:</w:t>
      </w:r>
    </w:p>
    <w:p w:rsidR="0062761B" w:rsidRPr="003F6261" w:rsidRDefault="0062761B" w:rsidP="00CF2CB3">
      <w:pPr>
        <w:shd w:val="clear" w:color="000000" w:fill="auto"/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3F6261">
        <w:rPr>
          <w:sz w:val="28"/>
          <w:szCs w:val="28"/>
          <w:lang w:val="uk-UA"/>
        </w:rPr>
        <w:t>631 “Розрахунок з вітчизняними постачальниками”</w:t>
      </w:r>
    </w:p>
    <w:p w:rsidR="0062761B" w:rsidRPr="003F6261" w:rsidRDefault="0062761B" w:rsidP="00CF2CB3">
      <w:pPr>
        <w:shd w:val="clear" w:color="000000" w:fill="auto"/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3F6261">
        <w:rPr>
          <w:sz w:val="28"/>
          <w:szCs w:val="28"/>
          <w:lang w:val="uk-UA"/>
        </w:rPr>
        <w:t>632 “Розрахунок з іноземними постачальниками”</w:t>
      </w:r>
    </w:p>
    <w:p w:rsidR="0062761B" w:rsidRPr="003F6261" w:rsidRDefault="0045224B" w:rsidP="00CF2CB3">
      <w:pPr>
        <w:shd w:val="clear" w:color="000000" w:fill="auto"/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3F6261">
        <w:rPr>
          <w:sz w:val="28"/>
          <w:szCs w:val="28"/>
          <w:lang w:val="uk-UA"/>
        </w:rPr>
        <w:t>Н</w:t>
      </w:r>
      <w:r w:rsidR="0062761B" w:rsidRPr="003F6261">
        <w:rPr>
          <w:sz w:val="28"/>
          <w:szCs w:val="28"/>
          <w:lang w:val="uk-UA"/>
        </w:rPr>
        <w:t>а субрахунку 631 “Розрахунок з вітчизняними постачальниками” ведеться облік розрахунків за одержані товарно-матеріальні цінності, виконані роботи, надані послуги з вітчизняними постачальниками та підрядчиками.</w:t>
      </w:r>
    </w:p>
    <w:p w:rsidR="0062761B" w:rsidRPr="003F6261" w:rsidRDefault="0062761B" w:rsidP="00CF2CB3">
      <w:pPr>
        <w:shd w:val="clear" w:color="000000" w:fill="auto"/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3F6261">
        <w:rPr>
          <w:sz w:val="28"/>
          <w:szCs w:val="28"/>
          <w:lang w:val="uk-UA"/>
        </w:rPr>
        <w:t>На субрахунку 632 “Розрахунок з іноземними постачальниками” ведеться облік розрахунків з іноземними постачальниками та підрядчиками за одержані товарно-матеріальні цінності, виконані роботи, надані послуги.</w:t>
      </w:r>
    </w:p>
    <w:p w:rsidR="004805D1" w:rsidRPr="003F6261" w:rsidRDefault="004805D1" w:rsidP="00CF2CB3">
      <w:pPr>
        <w:pStyle w:val="2"/>
        <w:widowControl w:val="0"/>
        <w:shd w:val="clear" w:color="000000" w:fill="auto"/>
        <w:tabs>
          <w:tab w:val="left" w:pos="1134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3F6261">
        <w:rPr>
          <w:sz w:val="28"/>
          <w:szCs w:val="28"/>
        </w:rPr>
        <w:t>При автоматизації обліку на підставі виписок банку складаються машинограми синтетичного й аналітичного обліку по кожнім рахунку, застосовуваному для обліку розрахунків з постачальниками і покупцями ("Розрахунок з постачальниками і підрядчиками", "Розрахунки по авансах", "Розрахунки з покупцями і замовниками", "Розрахунки по претензіях"). Ці машинограми служать підставою для розробки оборотних відомостей по рахунках, по підсумковим даним, на підставі яких робляться записи в Головну книгу.</w:t>
      </w:r>
    </w:p>
    <w:p w:rsidR="0062761B" w:rsidRPr="003F6261" w:rsidRDefault="0062761B" w:rsidP="00CF2CB3">
      <w:pPr>
        <w:shd w:val="clear" w:color="000000" w:fill="auto"/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3F6261">
        <w:rPr>
          <w:sz w:val="28"/>
          <w:szCs w:val="28"/>
          <w:lang w:val="uk-UA"/>
        </w:rPr>
        <w:t>Аналітичний облік ведеться окремо за кожним постачальником та підприємство в розрізі кожного документа (рах.) на сплату.</w:t>
      </w:r>
    </w:p>
    <w:p w:rsidR="00E04797" w:rsidRPr="003F6261" w:rsidRDefault="00E04797" w:rsidP="00CF2CB3">
      <w:pPr>
        <w:shd w:val="clear" w:color="000000" w:fill="auto"/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4805D1" w:rsidRPr="003F6261" w:rsidRDefault="0062761B" w:rsidP="00CF2CB3">
      <w:pPr>
        <w:shd w:val="clear" w:color="000000" w:fill="auto"/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3F6261">
        <w:rPr>
          <w:sz w:val="28"/>
          <w:szCs w:val="28"/>
          <w:lang w:val="uk-UA"/>
        </w:rPr>
        <w:t>Рахунок 63 “Розрахунки з постачальниками та підприємцями” кореспондує: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6"/>
        <w:gridCol w:w="3844"/>
      </w:tblGrid>
      <w:tr w:rsidR="0045224B" w:rsidRPr="00B744CB" w:rsidTr="00CF2CB3">
        <w:trPr>
          <w:cantSplit/>
          <w:trHeight w:val="23"/>
        </w:trPr>
        <w:tc>
          <w:tcPr>
            <w:tcW w:w="0" w:type="auto"/>
          </w:tcPr>
          <w:p w:rsidR="0045224B" w:rsidRPr="00B744CB" w:rsidRDefault="0045224B" w:rsidP="00CF2CB3">
            <w:pPr>
              <w:shd w:val="clear" w:color="000000" w:fill="auto"/>
              <w:tabs>
                <w:tab w:val="left" w:pos="1134"/>
              </w:tabs>
              <w:spacing w:line="360" w:lineRule="auto"/>
              <w:rPr>
                <w:szCs w:val="28"/>
                <w:lang w:val="uk-UA"/>
              </w:rPr>
            </w:pPr>
            <w:r w:rsidRPr="00B744CB">
              <w:rPr>
                <w:szCs w:val="28"/>
                <w:lang w:val="uk-UA"/>
              </w:rPr>
              <w:t>За дебетом з кредиту рахунків</w:t>
            </w:r>
          </w:p>
        </w:tc>
        <w:tc>
          <w:tcPr>
            <w:tcW w:w="0" w:type="auto"/>
          </w:tcPr>
          <w:p w:rsidR="0045224B" w:rsidRPr="00B744CB" w:rsidRDefault="0045224B" w:rsidP="00CF2CB3">
            <w:pPr>
              <w:shd w:val="clear" w:color="000000" w:fill="auto"/>
              <w:tabs>
                <w:tab w:val="left" w:pos="1134"/>
              </w:tabs>
              <w:spacing w:line="360" w:lineRule="auto"/>
              <w:rPr>
                <w:szCs w:val="28"/>
                <w:lang w:val="uk-UA"/>
              </w:rPr>
            </w:pPr>
            <w:r w:rsidRPr="00B744CB">
              <w:rPr>
                <w:szCs w:val="28"/>
                <w:lang w:val="uk-UA"/>
              </w:rPr>
              <w:t>За кредитом з дебету рахунків</w:t>
            </w:r>
          </w:p>
        </w:tc>
      </w:tr>
      <w:tr w:rsidR="0045224B" w:rsidRPr="00B744CB" w:rsidTr="00CF2CB3">
        <w:trPr>
          <w:cantSplit/>
          <w:trHeight w:val="23"/>
        </w:trPr>
        <w:tc>
          <w:tcPr>
            <w:tcW w:w="0" w:type="auto"/>
          </w:tcPr>
          <w:p w:rsidR="0045224B" w:rsidRPr="00B744CB" w:rsidRDefault="00C215D7" w:rsidP="00CF2CB3">
            <w:pPr>
              <w:shd w:val="clear" w:color="000000" w:fill="auto"/>
              <w:tabs>
                <w:tab w:val="left" w:pos="1134"/>
              </w:tabs>
              <w:spacing w:line="360" w:lineRule="auto"/>
              <w:rPr>
                <w:szCs w:val="28"/>
                <w:lang w:val="uk-UA"/>
              </w:rPr>
            </w:pPr>
            <w:r w:rsidRPr="00B744CB">
              <w:rPr>
                <w:szCs w:val="28"/>
                <w:lang w:val="uk-UA"/>
              </w:rPr>
              <w:t>24</w:t>
            </w:r>
            <w:r w:rsidR="0045224B" w:rsidRPr="00B744CB">
              <w:rPr>
                <w:szCs w:val="28"/>
                <w:lang w:val="uk-UA"/>
              </w:rPr>
              <w:t>“Брак у виробництві”</w:t>
            </w:r>
          </w:p>
          <w:p w:rsidR="0045224B" w:rsidRPr="00B744CB" w:rsidRDefault="00C215D7" w:rsidP="00CF2CB3">
            <w:pPr>
              <w:shd w:val="clear" w:color="000000" w:fill="auto"/>
              <w:tabs>
                <w:tab w:val="left" w:pos="1134"/>
              </w:tabs>
              <w:spacing w:line="360" w:lineRule="auto"/>
              <w:rPr>
                <w:szCs w:val="28"/>
                <w:lang w:val="uk-UA"/>
              </w:rPr>
            </w:pPr>
            <w:r w:rsidRPr="00B744CB">
              <w:rPr>
                <w:szCs w:val="28"/>
                <w:lang w:val="uk-UA"/>
              </w:rPr>
              <w:t>30</w:t>
            </w:r>
            <w:r w:rsidR="0045224B" w:rsidRPr="00B744CB">
              <w:rPr>
                <w:szCs w:val="28"/>
                <w:lang w:val="uk-UA"/>
              </w:rPr>
              <w:t>“Каса”</w:t>
            </w:r>
          </w:p>
          <w:p w:rsidR="0045224B" w:rsidRPr="00B744CB" w:rsidRDefault="00C215D7" w:rsidP="00CF2CB3">
            <w:pPr>
              <w:shd w:val="clear" w:color="000000" w:fill="auto"/>
              <w:tabs>
                <w:tab w:val="left" w:pos="1134"/>
              </w:tabs>
              <w:spacing w:line="360" w:lineRule="auto"/>
              <w:rPr>
                <w:szCs w:val="28"/>
                <w:lang w:val="uk-UA"/>
              </w:rPr>
            </w:pPr>
            <w:r w:rsidRPr="00B744CB">
              <w:rPr>
                <w:szCs w:val="28"/>
                <w:lang w:val="uk-UA"/>
              </w:rPr>
              <w:t>31</w:t>
            </w:r>
            <w:r w:rsidR="0045224B" w:rsidRPr="00B744CB">
              <w:rPr>
                <w:szCs w:val="28"/>
                <w:lang w:val="uk-UA"/>
              </w:rPr>
              <w:t>“Рахунки в банках”</w:t>
            </w:r>
          </w:p>
          <w:p w:rsidR="0045224B" w:rsidRPr="00B744CB" w:rsidRDefault="00C215D7" w:rsidP="00CF2CB3">
            <w:pPr>
              <w:shd w:val="clear" w:color="000000" w:fill="auto"/>
              <w:tabs>
                <w:tab w:val="left" w:pos="1134"/>
              </w:tabs>
              <w:spacing w:line="360" w:lineRule="auto"/>
              <w:rPr>
                <w:szCs w:val="28"/>
                <w:lang w:val="uk-UA"/>
              </w:rPr>
            </w:pPr>
            <w:r w:rsidRPr="00B744CB">
              <w:rPr>
                <w:szCs w:val="28"/>
                <w:lang w:val="uk-UA"/>
              </w:rPr>
              <w:t>34</w:t>
            </w:r>
            <w:r w:rsidR="0045224B" w:rsidRPr="00B744CB">
              <w:rPr>
                <w:szCs w:val="28"/>
                <w:lang w:val="uk-UA"/>
              </w:rPr>
              <w:t>“Короткострокові векселі одержані”</w:t>
            </w:r>
          </w:p>
          <w:p w:rsidR="0045224B" w:rsidRPr="00B744CB" w:rsidRDefault="00C215D7" w:rsidP="00CF2CB3">
            <w:pPr>
              <w:shd w:val="clear" w:color="000000" w:fill="auto"/>
              <w:tabs>
                <w:tab w:val="left" w:pos="1134"/>
              </w:tabs>
              <w:spacing w:line="360" w:lineRule="auto"/>
              <w:rPr>
                <w:szCs w:val="28"/>
                <w:lang w:val="uk-UA"/>
              </w:rPr>
            </w:pPr>
            <w:r w:rsidRPr="00B744CB">
              <w:rPr>
                <w:szCs w:val="28"/>
                <w:lang w:val="uk-UA"/>
              </w:rPr>
              <w:t>36</w:t>
            </w:r>
            <w:r w:rsidR="0045224B" w:rsidRPr="00B744CB">
              <w:rPr>
                <w:szCs w:val="28"/>
                <w:lang w:val="uk-UA"/>
              </w:rPr>
              <w:t>“Розрахунки з покупцями і замовниками”</w:t>
            </w:r>
          </w:p>
          <w:p w:rsidR="0045224B" w:rsidRPr="00B744CB" w:rsidRDefault="00C215D7" w:rsidP="00CF2CB3">
            <w:pPr>
              <w:shd w:val="clear" w:color="000000" w:fill="auto"/>
              <w:tabs>
                <w:tab w:val="left" w:pos="1134"/>
              </w:tabs>
              <w:spacing w:line="360" w:lineRule="auto"/>
              <w:rPr>
                <w:szCs w:val="28"/>
                <w:lang w:val="uk-UA"/>
              </w:rPr>
            </w:pPr>
            <w:r w:rsidRPr="00B744CB">
              <w:rPr>
                <w:szCs w:val="28"/>
                <w:lang w:val="uk-UA"/>
              </w:rPr>
              <w:t>37</w:t>
            </w:r>
            <w:r w:rsidR="0045224B" w:rsidRPr="00B744CB">
              <w:rPr>
                <w:szCs w:val="28"/>
                <w:lang w:val="uk-UA"/>
              </w:rPr>
              <w:t>“Розрахунки з різними дебіторами”</w:t>
            </w:r>
          </w:p>
          <w:p w:rsidR="0045224B" w:rsidRPr="00B744CB" w:rsidRDefault="00C215D7" w:rsidP="00CF2CB3">
            <w:pPr>
              <w:shd w:val="clear" w:color="000000" w:fill="auto"/>
              <w:tabs>
                <w:tab w:val="left" w:pos="1134"/>
              </w:tabs>
              <w:spacing w:line="360" w:lineRule="auto"/>
              <w:rPr>
                <w:szCs w:val="28"/>
                <w:lang w:val="uk-UA"/>
              </w:rPr>
            </w:pPr>
            <w:r w:rsidRPr="00B744CB">
              <w:rPr>
                <w:szCs w:val="28"/>
                <w:lang w:val="uk-UA"/>
              </w:rPr>
              <w:t>41</w:t>
            </w:r>
            <w:r w:rsidR="0045224B" w:rsidRPr="00B744CB">
              <w:rPr>
                <w:szCs w:val="28"/>
                <w:lang w:val="uk-UA"/>
              </w:rPr>
              <w:t>“Пайовий капітал”</w:t>
            </w:r>
          </w:p>
          <w:p w:rsidR="0045224B" w:rsidRPr="00B744CB" w:rsidRDefault="0045224B" w:rsidP="00CF2CB3">
            <w:pPr>
              <w:shd w:val="clear" w:color="000000" w:fill="auto"/>
              <w:tabs>
                <w:tab w:val="left" w:pos="1134"/>
              </w:tabs>
              <w:spacing w:line="360" w:lineRule="auto"/>
              <w:rPr>
                <w:szCs w:val="28"/>
                <w:lang w:val="uk-UA"/>
              </w:rPr>
            </w:pPr>
            <w:r w:rsidRPr="00B744CB">
              <w:rPr>
                <w:szCs w:val="28"/>
                <w:lang w:val="uk-UA"/>
              </w:rPr>
              <w:t>46“Неоплачений капітал”</w:t>
            </w:r>
          </w:p>
          <w:p w:rsidR="0045224B" w:rsidRPr="00B744CB" w:rsidRDefault="00C215D7" w:rsidP="00CF2CB3">
            <w:pPr>
              <w:shd w:val="clear" w:color="000000" w:fill="auto"/>
              <w:tabs>
                <w:tab w:val="left" w:pos="1134"/>
              </w:tabs>
              <w:spacing w:line="360" w:lineRule="auto"/>
              <w:rPr>
                <w:szCs w:val="28"/>
                <w:lang w:val="uk-UA"/>
              </w:rPr>
            </w:pPr>
            <w:r w:rsidRPr="00B744CB">
              <w:rPr>
                <w:szCs w:val="28"/>
                <w:lang w:val="uk-UA"/>
              </w:rPr>
              <w:t>48</w:t>
            </w:r>
            <w:r w:rsidR="0045224B" w:rsidRPr="00B744CB">
              <w:rPr>
                <w:szCs w:val="28"/>
                <w:lang w:val="uk-UA"/>
              </w:rPr>
              <w:t>“Цільове фінансування і цільові надходження”</w:t>
            </w:r>
          </w:p>
          <w:p w:rsidR="0045224B" w:rsidRPr="00B744CB" w:rsidRDefault="00C215D7" w:rsidP="00CF2CB3">
            <w:pPr>
              <w:shd w:val="clear" w:color="000000" w:fill="auto"/>
              <w:tabs>
                <w:tab w:val="left" w:pos="1134"/>
              </w:tabs>
              <w:spacing w:line="360" w:lineRule="auto"/>
              <w:rPr>
                <w:szCs w:val="28"/>
                <w:lang w:val="uk-UA"/>
              </w:rPr>
            </w:pPr>
            <w:r w:rsidRPr="00B744CB">
              <w:rPr>
                <w:szCs w:val="28"/>
                <w:lang w:val="uk-UA"/>
              </w:rPr>
              <w:t>50</w:t>
            </w:r>
            <w:r w:rsidR="0045224B" w:rsidRPr="00B744CB">
              <w:rPr>
                <w:szCs w:val="28"/>
                <w:lang w:val="uk-UA"/>
              </w:rPr>
              <w:t>“Довгострокові позики”</w:t>
            </w:r>
          </w:p>
          <w:p w:rsidR="0045224B" w:rsidRPr="00B744CB" w:rsidRDefault="00C215D7" w:rsidP="00CF2CB3">
            <w:pPr>
              <w:shd w:val="clear" w:color="000000" w:fill="auto"/>
              <w:tabs>
                <w:tab w:val="left" w:pos="1134"/>
              </w:tabs>
              <w:spacing w:line="360" w:lineRule="auto"/>
              <w:rPr>
                <w:szCs w:val="28"/>
                <w:lang w:val="uk-UA"/>
              </w:rPr>
            </w:pPr>
            <w:r w:rsidRPr="00B744CB">
              <w:rPr>
                <w:szCs w:val="28"/>
                <w:lang w:val="uk-UA"/>
              </w:rPr>
              <w:t>51</w:t>
            </w:r>
            <w:r w:rsidR="0045224B" w:rsidRPr="00B744CB">
              <w:rPr>
                <w:szCs w:val="28"/>
                <w:lang w:val="uk-UA"/>
              </w:rPr>
              <w:t>“Довгострокові векселі видані”</w:t>
            </w:r>
          </w:p>
          <w:p w:rsidR="0045224B" w:rsidRPr="00B744CB" w:rsidRDefault="00C215D7" w:rsidP="00CF2CB3">
            <w:pPr>
              <w:shd w:val="clear" w:color="000000" w:fill="auto"/>
              <w:tabs>
                <w:tab w:val="left" w:pos="1134"/>
              </w:tabs>
              <w:spacing w:line="360" w:lineRule="auto"/>
              <w:rPr>
                <w:szCs w:val="28"/>
                <w:lang w:val="uk-UA"/>
              </w:rPr>
            </w:pPr>
            <w:r w:rsidRPr="00B744CB">
              <w:rPr>
                <w:szCs w:val="28"/>
                <w:lang w:val="uk-UA"/>
              </w:rPr>
              <w:t>52</w:t>
            </w:r>
            <w:r w:rsidR="0045224B" w:rsidRPr="00B744CB">
              <w:rPr>
                <w:szCs w:val="28"/>
                <w:lang w:val="uk-UA"/>
              </w:rPr>
              <w:t>“Довгострокові зобов’язання за облігаціями”</w:t>
            </w:r>
          </w:p>
          <w:p w:rsidR="0045224B" w:rsidRPr="00B744CB" w:rsidRDefault="00C215D7" w:rsidP="00CF2CB3">
            <w:pPr>
              <w:shd w:val="clear" w:color="000000" w:fill="auto"/>
              <w:tabs>
                <w:tab w:val="left" w:pos="1134"/>
              </w:tabs>
              <w:spacing w:line="360" w:lineRule="auto"/>
              <w:rPr>
                <w:szCs w:val="28"/>
                <w:lang w:val="uk-UA"/>
              </w:rPr>
            </w:pPr>
            <w:r w:rsidRPr="00B744CB">
              <w:rPr>
                <w:szCs w:val="28"/>
                <w:lang w:val="uk-UA"/>
              </w:rPr>
              <w:t xml:space="preserve">55“Інші довгострокові </w:t>
            </w:r>
            <w:r w:rsidR="0045224B" w:rsidRPr="00B744CB">
              <w:rPr>
                <w:szCs w:val="28"/>
                <w:lang w:val="uk-UA"/>
              </w:rPr>
              <w:t>зобов’язання”</w:t>
            </w:r>
          </w:p>
          <w:p w:rsidR="0045224B" w:rsidRPr="00B744CB" w:rsidRDefault="00C215D7" w:rsidP="00CF2CB3">
            <w:pPr>
              <w:shd w:val="clear" w:color="000000" w:fill="auto"/>
              <w:tabs>
                <w:tab w:val="left" w:pos="1134"/>
              </w:tabs>
              <w:spacing w:line="360" w:lineRule="auto"/>
              <w:rPr>
                <w:szCs w:val="28"/>
                <w:lang w:val="uk-UA"/>
              </w:rPr>
            </w:pPr>
            <w:r w:rsidRPr="00B744CB">
              <w:rPr>
                <w:szCs w:val="28"/>
                <w:lang w:val="uk-UA"/>
              </w:rPr>
              <w:t>60</w:t>
            </w:r>
            <w:r w:rsidR="0045224B" w:rsidRPr="00B744CB">
              <w:rPr>
                <w:szCs w:val="28"/>
                <w:lang w:val="uk-UA"/>
              </w:rPr>
              <w:t>“Короткострокові позики”</w:t>
            </w:r>
          </w:p>
          <w:p w:rsidR="0045224B" w:rsidRPr="00B744CB" w:rsidRDefault="00C215D7" w:rsidP="00CF2CB3">
            <w:pPr>
              <w:shd w:val="clear" w:color="000000" w:fill="auto"/>
              <w:tabs>
                <w:tab w:val="left" w:pos="1134"/>
              </w:tabs>
              <w:spacing w:line="360" w:lineRule="auto"/>
              <w:rPr>
                <w:szCs w:val="28"/>
                <w:lang w:val="uk-UA"/>
              </w:rPr>
            </w:pPr>
            <w:r w:rsidRPr="00B744CB">
              <w:rPr>
                <w:szCs w:val="28"/>
                <w:lang w:val="uk-UA"/>
              </w:rPr>
              <w:t>62</w:t>
            </w:r>
            <w:r w:rsidR="0045224B" w:rsidRPr="00B744CB">
              <w:rPr>
                <w:szCs w:val="28"/>
                <w:lang w:val="uk-UA"/>
              </w:rPr>
              <w:t>“Короткострокові векселі видані”</w:t>
            </w:r>
          </w:p>
          <w:p w:rsidR="0045224B" w:rsidRPr="00B744CB" w:rsidRDefault="00C215D7" w:rsidP="00CF2CB3">
            <w:pPr>
              <w:shd w:val="clear" w:color="000000" w:fill="auto"/>
              <w:tabs>
                <w:tab w:val="left" w:pos="1134"/>
              </w:tabs>
              <w:spacing w:line="360" w:lineRule="auto"/>
              <w:rPr>
                <w:szCs w:val="28"/>
                <w:lang w:val="uk-UA"/>
              </w:rPr>
            </w:pPr>
            <w:r w:rsidRPr="00B744CB">
              <w:rPr>
                <w:szCs w:val="28"/>
                <w:lang w:val="uk-UA"/>
              </w:rPr>
              <w:t>68</w:t>
            </w:r>
            <w:r w:rsidR="0045224B" w:rsidRPr="00B744CB">
              <w:rPr>
                <w:szCs w:val="28"/>
                <w:lang w:val="uk-UA"/>
              </w:rPr>
              <w:t>“Розрахунки за іншими операціями”</w:t>
            </w:r>
          </w:p>
          <w:p w:rsidR="0045224B" w:rsidRPr="00B744CB" w:rsidRDefault="00C215D7" w:rsidP="00CF2CB3">
            <w:pPr>
              <w:shd w:val="clear" w:color="000000" w:fill="auto"/>
              <w:tabs>
                <w:tab w:val="left" w:pos="1134"/>
              </w:tabs>
              <w:spacing w:line="360" w:lineRule="auto"/>
              <w:rPr>
                <w:szCs w:val="28"/>
                <w:lang w:val="uk-UA"/>
              </w:rPr>
            </w:pPr>
            <w:r w:rsidRPr="00B744CB">
              <w:rPr>
                <w:szCs w:val="28"/>
                <w:lang w:val="uk-UA"/>
              </w:rPr>
              <w:t>70</w:t>
            </w:r>
            <w:r w:rsidR="0045224B" w:rsidRPr="00B744CB">
              <w:rPr>
                <w:szCs w:val="28"/>
                <w:lang w:val="uk-UA"/>
              </w:rPr>
              <w:t>“Доходи від реалізації”</w:t>
            </w:r>
          </w:p>
          <w:p w:rsidR="0045224B" w:rsidRPr="00B744CB" w:rsidRDefault="00C215D7" w:rsidP="00CF2CB3">
            <w:pPr>
              <w:shd w:val="clear" w:color="000000" w:fill="auto"/>
              <w:tabs>
                <w:tab w:val="left" w:pos="1134"/>
              </w:tabs>
              <w:spacing w:line="360" w:lineRule="auto"/>
              <w:rPr>
                <w:szCs w:val="28"/>
                <w:lang w:val="uk-UA"/>
              </w:rPr>
            </w:pPr>
            <w:r w:rsidRPr="00B744CB">
              <w:rPr>
                <w:szCs w:val="28"/>
                <w:lang w:val="uk-UA"/>
              </w:rPr>
              <w:t>71</w:t>
            </w:r>
            <w:r w:rsidR="0045224B" w:rsidRPr="00B744CB">
              <w:rPr>
                <w:szCs w:val="28"/>
                <w:lang w:val="uk-UA"/>
              </w:rPr>
              <w:t>“Інший операційний дохід”</w:t>
            </w:r>
          </w:p>
          <w:p w:rsidR="0045224B" w:rsidRPr="00B744CB" w:rsidRDefault="00C215D7" w:rsidP="00CF2CB3">
            <w:pPr>
              <w:shd w:val="clear" w:color="000000" w:fill="auto"/>
              <w:tabs>
                <w:tab w:val="left" w:pos="1134"/>
              </w:tabs>
              <w:spacing w:line="360" w:lineRule="auto"/>
              <w:rPr>
                <w:szCs w:val="28"/>
                <w:lang w:val="uk-UA"/>
              </w:rPr>
            </w:pPr>
            <w:r w:rsidRPr="00B744CB">
              <w:rPr>
                <w:szCs w:val="28"/>
                <w:lang w:val="uk-UA"/>
              </w:rPr>
              <w:t>74</w:t>
            </w:r>
            <w:r w:rsidR="0045224B" w:rsidRPr="00B744CB">
              <w:rPr>
                <w:szCs w:val="28"/>
                <w:lang w:val="uk-UA"/>
              </w:rPr>
              <w:t>“Інші доходи”</w:t>
            </w:r>
          </w:p>
        </w:tc>
        <w:tc>
          <w:tcPr>
            <w:tcW w:w="0" w:type="auto"/>
          </w:tcPr>
          <w:p w:rsidR="0045224B" w:rsidRPr="00B744CB" w:rsidRDefault="00C215D7" w:rsidP="00CF2CB3">
            <w:pPr>
              <w:shd w:val="clear" w:color="000000" w:fill="auto"/>
              <w:tabs>
                <w:tab w:val="left" w:pos="1134"/>
              </w:tabs>
              <w:spacing w:line="360" w:lineRule="auto"/>
              <w:rPr>
                <w:szCs w:val="28"/>
                <w:lang w:val="uk-UA"/>
              </w:rPr>
            </w:pPr>
            <w:r w:rsidRPr="00B744CB">
              <w:rPr>
                <w:szCs w:val="28"/>
                <w:lang w:val="uk-UA"/>
              </w:rPr>
              <w:t>15</w:t>
            </w:r>
            <w:r w:rsidR="0045224B" w:rsidRPr="00B744CB">
              <w:rPr>
                <w:szCs w:val="28"/>
                <w:lang w:val="uk-UA"/>
              </w:rPr>
              <w:t>“Капітальні інвестиції”</w:t>
            </w:r>
          </w:p>
          <w:p w:rsidR="0045224B" w:rsidRPr="00B744CB" w:rsidRDefault="00C215D7" w:rsidP="00CF2CB3">
            <w:pPr>
              <w:shd w:val="clear" w:color="000000" w:fill="auto"/>
              <w:tabs>
                <w:tab w:val="left" w:pos="1134"/>
              </w:tabs>
              <w:spacing w:line="360" w:lineRule="auto"/>
              <w:rPr>
                <w:szCs w:val="28"/>
                <w:lang w:val="uk-UA"/>
              </w:rPr>
            </w:pPr>
            <w:r w:rsidRPr="00B744CB">
              <w:rPr>
                <w:szCs w:val="28"/>
                <w:lang w:val="uk-UA"/>
              </w:rPr>
              <w:t>20</w:t>
            </w:r>
            <w:r w:rsidR="0045224B" w:rsidRPr="00B744CB">
              <w:rPr>
                <w:szCs w:val="28"/>
                <w:lang w:val="uk-UA"/>
              </w:rPr>
              <w:t>“Виробничі запаси”</w:t>
            </w:r>
          </w:p>
          <w:p w:rsidR="0045224B" w:rsidRPr="00B744CB" w:rsidRDefault="00C215D7" w:rsidP="00CF2CB3">
            <w:pPr>
              <w:shd w:val="clear" w:color="000000" w:fill="auto"/>
              <w:tabs>
                <w:tab w:val="left" w:pos="1134"/>
              </w:tabs>
              <w:spacing w:line="360" w:lineRule="auto"/>
              <w:rPr>
                <w:szCs w:val="28"/>
                <w:lang w:val="uk-UA"/>
              </w:rPr>
            </w:pPr>
            <w:r w:rsidRPr="00B744CB">
              <w:rPr>
                <w:szCs w:val="28"/>
                <w:lang w:val="uk-UA"/>
              </w:rPr>
              <w:t>21</w:t>
            </w:r>
            <w:r w:rsidR="0045224B" w:rsidRPr="00B744CB">
              <w:rPr>
                <w:szCs w:val="28"/>
                <w:lang w:val="uk-UA"/>
              </w:rPr>
              <w:t>“Тварини на вирощуванні і відгодівлі”</w:t>
            </w:r>
          </w:p>
          <w:p w:rsidR="0045224B" w:rsidRPr="00B744CB" w:rsidRDefault="00C215D7" w:rsidP="00CF2CB3">
            <w:pPr>
              <w:shd w:val="clear" w:color="000000" w:fill="auto"/>
              <w:tabs>
                <w:tab w:val="left" w:pos="1134"/>
              </w:tabs>
              <w:spacing w:line="360" w:lineRule="auto"/>
              <w:rPr>
                <w:szCs w:val="28"/>
                <w:lang w:val="uk-UA"/>
              </w:rPr>
            </w:pPr>
            <w:r w:rsidRPr="00B744CB">
              <w:rPr>
                <w:szCs w:val="28"/>
                <w:lang w:val="uk-UA"/>
              </w:rPr>
              <w:t>22</w:t>
            </w:r>
            <w:r w:rsidR="0045224B" w:rsidRPr="00B744CB">
              <w:rPr>
                <w:szCs w:val="28"/>
                <w:lang w:val="uk-UA"/>
              </w:rPr>
              <w:t>“МШП”</w:t>
            </w:r>
          </w:p>
          <w:p w:rsidR="0045224B" w:rsidRPr="00B744CB" w:rsidRDefault="00C215D7" w:rsidP="00CF2CB3">
            <w:pPr>
              <w:shd w:val="clear" w:color="000000" w:fill="auto"/>
              <w:tabs>
                <w:tab w:val="left" w:pos="1134"/>
              </w:tabs>
              <w:spacing w:line="360" w:lineRule="auto"/>
              <w:rPr>
                <w:szCs w:val="28"/>
                <w:lang w:val="uk-UA"/>
              </w:rPr>
            </w:pPr>
            <w:r w:rsidRPr="00B744CB">
              <w:rPr>
                <w:szCs w:val="28"/>
                <w:lang w:val="uk-UA"/>
              </w:rPr>
              <w:t>24</w:t>
            </w:r>
            <w:r w:rsidR="0045224B" w:rsidRPr="00B744CB">
              <w:rPr>
                <w:szCs w:val="28"/>
                <w:lang w:val="uk-UA"/>
              </w:rPr>
              <w:t>“Брак у виробництві”</w:t>
            </w:r>
          </w:p>
          <w:p w:rsidR="0045224B" w:rsidRPr="00B744CB" w:rsidRDefault="00C215D7" w:rsidP="00CF2CB3">
            <w:pPr>
              <w:shd w:val="clear" w:color="000000" w:fill="auto"/>
              <w:tabs>
                <w:tab w:val="left" w:pos="1134"/>
              </w:tabs>
              <w:spacing w:line="360" w:lineRule="auto"/>
              <w:rPr>
                <w:szCs w:val="28"/>
                <w:lang w:val="uk-UA"/>
              </w:rPr>
            </w:pPr>
            <w:r w:rsidRPr="00B744CB">
              <w:rPr>
                <w:szCs w:val="28"/>
                <w:lang w:val="uk-UA"/>
              </w:rPr>
              <w:t>28</w:t>
            </w:r>
            <w:r w:rsidR="0045224B" w:rsidRPr="00B744CB">
              <w:rPr>
                <w:szCs w:val="28"/>
                <w:lang w:val="uk-UA"/>
              </w:rPr>
              <w:t>“Товари”</w:t>
            </w:r>
          </w:p>
          <w:p w:rsidR="0045224B" w:rsidRPr="00B744CB" w:rsidRDefault="00C215D7" w:rsidP="00CF2CB3">
            <w:pPr>
              <w:shd w:val="clear" w:color="000000" w:fill="auto"/>
              <w:tabs>
                <w:tab w:val="left" w:pos="1134"/>
              </w:tabs>
              <w:spacing w:line="360" w:lineRule="auto"/>
              <w:rPr>
                <w:szCs w:val="28"/>
                <w:lang w:val="uk-UA"/>
              </w:rPr>
            </w:pPr>
            <w:r w:rsidRPr="00B744CB">
              <w:rPr>
                <w:szCs w:val="28"/>
                <w:lang w:val="uk-UA"/>
              </w:rPr>
              <w:t>30</w:t>
            </w:r>
            <w:r w:rsidR="0045224B" w:rsidRPr="00B744CB">
              <w:rPr>
                <w:szCs w:val="28"/>
                <w:lang w:val="uk-UA"/>
              </w:rPr>
              <w:t>“Каса”</w:t>
            </w:r>
          </w:p>
          <w:p w:rsidR="0045224B" w:rsidRPr="00B744CB" w:rsidRDefault="00C215D7" w:rsidP="00CF2CB3">
            <w:pPr>
              <w:shd w:val="clear" w:color="000000" w:fill="auto"/>
              <w:tabs>
                <w:tab w:val="left" w:pos="1134"/>
              </w:tabs>
              <w:spacing w:line="360" w:lineRule="auto"/>
              <w:rPr>
                <w:szCs w:val="28"/>
                <w:lang w:val="uk-UA"/>
              </w:rPr>
            </w:pPr>
            <w:r w:rsidRPr="00B744CB">
              <w:rPr>
                <w:szCs w:val="28"/>
                <w:lang w:val="uk-UA"/>
              </w:rPr>
              <w:t>31</w:t>
            </w:r>
            <w:r w:rsidR="0045224B" w:rsidRPr="00B744CB">
              <w:rPr>
                <w:szCs w:val="28"/>
                <w:lang w:val="uk-UA"/>
              </w:rPr>
              <w:t>“Рахунки в банках”</w:t>
            </w:r>
          </w:p>
          <w:p w:rsidR="0045224B" w:rsidRPr="00B744CB" w:rsidRDefault="00C215D7" w:rsidP="00CF2CB3">
            <w:pPr>
              <w:shd w:val="clear" w:color="000000" w:fill="auto"/>
              <w:tabs>
                <w:tab w:val="left" w:pos="1134"/>
              </w:tabs>
              <w:spacing w:line="360" w:lineRule="auto"/>
              <w:rPr>
                <w:szCs w:val="28"/>
                <w:lang w:val="uk-UA"/>
              </w:rPr>
            </w:pPr>
            <w:r w:rsidRPr="00B744CB">
              <w:rPr>
                <w:szCs w:val="28"/>
                <w:lang w:val="uk-UA"/>
              </w:rPr>
              <w:t>39</w:t>
            </w:r>
            <w:r w:rsidR="0045224B" w:rsidRPr="00B744CB">
              <w:rPr>
                <w:szCs w:val="28"/>
                <w:lang w:val="uk-UA"/>
              </w:rPr>
              <w:t>“Витрати майбутніх періодів”</w:t>
            </w:r>
          </w:p>
          <w:p w:rsidR="0045224B" w:rsidRPr="00B744CB" w:rsidRDefault="00C215D7" w:rsidP="00CF2CB3">
            <w:pPr>
              <w:shd w:val="clear" w:color="000000" w:fill="auto"/>
              <w:tabs>
                <w:tab w:val="left" w:pos="1134"/>
              </w:tabs>
              <w:spacing w:line="360" w:lineRule="auto"/>
              <w:rPr>
                <w:szCs w:val="28"/>
                <w:lang w:val="uk-UA"/>
              </w:rPr>
            </w:pPr>
            <w:r w:rsidRPr="00B744CB">
              <w:rPr>
                <w:szCs w:val="28"/>
                <w:lang w:val="uk-UA"/>
              </w:rPr>
              <w:t>47</w:t>
            </w:r>
            <w:r w:rsidR="0045224B" w:rsidRPr="00B744CB">
              <w:rPr>
                <w:szCs w:val="28"/>
                <w:lang w:val="uk-UA"/>
              </w:rPr>
              <w:t>“Забезпечення майбутніх періодів”</w:t>
            </w:r>
          </w:p>
          <w:p w:rsidR="0045224B" w:rsidRPr="00B744CB" w:rsidRDefault="00C215D7" w:rsidP="00CF2CB3">
            <w:pPr>
              <w:shd w:val="clear" w:color="000000" w:fill="auto"/>
              <w:tabs>
                <w:tab w:val="left" w:pos="1134"/>
              </w:tabs>
              <w:spacing w:line="360" w:lineRule="auto"/>
              <w:rPr>
                <w:szCs w:val="28"/>
                <w:lang w:val="uk-UA"/>
              </w:rPr>
            </w:pPr>
            <w:r w:rsidRPr="00B744CB">
              <w:rPr>
                <w:szCs w:val="28"/>
                <w:lang w:val="uk-UA"/>
              </w:rPr>
              <w:t>64</w:t>
            </w:r>
            <w:r w:rsidR="0045224B" w:rsidRPr="00B744CB">
              <w:rPr>
                <w:szCs w:val="28"/>
                <w:lang w:val="uk-UA"/>
              </w:rPr>
              <w:t>“Розрахунки за податками і платежами”</w:t>
            </w:r>
          </w:p>
          <w:p w:rsidR="0045224B" w:rsidRPr="00B744CB" w:rsidRDefault="00C215D7" w:rsidP="00CF2CB3">
            <w:pPr>
              <w:shd w:val="clear" w:color="000000" w:fill="auto"/>
              <w:tabs>
                <w:tab w:val="left" w:pos="1134"/>
              </w:tabs>
              <w:spacing w:line="360" w:lineRule="auto"/>
              <w:rPr>
                <w:szCs w:val="28"/>
                <w:lang w:val="uk-UA"/>
              </w:rPr>
            </w:pPr>
            <w:r w:rsidRPr="00B744CB">
              <w:rPr>
                <w:szCs w:val="28"/>
                <w:lang w:val="uk-UA"/>
              </w:rPr>
              <w:t>68</w:t>
            </w:r>
            <w:r w:rsidR="0045224B" w:rsidRPr="00B744CB">
              <w:rPr>
                <w:szCs w:val="28"/>
                <w:lang w:val="uk-UA"/>
              </w:rPr>
              <w:t>“Розрахунки за іншими операціями”</w:t>
            </w:r>
          </w:p>
          <w:p w:rsidR="0045224B" w:rsidRPr="00B744CB" w:rsidRDefault="00C215D7" w:rsidP="00CF2CB3">
            <w:pPr>
              <w:shd w:val="clear" w:color="000000" w:fill="auto"/>
              <w:tabs>
                <w:tab w:val="left" w:pos="1134"/>
              </w:tabs>
              <w:spacing w:line="360" w:lineRule="auto"/>
              <w:rPr>
                <w:szCs w:val="28"/>
                <w:lang w:val="uk-UA"/>
              </w:rPr>
            </w:pPr>
            <w:r w:rsidRPr="00B744CB">
              <w:rPr>
                <w:szCs w:val="28"/>
                <w:lang w:val="uk-UA"/>
              </w:rPr>
              <w:t>80</w:t>
            </w:r>
            <w:r w:rsidR="0045224B" w:rsidRPr="00B744CB">
              <w:rPr>
                <w:szCs w:val="28"/>
                <w:lang w:val="uk-UA"/>
              </w:rPr>
              <w:t>“Матеріальні витрати”</w:t>
            </w:r>
          </w:p>
          <w:p w:rsidR="0045224B" w:rsidRPr="00B744CB" w:rsidRDefault="00C215D7" w:rsidP="00CF2CB3">
            <w:pPr>
              <w:shd w:val="clear" w:color="000000" w:fill="auto"/>
              <w:tabs>
                <w:tab w:val="left" w:pos="1134"/>
              </w:tabs>
              <w:spacing w:line="360" w:lineRule="auto"/>
              <w:rPr>
                <w:szCs w:val="28"/>
                <w:lang w:val="uk-UA"/>
              </w:rPr>
            </w:pPr>
            <w:r w:rsidRPr="00B744CB">
              <w:rPr>
                <w:szCs w:val="28"/>
                <w:lang w:val="uk-UA"/>
              </w:rPr>
              <w:t>84</w:t>
            </w:r>
            <w:r w:rsidR="0045224B" w:rsidRPr="00B744CB">
              <w:rPr>
                <w:szCs w:val="28"/>
                <w:lang w:val="uk-UA"/>
              </w:rPr>
              <w:t>“Інші операційні витрати”</w:t>
            </w:r>
          </w:p>
          <w:p w:rsidR="0045224B" w:rsidRPr="00B744CB" w:rsidRDefault="00C215D7" w:rsidP="00CF2CB3">
            <w:pPr>
              <w:shd w:val="clear" w:color="000000" w:fill="auto"/>
              <w:tabs>
                <w:tab w:val="left" w:pos="1134"/>
              </w:tabs>
              <w:spacing w:line="360" w:lineRule="auto"/>
              <w:rPr>
                <w:szCs w:val="28"/>
                <w:lang w:val="uk-UA"/>
              </w:rPr>
            </w:pPr>
            <w:r w:rsidRPr="00B744CB">
              <w:rPr>
                <w:szCs w:val="28"/>
                <w:lang w:val="uk-UA"/>
              </w:rPr>
              <w:t>85</w:t>
            </w:r>
            <w:r w:rsidR="0045224B" w:rsidRPr="00B744CB">
              <w:rPr>
                <w:szCs w:val="28"/>
                <w:lang w:val="uk-UA"/>
              </w:rPr>
              <w:t>“Інші витрати”</w:t>
            </w:r>
          </w:p>
          <w:p w:rsidR="0045224B" w:rsidRPr="00B744CB" w:rsidRDefault="00C215D7" w:rsidP="00CF2CB3">
            <w:pPr>
              <w:shd w:val="clear" w:color="000000" w:fill="auto"/>
              <w:tabs>
                <w:tab w:val="left" w:pos="1134"/>
              </w:tabs>
              <w:spacing w:line="360" w:lineRule="auto"/>
              <w:rPr>
                <w:szCs w:val="28"/>
                <w:lang w:val="uk-UA"/>
              </w:rPr>
            </w:pPr>
            <w:r w:rsidRPr="00B744CB">
              <w:rPr>
                <w:szCs w:val="28"/>
                <w:lang w:val="uk-UA"/>
              </w:rPr>
              <w:t>91</w:t>
            </w:r>
            <w:r w:rsidR="0045224B" w:rsidRPr="00B744CB">
              <w:rPr>
                <w:szCs w:val="28"/>
                <w:lang w:val="uk-UA"/>
              </w:rPr>
              <w:t>“Загально-виробничі витрати”</w:t>
            </w:r>
          </w:p>
          <w:p w:rsidR="0045224B" w:rsidRPr="00B744CB" w:rsidRDefault="00C215D7" w:rsidP="00CF2CB3">
            <w:pPr>
              <w:shd w:val="clear" w:color="000000" w:fill="auto"/>
              <w:tabs>
                <w:tab w:val="left" w:pos="1134"/>
              </w:tabs>
              <w:spacing w:line="360" w:lineRule="auto"/>
              <w:rPr>
                <w:szCs w:val="28"/>
                <w:lang w:val="uk-UA"/>
              </w:rPr>
            </w:pPr>
            <w:r w:rsidRPr="00B744CB">
              <w:rPr>
                <w:szCs w:val="28"/>
                <w:lang w:val="uk-UA"/>
              </w:rPr>
              <w:t>92</w:t>
            </w:r>
            <w:r w:rsidR="0045224B" w:rsidRPr="00B744CB">
              <w:rPr>
                <w:szCs w:val="28"/>
                <w:lang w:val="uk-UA"/>
              </w:rPr>
              <w:t>“Адміністративні витрати”</w:t>
            </w:r>
          </w:p>
          <w:p w:rsidR="0045224B" w:rsidRPr="00B744CB" w:rsidRDefault="00C215D7" w:rsidP="00CF2CB3">
            <w:pPr>
              <w:shd w:val="clear" w:color="000000" w:fill="auto"/>
              <w:tabs>
                <w:tab w:val="left" w:pos="1134"/>
              </w:tabs>
              <w:spacing w:line="360" w:lineRule="auto"/>
              <w:rPr>
                <w:szCs w:val="28"/>
                <w:lang w:val="uk-UA"/>
              </w:rPr>
            </w:pPr>
            <w:r w:rsidRPr="00B744CB">
              <w:rPr>
                <w:szCs w:val="28"/>
                <w:lang w:val="uk-UA"/>
              </w:rPr>
              <w:t>93</w:t>
            </w:r>
            <w:r w:rsidR="0045224B" w:rsidRPr="00B744CB">
              <w:rPr>
                <w:szCs w:val="28"/>
                <w:lang w:val="uk-UA"/>
              </w:rPr>
              <w:t>“Витрати на збут”</w:t>
            </w:r>
          </w:p>
          <w:p w:rsidR="0045224B" w:rsidRPr="00B744CB" w:rsidRDefault="00C215D7" w:rsidP="00CF2CB3">
            <w:pPr>
              <w:shd w:val="clear" w:color="000000" w:fill="auto"/>
              <w:tabs>
                <w:tab w:val="left" w:pos="1134"/>
              </w:tabs>
              <w:spacing w:line="360" w:lineRule="auto"/>
              <w:rPr>
                <w:szCs w:val="28"/>
                <w:lang w:val="uk-UA"/>
              </w:rPr>
            </w:pPr>
            <w:r w:rsidRPr="00B744CB">
              <w:rPr>
                <w:szCs w:val="28"/>
                <w:lang w:val="uk-UA"/>
              </w:rPr>
              <w:t>94</w:t>
            </w:r>
            <w:r w:rsidR="0045224B" w:rsidRPr="00B744CB">
              <w:rPr>
                <w:szCs w:val="28"/>
                <w:lang w:val="uk-UA"/>
              </w:rPr>
              <w:t>“Інші витрати операційної діяльності”</w:t>
            </w:r>
          </w:p>
          <w:p w:rsidR="0045224B" w:rsidRPr="00B744CB" w:rsidRDefault="00C215D7" w:rsidP="00CF2CB3">
            <w:pPr>
              <w:shd w:val="clear" w:color="000000" w:fill="auto"/>
              <w:tabs>
                <w:tab w:val="left" w:pos="1134"/>
              </w:tabs>
              <w:spacing w:line="360" w:lineRule="auto"/>
              <w:rPr>
                <w:szCs w:val="28"/>
                <w:lang w:val="uk-UA"/>
              </w:rPr>
            </w:pPr>
            <w:r w:rsidRPr="00B744CB">
              <w:rPr>
                <w:szCs w:val="28"/>
                <w:lang w:val="uk-UA"/>
              </w:rPr>
              <w:t>99</w:t>
            </w:r>
            <w:r w:rsidR="0045224B" w:rsidRPr="00B744CB">
              <w:rPr>
                <w:szCs w:val="28"/>
                <w:lang w:val="uk-UA"/>
              </w:rPr>
              <w:t>“Надзвичайні витрати”</w:t>
            </w:r>
          </w:p>
        </w:tc>
      </w:tr>
    </w:tbl>
    <w:p w:rsidR="0062761B" w:rsidRPr="003F6261" w:rsidRDefault="0062761B" w:rsidP="00CF2CB3">
      <w:pPr>
        <w:shd w:val="clear" w:color="000000" w:fill="auto"/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CF2CB3" w:rsidRPr="003F6261" w:rsidRDefault="00CF2CB3">
      <w:pPr>
        <w:widowControl/>
        <w:autoSpaceDE/>
        <w:autoSpaceDN/>
        <w:adjustRightInd/>
        <w:spacing w:after="200" w:line="276" w:lineRule="auto"/>
        <w:rPr>
          <w:b/>
          <w:sz w:val="28"/>
          <w:szCs w:val="28"/>
          <w:lang w:val="uk-UA"/>
        </w:rPr>
      </w:pPr>
      <w:r w:rsidRPr="003F6261">
        <w:rPr>
          <w:b/>
          <w:sz w:val="28"/>
          <w:szCs w:val="28"/>
          <w:lang w:val="uk-UA"/>
        </w:rPr>
        <w:br w:type="page"/>
      </w:r>
    </w:p>
    <w:p w:rsidR="003741CA" w:rsidRPr="003F6261" w:rsidRDefault="003741CA" w:rsidP="00CF2CB3">
      <w:pPr>
        <w:shd w:val="clear" w:color="000000" w:fill="auto"/>
        <w:tabs>
          <w:tab w:val="left" w:pos="1134"/>
        </w:tabs>
        <w:spacing w:line="360" w:lineRule="auto"/>
        <w:ind w:firstLine="709"/>
        <w:jc w:val="both"/>
        <w:rPr>
          <w:b/>
          <w:bCs/>
          <w:sz w:val="28"/>
          <w:szCs w:val="44"/>
          <w:lang w:val="uk-UA"/>
        </w:rPr>
      </w:pPr>
      <w:r w:rsidRPr="003F6261">
        <w:rPr>
          <w:b/>
          <w:bCs/>
          <w:sz w:val="28"/>
          <w:szCs w:val="44"/>
          <w:lang w:val="uk-UA"/>
        </w:rPr>
        <w:t>Висновок.</w:t>
      </w:r>
    </w:p>
    <w:p w:rsidR="00CF2CB3" w:rsidRPr="003F6261" w:rsidRDefault="00CF2CB3" w:rsidP="00CF2CB3">
      <w:pPr>
        <w:shd w:val="clear" w:color="000000" w:fill="auto"/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3741CA" w:rsidRPr="003F6261" w:rsidRDefault="003741CA" w:rsidP="00CF2CB3">
      <w:pPr>
        <w:shd w:val="clear" w:color="000000" w:fill="auto"/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3F6261">
        <w:rPr>
          <w:sz w:val="28"/>
          <w:szCs w:val="28"/>
          <w:lang w:val="uk-UA"/>
        </w:rPr>
        <w:t>Виконуючи дану курсову роботу я дійшов висновку, що при організації бухгалтерського обліку розрахунків з постачальниками та підрядчиками використовують типові форми первинних документів що використовуються в торгівлі, а також міжвідомчі форми, що діють у всіх галузях народного господарства. Організація обліку розрахунків з постачальниками та підрядчиками проводиться згідн</w:t>
      </w:r>
      <w:r w:rsidR="00F3188D" w:rsidRPr="003F6261">
        <w:rPr>
          <w:sz w:val="28"/>
          <w:szCs w:val="28"/>
          <w:lang w:val="uk-UA"/>
        </w:rPr>
        <w:t xml:space="preserve">о наказу про облікову політику. </w:t>
      </w:r>
      <w:r w:rsidRPr="003F6261">
        <w:rPr>
          <w:sz w:val="28"/>
          <w:szCs w:val="28"/>
          <w:lang w:val="uk-UA"/>
        </w:rPr>
        <w:t xml:space="preserve">Для обліку розрахунків з постачальниками та підрядчиками використовуються такі первинні документи: - накладна - податкова накладна - рахунок-фактура - товарно-транспортна накладна - ВКО - Виписка з банку - Платіжні доручення - та інші. Облік розрахунків з постачальниками та підрядчиками ведеться на рахунку № 63 «розрахунки з постачальниками ат підрядчиками». На даному рахунку відображаються безготівкові розрахунки між підприємствами й організаціями за продукції, товарно-матеріальні цінності, роботи та послуги. На дебеті цього рахунка відображаються суми сплачених рахунків, на кредиті обліковується сума акцептованих рахунків та матеріальні цінності, що надійшли, виконані роботи та послуги. </w:t>
      </w:r>
    </w:p>
    <w:p w:rsidR="003741CA" w:rsidRPr="003F6261" w:rsidRDefault="003741CA" w:rsidP="00CF2CB3">
      <w:pPr>
        <w:shd w:val="clear" w:color="000000" w:fill="auto"/>
        <w:tabs>
          <w:tab w:val="left" w:pos="1134"/>
        </w:tabs>
        <w:spacing w:line="360" w:lineRule="auto"/>
        <w:ind w:firstLine="709"/>
        <w:jc w:val="both"/>
        <w:rPr>
          <w:b/>
          <w:sz w:val="28"/>
          <w:szCs w:val="40"/>
          <w:lang w:val="uk-UA"/>
        </w:rPr>
      </w:pPr>
    </w:p>
    <w:p w:rsidR="00CF2CB3" w:rsidRPr="003F6261" w:rsidRDefault="00CF2CB3">
      <w:pPr>
        <w:widowControl/>
        <w:autoSpaceDE/>
        <w:autoSpaceDN/>
        <w:adjustRightInd/>
        <w:spacing w:after="200" w:line="276" w:lineRule="auto"/>
        <w:rPr>
          <w:b/>
          <w:sz w:val="28"/>
          <w:szCs w:val="40"/>
          <w:lang w:val="uk-UA"/>
        </w:rPr>
      </w:pPr>
      <w:r w:rsidRPr="003F6261">
        <w:rPr>
          <w:b/>
          <w:sz w:val="28"/>
          <w:szCs w:val="40"/>
          <w:lang w:val="uk-UA"/>
        </w:rPr>
        <w:br w:type="page"/>
      </w:r>
    </w:p>
    <w:p w:rsidR="00901CA5" w:rsidRPr="003F6261" w:rsidRDefault="003C27D1" w:rsidP="00CF2CB3">
      <w:pPr>
        <w:shd w:val="clear" w:color="000000" w:fill="auto"/>
        <w:tabs>
          <w:tab w:val="left" w:pos="1134"/>
        </w:tabs>
        <w:spacing w:line="360" w:lineRule="auto"/>
        <w:ind w:firstLine="709"/>
        <w:jc w:val="both"/>
        <w:rPr>
          <w:b/>
          <w:sz w:val="28"/>
          <w:szCs w:val="40"/>
          <w:lang w:val="uk-UA"/>
        </w:rPr>
      </w:pPr>
      <w:r w:rsidRPr="003F6261">
        <w:rPr>
          <w:b/>
          <w:sz w:val="28"/>
          <w:szCs w:val="40"/>
          <w:lang w:val="uk-UA"/>
        </w:rPr>
        <w:t xml:space="preserve">Додаток </w:t>
      </w:r>
      <w:r w:rsidR="00CF2CB3" w:rsidRPr="003F6261">
        <w:rPr>
          <w:b/>
          <w:sz w:val="28"/>
          <w:szCs w:val="40"/>
          <w:lang w:val="uk-UA"/>
        </w:rPr>
        <w:t>1</w:t>
      </w:r>
    </w:p>
    <w:p w:rsidR="00CF2CB3" w:rsidRPr="003F6261" w:rsidRDefault="00CF2CB3" w:rsidP="00CF2CB3">
      <w:pPr>
        <w:shd w:val="clear" w:color="000000" w:fill="auto"/>
        <w:tabs>
          <w:tab w:val="left" w:pos="1134"/>
        </w:tabs>
        <w:spacing w:line="360" w:lineRule="auto"/>
        <w:ind w:firstLine="709"/>
        <w:jc w:val="both"/>
        <w:rPr>
          <w:b/>
          <w:i/>
          <w:sz w:val="28"/>
          <w:szCs w:val="36"/>
          <w:lang w:val="uk-UA"/>
        </w:rPr>
      </w:pPr>
    </w:p>
    <w:p w:rsidR="00901CA5" w:rsidRPr="003F6261" w:rsidRDefault="00901CA5" w:rsidP="00CF2CB3">
      <w:pPr>
        <w:shd w:val="clear" w:color="000000" w:fill="auto"/>
        <w:tabs>
          <w:tab w:val="left" w:pos="1134"/>
        </w:tabs>
        <w:spacing w:line="360" w:lineRule="auto"/>
        <w:ind w:firstLine="709"/>
        <w:jc w:val="both"/>
        <w:rPr>
          <w:b/>
          <w:i/>
          <w:sz w:val="28"/>
          <w:szCs w:val="36"/>
          <w:lang w:val="uk-UA"/>
        </w:rPr>
      </w:pPr>
      <w:r w:rsidRPr="003F6261">
        <w:rPr>
          <w:b/>
          <w:i/>
          <w:sz w:val="28"/>
          <w:szCs w:val="36"/>
          <w:lang w:val="uk-UA"/>
        </w:rPr>
        <w:t>Приклад рахунку-фактури</w:t>
      </w:r>
    </w:p>
    <w:p w:rsidR="00901CA5" w:rsidRPr="003F6261" w:rsidRDefault="00421BA6" w:rsidP="00CF2CB3">
      <w:pPr>
        <w:shd w:val="clear" w:color="000000" w:fill="auto"/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4" o:spid="_x0000_i1025" type="#_x0000_t75" style="width:357.75pt;height:240pt;visibility:visible">
            <v:imagedata r:id="rId8" o:title=""/>
          </v:shape>
        </w:pict>
      </w:r>
    </w:p>
    <w:p w:rsidR="00901CA5" w:rsidRPr="003F6261" w:rsidRDefault="00421BA6" w:rsidP="00CF2CB3">
      <w:pPr>
        <w:shd w:val="clear" w:color="000000" w:fill="auto"/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noProof/>
          <w:sz w:val="28"/>
          <w:szCs w:val="28"/>
        </w:rPr>
        <w:pict>
          <v:shape id="Рисунок 3" o:spid="_x0000_i1026" type="#_x0000_t75" style="width:358.5pt;height:147.75pt;visibility:visible">
            <v:imagedata r:id="rId9" o:title=""/>
          </v:shape>
        </w:pict>
      </w:r>
    </w:p>
    <w:p w:rsidR="00901CA5" w:rsidRPr="003F6261" w:rsidRDefault="00901CA5" w:rsidP="00CF2CB3">
      <w:pPr>
        <w:shd w:val="clear" w:color="000000" w:fill="auto"/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CF2CB3" w:rsidRPr="003F6261" w:rsidRDefault="00CF2CB3">
      <w:pPr>
        <w:widowControl/>
        <w:autoSpaceDE/>
        <w:autoSpaceDN/>
        <w:adjustRightInd/>
        <w:spacing w:after="200" w:line="276" w:lineRule="auto"/>
        <w:rPr>
          <w:sz w:val="28"/>
          <w:szCs w:val="28"/>
          <w:lang w:val="uk-UA"/>
        </w:rPr>
      </w:pPr>
      <w:r w:rsidRPr="003F6261">
        <w:rPr>
          <w:sz w:val="28"/>
          <w:szCs w:val="28"/>
          <w:lang w:val="uk-UA"/>
        </w:rPr>
        <w:br w:type="page"/>
      </w:r>
    </w:p>
    <w:p w:rsidR="00901CA5" w:rsidRPr="003F6261" w:rsidRDefault="003C27D1" w:rsidP="00CF2CB3">
      <w:pPr>
        <w:shd w:val="clear" w:color="000000" w:fill="auto"/>
        <w:tabs>
          <w:tab w:val="left" w:pos="1134"/>
        </w:tabs>
        <w:spacing w:line="360" w:lineRule="auto"/>
        <w:ind w:firstLine="709"/>
        <w:jc w:val="both"/>
        <w:rPr>
          <w:b/>
          <w:sz w:val="28"/>
          <w:szCs w:val="40"/>
          <w:lang w:val="uk-UA"/>
        </w:rPr>
      </w:pPr>
      <w:r w:rsidRPr="003F6261">
        <w:rPr>
          <w:b/>
          <w:sz w:val="28"/>
          <w:szCs w:val="40"/>
          <w:lang w:val="uk-UA"/>
        </w:rPr>
        <w:t xml:space="preserve">Додаток </w:t>
      </w:r>
      <w:r w:rsidR="00CF2CB3" w:rsidRPr="003F6261">
        <w:rPr>
          <w:b/>
          <w:sz w:val="28"/>
          <w:szCs w:val="40"/>
          <w:lang w:val="uk-UA"/>
        </w:rPr>
        <w:t>2</w:t>
      </w:r>
    </w:p>
    <w:p w:rsidR="00CF2CB3" w:rsidRPr="003F6261" w:rsidRDefault="00CF2CB3" w:rsidP="00CF2CB3">
      <w:pPr>
        <w:shd w:val="clear" w:color="000000" w:fill="auto"/>
        <w:tabs>
          <w:tab w:val="left" w:pos="1134"/>
        </w:tabs>
        <w:spacing w:line="360" w:lineRule="auto"/>
        <w:ind w:firstLine="709"/>
        <w:jc w:val="both"/>
        <w:rPr>
          <w:b/>
          <w:i/>
          <w:sz w:val="28"/>
          <w:szCs w:val="36"/>
          <w:lang w:val="uk-UA"/>
        </w:rPr>
      </w:pPr>
    </w:p>
    <w:p w:rsidR="003C27D1" w:rsidRPr="003F6261" w:rsidRDefault="003C27D1" w:rsidP="00CF2CB3">
      <w:pPr>
        <w:shd w:val="clear" w:color="000000" w:fill="auto"/>
        <w:tabs>
          <w:tab w:val="left" w:pos="1134"/>
        </w:tabs>
        <w:spacing w:line="360" w:lineRule="auto"/>
        <w:ind w:firstLine="709"/>
        <w:jc w:val="both"/>
        <w:rPr>
          <w:b/>
          <w:i/>
          <w:sz w:val="28"/>
          <w:szCs w:val="36"/>
          <w:lang w:val="uk-UA"/>
        </w:rPr>
      </w:pPr>
      <w:r w:rsidRPr="003F6261">
        <w:rPr>
          <w:b/>
          <w:i/>
          <w:sz w:val="28"/>
          <w:szCs w:val="36"/>
          <w:lang w:val="uk-UA"/>
        </w:rPr>
        <w:t>Основні положення розрахунків з постачальниками і підрядниками</w:t>
      </w:r>
    </w:p>
    <w:p w:rsidR="00CC56C3" w:rsidRPr="003F6261" w:rsidRDefault="00421BA6" w:rsidP="00CF2CB3">
      <w:pPr>
        <w:shd w:val="clear" w:color="000000" w:fill="auto"/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noProof/>
          <w:sz w:val="28"/>
          <w:szCs w:val="28"/>
        </w:rPr>
        <w:pict>
          <v:shape id="Рисунок 2" o:spid="_x0000_i1027" type="#_x0000_t75" style="width:483.75pt;height:584.25pt;visibility:visible">
            <v:imagedata r:id="rId10" o:title=""/>
          </v:shape>
        </w:pict>
      </w:r>
    </w:p>
    <w:p w:rsidR="00CC56C3" w:rsidRPr="003F6261" w:rsidRDefault="00CC56C3" w:rsidP="00CF2CB3">
      <w:pPr>
        <w:shd w:val="clear" w:color="000000" w:fill="auto"/>
        <w:tabs>
          <w:tab w:val="left" w:pos="1134"/>
          <w:tab w:val="left" w:pos="6154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3741CA" w:rsidRPr="003F6261" w:rsidRDefault="003741CA" w:rsidP="00CF2CB3">
      <w:pPr>
        <w:shd w:val="clear" w:color="000000" w:fill="auto"/>
        <w:tabs>
          <w:tab w:val="left" w:pos="1134"/>
        </w:tabs>
        <w:spacing w:line="360" w:lineRule="auto"/>
        <w:ind w:firstLine="709"/>
        <w:jc w:val="both"/>
        <w:rPr>
          <w:b/>
          <w:sz w:val="28"/>
          <w:szCs w:val="40"/>
          <w:lang w:val="uk-UA"/>
        </w:rPr>
        <w:sectPr w:rsidR="003741CA" w:rsidRPr="003F6261" w:rsidSect="00CF2CB3">
          <w:footerReference w:type="default" r:id="rId11"/>
          <w:pgSz w:w="11909" w:h="16834" w:code="9"/>
          <w:pgMar w:top="1134" w:right="850" w:bottom="1134" w:left="1701" w:header="709" w:footer="709" w:gutter="0"/>
          <w:pgNumType w:start="4"/>
          <w:cols w:space="720"/>
          <w:docGrid w:linePitch="272"/>
        </w:sectPr>
      </w:pPr>
    </w:p>
    <w:p w:rsidR="003741CA" w:rsidRPr="003F6261" w:rsidRDefault="003741CA" w:rsidP="00CF2CB3">
      <w:pPr>
        <w:shd w:val="clear" w:color="000000" w:fill="auto"/>
        <w:tabs>
          <w:tab w:val="left" w:pos="1134"/>
        </w:tabs>
        <w:spacing w:line="360" w:lineRule="auto"/>
        <w:ind w:firstLine="709"/>
        <w:jc w:val="both"/>
        <w:rPr>
          <w:b/>
          <w:sz w:val="28"/>
          <w:szCs w:val="40"/>
          <w:lang w:val="uk-UA"/>
        </w:rPr>
      </w:pPr>
      <w:r w:rsidRPr="003F6261">
        <w:rPr>
          <w:b/>
          <w:sz w:val="28"/>
          <w:szCs w:val="40"/>
          <w:lang w:val="uk-UA"/>
        </w:rPr>
        <w:t>Додаток</w:t>
      </w:r>
      <w:r w:rsidR="00CF2CB3" w:rsidRPr="003F6261">
        <w:rPr>
          <w:b/>
          <w:sz w:val="28"/>
          <w:szCs w:val="40"/>
          <w:lang w:val="uk-UA"/>
        </w:rPr>
        <w:t xml:space="preserve"> 3</w:t>
      </w:r>
    </w:p>
    <w:p w:rsidR="00CF2CB3" w:rsidRPr="003F6261" w:rsidRDefault="00CF2CB3" w:rsidP="00CF2CB3">
      <w:pPr>
        <w:shd w:val="clear" w:color="000000" w:fill="auto"/>
        <w:tabs>
          <w:tab w:val="left" w:pos="1134"/>
        </w:tabs>
        <w:spacing w:line="360" w:lineRule="auto"/>
        <w:ind w:firstLine="709"/>
        <w:jc w:val="both"/>
        <w:rPr>
          <w:sz w:val="28"/>
          <w:lang w:val="uk-UA"/>
        </w:rPr>
      </w:pPr>
    </w:p>
    <w:p w:rsidR="00CC56C3" w:rsidRPr="003F6261" w:rsidRDefault="00CC56C3" w:rsidP="00CF2CB3">
      <w:pPr>
        <w:shd w:val="clear" w:color="000000" w:fill="auto"/>
        <w:tabs>
          <w:tab w:val="left" w:pos="1134"/>
        </w:tabs>
        <w:spacing w:line="360" w:lineRule="auto"/>
        <w:ind w:firstLine="709"/>
        <w:jc w:val="both"/>
        <w:rPr>
          <w:sz w:val="28"/>
          <w:lang w:val="uk-UA"/>
        </w:rPr>
      </w:pPr>
      <w:r w:rsidRPr="003F6261">
        <w:rPr>
          <w:sz w:val="28"/>
          <w:lang w:val="uk-UA"/>
        </w:rPr>
        <w:t>Типова форма № В-7</w:t>
      </w:r>
    </w:p>
    <w:p w:rsidR="00CC56C3" w:rsidRPr="003F6261" w:rsidRDefault="00CC56C3" w:rsidP="00CF2CB3">
      <w:pPr>
        <w:shd w:val="clear" w:color="000000" w:fill="auto"/>
        <w:tabs>
          <w:tab w:val="left" w:pos="1134"/>
        </w:tabs>
        <w:spacing w:line="360" w:lineRule="auto"/>
        <w:ind w:firstLine="709"/>
        <w:jc w:val="both"/>
        <w:rPr>
          <w:sz w:val="28"/>
          <w:lang w:val="uk-UA"/>
        </w:rPr>
      </w:pPr>
    </w:p>
    <w:p w:rsidR="00CC56C3" w:rsidRPr="003F6261" w:rsidRDefault="00CC56C3" w:rsidP="00CF2CB3">
      <w:pPr>
        <w:shd w:val="clear" w:color="000000" w:fill="auto"/>
        <w:tabs>
          <w:tab w:val="left" w:pos="1134"/>
        </w:tabs>
        <w:spacing w:line="360" w:lineRule="auto"/>
        <w:ind w:firstLine="709"/>
        <w:jc w:val="both"/>
        <w:rPr>
          <w:b/>
          <w:bCs/>
          <w:sz w:val="28"/>
          <w:lang w:val="uk-UA"/>
        </w:rPr>
      </w:pPr>
      <w:r w:rsidRPr="003F6261">
        <w:rPr>
          <w:b/>
          <w:bCs/>
          <w:sz w:val="28"/>
          <w:lang w:val="uk-UA"/>
        </w:rPr>
        <w:t>ВІДОМІСТЬ</w:t>
      </w:r>
    </w:p>
    <w:p w:rsidR="00CC56C3" w:rsidRPr="003F6261" w:rsidRDefault="00CC56C3" w:rsidP="00CF2CB3">
      <w:pPr>
        <w:shd w:val="clear" w:color="000000" w:fill="auto"/>
        <w:tabs>
          <w:tab w:val="left" w:pos="1134"/>
        </w:tabs>
        <w:spacing w:line="360" w:lineRule="auto"/>
        <w:ind w:firstLine="709"/>
        <w:jc w:val="both"/>
        <w:rPr>
          <w:b/>
          <w:bCs/>
          <w:sz w:val="28"/>
          <w:lang w:val="uk-UA"/>
        </w:rPr>
      </w:pPr>
      <w:r w:rsidRPr="003F6261">
        <w:rPr>
          <w:b/>
          <w:bCs/>
          <w:sz w:val="28"/>
          <w:lang w:val="uk-UA"/>
        </w:rPr>
        <w:t>обліку розрахунків з постачальниками за _______________ 200__ р.</w:t>
      </w:r>
    </w:p>
    <w:p w:rsidR="00CC56C3" w:rsidRPr="003F6261" w:rsidRDefault="00CC56C3" w:rsidP="00CF2CB3">
      <w:pPr>
        <w:shd w:val="clear" w:color="000000" w:fill="auto"/>
        <w:tabs>
          <w:tab w:val="left" w:pos="1134"/>
        </w:tabs>
        <w:spacing w:line="360" w:lineRule="auto"/>
        <w:ind w:firstLine="709"/>
        <w:jc w:val="both"/>
        <w:rPr>
          <w:sz w:val="28"/>
          <w:lang w:val="uk-UA"/>
        </w:rPr>
      </w:pP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91"/>
        <w:gridCol w:w="679"/>
        <w:gridCol w:w="827"/>
        <w:gridCol w:w="783"/>
        <w:gridCol w:w="833"/>
        <w:gridCol w:w="265"/>
        <w:gridCol w:w="265"/>
        <w:gridCol w:w="265"/>
        <w:gridCol w:w="265"/>
        <w:gridCol w:w="314"/>
        <w:gridCol w:w="463"/>
        <w:gridCol w:w="412"/>
        <w:gridCol w:w="944"/>
        <w:gridCol w:w="435"/>
        <w:gridCol w:w="783"/>
        <w:gridCol w:w="833"/>
      </w:tblGrid>
      <w:tr w:rsidR="00CC56C3" w:rsidRPr="00B744CB" w:rsidTr="00CF2CB3">
        <w:trPr>
          <w:cantSplit/>
          <w:trHeight w:val="23"/>
        </w:trPr>
        <w:tc>
          <w:tcPr>
            <w:tcW w:w="0" w:type="auto"/>
            <w:vMerge w:val="restart"/>
          </w:tcPr>
          <w:p w:rsidR="00CC56C3" w:rsidRPr="00B744CB" w:rsidRDefault="00CC56C3" w:rsidP="00CF2CB3">
            <w:pPr>
              <w:shd w:val="clear" w:color="000000" w:fill="auto"/>
              <w:tabs>
                <w:tab w:val="left" w:pos="1134"/>
              </w:tabs>
              <w:spacing w:line="360" w:lineRule="auto"/>
              <w:rPr>
                <w:szCs w:val="26"/>
                <w:lang w:val="uk-UA"/>
              </w:rPr>
            </w:pPr>
            <w:r w:rsidRPr="00B744CB">
              <w:rPr>
                <w:szCs w:val="26"/>
                <w:lang w:val="uk-UA"/>
              </w:rPr>
              <w:t>№ пор.</w:t>
            </w:r>
          </w:p>
        </w:tc>
        <w:tc>
          <w:tcPr>
            <w:tcW w:w="0" w:type="auto"/>
            <w:vMerge w:val="restart"/>
          </w:tcPr>
          <w:p w:rsidR="00CC56C3" w:rsidRPr="00B744CB" w:rsidRDefault="00CC56C3" w:rsidP="00CF2CB3">
            <w:pPr>
              <w:shd w:val="clear" w:color="000000" w:fill="auto"/>
              <w:tabs>
                <w:tab w:val="left" w:pos="1134"/>
              </w:tabs>
              <w:spacing w:line="360" w:lineRule="auto"/>
              <w:rPr>
                <w:szCs w:val="26"/>
                <w:lang w:val="uk-UA"/>
              </w:rPr>
            </w:pPr>
            <w:r w:rsidRPr="00B744CB">
              <w:rPr>
                <w:szCs w:val="26"/>
                <w:lang w:val="uk-UA"/>
              </w:rPr>
              <w:t>Номер документа, дата</w:t>
            </w:r>
          </w:p>
        </w:tc>
        <w:tc>
          <w:tcPr>
            <w:tcW w:w="0" w:type="auto"/>
            <w:vMerge w:val="restart"/>
          </w:tcPr>
          <w:p w:rsidR="00CC56C3" w:rsidRPr="00B744CB" w:rsidRDefault="00CC56C3" w:rsidP="00CF2CB3">
            <w:pPr>
              <w:shd w:val="clear" w:color="000000" w:fill="auto"/>
              <w:tabs>
                <w:tab w:val="left" w:pos="1134"/>
              </w:tabs>
              <w:spacing w:line="360" w:lineRule="auto"/>
              <w:rPr>
                <w:szCs w:val="26"/>
                <w:lang w:val="uk-UA"/>
              </w:rPr>
            </w:pPr>
            <w:r w:rsidRPr="00B744CB">
              <w:rPr>
                <w:szCs w:val="26"/>
                <w:lang w:val="uk-UA"/>
              </w:rPr>
              <w:t>Постачальник, місце</w:t>
            </w:r>
          </w:p>
        </w:tc>
        <w:tc>
          <w:tcPr>
            <w:tcW w:w="0" w:type="auto"/>
            <w:gridSpan w:val="2"/>
          </w:tcPr>
          <w:p w:rsidR="00CC56C3" w:rsidRPr="00B744CB" w:rsidRDefault="00CC56C3" w:rsidP="00CF2CB3">
            <w:pPr>
              <w:shd w:val="clear" w:color="000000" w:fill="auto"/>
              <w:tabs>
                <w:tab w:val="left" w:pos="1134"/>
              </w:tabs>
              <w:spacing w:line="360" w:lineRule="auto"/>
              <w:rPr>
                <w:szCs w:val="26"/>
                <w:lang w:val="uk-UA"/>
              </w:rPr>
            </w:pPr>
            <w:r w:rsidRPr="00B744CB">
              <w:rPr>
                <w:szCs w:val="26"/>
                <w:lang w:val="uk-UA"/>
              </w:rPr>
              <w:t>Сальдо на початок місяця (заборгованісті)</w:t>
            </w:r>
          </w:p>
        </w:tc>
        <w:tc>
          <w:tcPr>
            <w:tcW w:w="0" w:type="auto"/>
            <w:gridSpan w:val="6"/>
          </w:tcPr>
          <w:p w:rsidR="00CC56C3" w:rsidRPr="00B744CB" w:rsidRDefault="00CC56C3" w:rsidP="00CF2CB3">
            <w:pPr>
              <w:shd w:val="clear" w:color="000000" w:fill="auto"/>
              <w:tabs>
                <w:tab w:val="left" w:pos="1134"/>
              </w:tabs>
              <w:spacing w:line="360" w:lineRule="auto"/>
              <w:rPr>
                <w:szCs w:val="26"/>
                <w:lang w:val="uk-UA"/>
              </w:rPr>
            </w:pPr>
            <w:r w:rsidRPr="00B744CB">
              <w:rPr>
                <w:szCs w:val="26"/>
                <w:lang w:val="uk-UA"/>
              </w:rPr>
              <w:t>3 кредита рахунка "Розрахунки з постачальниками та підрядчиками" в дебет рахунків (належить по рахунку)</w:t>
            </w:r>
          </w:p>
        </w:tc>
        <w:tc>
          <w:tcPr>
            <w:tcW w:w="0" w:type="auto"/>
            <w:gridSpan w:val="3"/>
          </w:tcPr>
          <w:p w:rsidR="00CC56C3" w:rsidRPr="00B744CB" w:rsidRDefault="00CC56C3" w:rsidP="00CF2CB3">
            <w:pPr>
              <w:shd w:val="clear" w:color="000000" w:fill="auto"/>
              <w:tabs>
                <w:tab w:val="left" w:pos="1134"/>
              </w:tabs>
              <w:spacing w:line="360" w:lineRule="auto"/>
              <w:rPr>
                <w:szCs w:val="26"/>
                <w:lang w:val="uk-UA"/>
              </w:rPr>
            </w:pPr>
            <w:r w:rsidRPr="00B744CB">
              <w:rPr>
                <w:szCs w:val="26"/>
                <w:lang w:val="uk-UA"/>
              </w:rPr>
              <w:t>Дебет рахунка "Розрахунки з постачальниками та підрядчиками" (оплачено)</w:t>
            </w:r>
          </w:p>
        </w:tc>
        <w:tc>
          <w:tcPr>
            <w:tcW w:w="0" w:type="auto"/>
            <w:gridSpan w:val="2"/>
          </w:tcPr>
          <w:p w:rsidR="00CC56C3" w:rsidRPr="00B744CB" w:rsidRDefault="00CC56C3" w:rsidP="00CF2CB3">
            <w:pPr>
              <w:shd w:val="clear" w:color="000000" w:fill="auto"/>
              <w:tabs>
                <w:tab w:val="left" w:pos="1134"/>
              </w:tabs>
              <w:spacing w:line="360" w:lineRule="auto"/>
              <w:rPr>
                <w:szCs w:val="26"/>
                <w:lang w:val="uk-UA"/>
              </w:rPr>
            </w:pPr>
            <w:r w:rsidRPr="00B744CB">
              <w:rPr>
                <w:szCs w:val="26"/>
                <w:lang w:val="uk-UA"/>
              </w:rPr>
              <w:t>Сальдо (заборгованість)</w:t>
            </w:r>
          </w:p>
        </w:tc>
      </w:tr>
      <w:tr w:rsidR="00CF2CB3" w:rsidRPr="00B744CB" w:rsidTr="00CF2CB3">
        <w:trPr>
          <w:cantSplit/>
          <w:trHeight w:val="23"/>
        </w:trPr>
        <w:tc>
          <w:tcPr>
            <w:tcW w:w="0" w:type="auto"/>
            <w:vMerge/>
          </w:tcPr>
          <w:p w:rsidR="00CC56C3" w:rsidRPr="00B744CB" w:rsidRDefault="00CC56C3" w:rsidP="00CF2CB3">
            <w:pPr>
              <w:shd w:val="clear" w:color="000000" w:fill="auto"/>
              <w:tabs>
                <w:tab w:val="left" w:pos="1134"/>
              </w:tabs>
              <w:spacing w:line="360" w:lineRule="auto"/>
              <w:rPr>
                <w:szCs w:val="26"/>
                <w:lang w:val="uk-UA"/>
              </w:rPr>
            </w:pPr>
          </w:p>
        </w:tc>
        <w:tc>
          <w:tcPr>
            <w:tcW w:w="0" w:type="auto"/>
            <w:vMerge/>
          </w:tcPr>
          <w:p w:rsidR="00CC56C3" w:rsidRPr="00B744CB" w:rsidRDefault="00CC56C3" w:rsidP="00CF2CB3">
            <w:pPr>
              <w:shd w:val="clear" w:color="000000" w:fill="auto"/>
              <w:tabs>
                <w:tab w:val="left" w:pos="1134"/>
              </w:tabs>
              <w:spacing w:line="360" w:lineRule="auto"/>
              <w:rPr>
                <w:szCs w:val="26"/>
                <w:lang w:val="uk-UA"/>
              </w:rPr>
            </w:pPr>
          </w:p>
        </w:tc>
        <w:tc>
          <w:tcPr>
            <w:tcW w:w="0" w:type="auto"/>
            <w:vMerge/>
          </w:tcPr>
          <w:p w:rsidR="00CC56C3" w:rsidRPr="00B744CB" w:rsidRDefault="00CC56C3" w:rsidP="00CF2CB3">
            <w:pPr>
              <w:shd w:val="clear" w:color="000000" w:fill="auto"/>
              <w:tabs>
                <w:tab w:val="left" w:pos="1134"/>
              </w:tabs>
              <w:spacing w:line="360" w:lineRule="auto"/>
              <w:rPr>
                <w:szCs w:val="26"/>
                <w:lang w:val="uk-UA"/>
              </w:rPr>
            </w:pPr>
          </w:p>
        </w:tc>
        <w:tc>
          <w:tcPr>
            <w:tcW w:w="0" w:type="auto"/>
          </w:tcPr>
          <w:p w:rsidR="00CC56C3" w:rsidRPr="00B744CB" w:rsidRDefault="00CC56C3" w:rsidP="00CF2CB3">
            <w:pPr>
              <w:shd w:val="clear" w:color="000000" w:fill="auto"/>
              <w:tabs>
                <w:tab w:val="left" w:pos="1134"/>
              </w:tabs>
              <w:spacing w:line="360" w:lineRule="auto"/>
              <w:rPr>
                <w:szCs w:val="26"/>
                <w:lang w:val="uk-UA"/>
              </w:rPr>
            </w:pPr>
            <w:r w:rsidRPr="00B744CB">
              <w:rPr>
                <w:szCs w:val="26"/>
                <w:lang w:val="uk-UA"/>
              </w:rPr>
              <w:t>підприємству</w:t>
            </w:r>
          </w:p>
        </w:tc>
        <w:tc>
          <w:tcPr>
            <w:tcW w:w="0" w:type="auto"/>
          </w:tcPr>
          <w:p w:rsidR="00CC56C3" w:rsidRPr="00B744CB" w:rsidRDefault="00CC56C3" w:rsidP="00CF2CB3">
            <w:pPr>
              <w:shd w:val="clear" w:color="000000" w:fill="auto"/>
              <w:tabs>
                <w:tab w:val="left" w:pos="1134"/>
              </w:tabs>
              <w:spacing w:line="360" w:lineRule="auto"/>
              <w:rPr>
                <w:szCs w:val="26"/>
                <w:lang w:val="uk-UA"/>
              </w:rPr>
            </w:pPr>
            <w:r w:rsidRPr="00B744CB">
              <w:rPr>
                <w:szCs w:val="26"/>
                <w:lang w:val="uk-UA"/>
              </w:rPr>
              <w:t>постачальнику</w:t>
            </w:r>
          </w:p>
        </w:tc>
        <w:tc>
          <w:tcPr>
            <w:tcW w:w="0" w:type="auto"/>
          </w:tcPr>
          <w:p w:rsidR="00CC56C3" w:rsidRPr="00B744CB" w:rsidRDefault="00CC56C3" w:rsidP="00CF2CB3">
            <w:pPr>
              <w:shd w:val="clear" w:color="000000" w:fill="auto"/>
              <w:tabs>
                <w:tab w:val="left" w:pos="1134"/>
              </w:tabs>
              <w:spacing w:line="360" w:lineRule="auto"/>
              <w:rPr>
                <w:szCs w:val="26"/>
                <w:lang w:val="uk-UA"/>
              </w:rPr>
            </w:pPr>
          </w:p>
        </w:tc>
        <w:tc>
          <w:tcPr>
            <w:tcW w:w="0" w:type="auto"/>
          </w:tcPr>
          <w:p w:rsidR="00CC56C3" w:rsidRPr="00B744CB" w:rsidRDefault="00CC56C3" w:rsidP="00CF2CB3">
            <w:pPr>
              <w:shd w:val="clear" w:color="000000" w:fill="auto"/>
              <w:tabs>
                <w:tab w:val="left" w:pos="1134"/>
              </w:tabs>
              <w:spacing w:line="360" w:lineRule="auto"/>
              <w:rPr>
                <w:szCs w:val="26"/>
                <w:lang w:val="uk-UA"/>
              </w:rPr>
            </w:pPr>
          </w:p>
        </w:tc>
        <w:tc>
          <w:tcPr>
            <w:tcW w:w="0" w:type="auto"/>
          </w:tcPr>
          <w:p w:rsidR="00CC56C3" w:rsidRPr="00B744CB" w:rsidRDefault="00CC56C3" w:rsidP="00CF2CB3">
            <w:pPr>
              <w:shd w:val="clear" w:color="000000" w:fill="auto"/>
              <w:tabs>
                <w:tab w:val="left" w:pos="1134"/>
              </w:tabs>
              <w:spacing w:line="360" w:lineRule="auto"/>
              <w:rPr>
                <w:szCs w:val="26"/>
                <w:lang w:val="uk-UA"/>
              </w:rPr>
            </w:pPr>
          </w:p>
        </w:tc>
        <w:tc>
          <w:tcPr>
            <w:tcW w:w="0" w:type="auto"/>
          </w:tcPr>
          <w:p w:rsidR="00CC56C3" w:rsidRPr="00B744CB" w:rsidRDefault="00CC56C3" w:rsidP="00CF2CB3">
            <w:pPr>
              <w:shd w:val="clear" w:color="000000" w:fill="auto"/>
              <w:tabs>
                <w:tab w:val="left" w:pos="1134"/>
              </w:tabs>
              <w:spacing w:line="360" w:lineRule="auto"/>
              <w:rPr>
                <w:szCs w:val="26"/>
                <w:lang w:val="uk-UA"/>
              </w:rPr>
            </w:pPr>
          </w:p>
        </w:tc>
        <w:tc>
          <w:tcPr>
            <w:tcW w:w="0" w:type="auto"/>
          </w:tcPr>
          <w:p w:rsidR="00CC56C3" w:rsidRPr="00B744CB" w:rsidRDefault="00CC56C3" w:rsidP="00CF2CB3">
            <w:pPr>
              <w:shd w:val="clear" w:color="000000" w:fill="auto"/>
              <w:tabs>
                <w:tab w:val="left" w:pos="1134"/>
              </w:tabs>
              <w:spacing w:line="360" w:lineRule="auto"/>
              <w:rPr>
                <w:szCs w:val="26"/>
                <w:lang w:val="uk-UA"/>
              </w:rPr>
            </w:pPr>
          </w:p>
        </w:tc>
        <w:tc>
          <w:tcPr>
            <w:tcW w:w="0" w:type="auto"/>
          </w:tcPr>
          <w:p w:rsidR="00CC56C3" w:rsidRPr="00B744CB" w:rsidRDefault="00CC56C3" w:rsidP="00CF2CB3">
            <w:pPr>
              <w:shd w:val="clear" w:color="000000" w:fill="auto"/>
              <w:tabs>
                <w:tab w:val="left" w:pos="1134"/>
              </w:tabs>
              <w:spacing w:line="360" w:lineRule="auto"/>
              <w:rPr>
                <w:szCs w:val="26"/>
                <w:lang w:val="uk-UA"/>
              </w:rPr>
            </w:pPr>
            <w:r w:rsidRPr="00B744CB">
              <w:rPr>
                <w:szCs w:val="26"/>
                <w:lang w:val="uk-UA"/>
              </w:rPr>
              <w:t>Разом</w:t>
            </w:r>
          </w:p>
        </w:tc>
        <w:tc>
          <w:tcPr>
            <w:tcW w:w="0" w:type="auto"/>
          </w:tcPr>
          <w:p w:rsidR="00CC56C3" w:rsidRPr="00B744CB" w:rsidRDefault="00CC56C3" w:rsidP="00CF2CB3">
            <w:pPr>
              <w:shd w:val="clear" w:color="000000" w:fill="auto"/>
              <w:tabs>
                <w:tab w:val="left" w:pos="1134"/>
              </w:tabs>
              <w:spacing w:line="360" w:lineRule="auto"/>
              <w:rPr>
                <w:szCs w:val="26"/>
                <w:lang w:val="uk-UA"/>
              </w:rPr>
            </w:pPr>
            <w:r w:rsidRPr="00B744CB">
              <w:rPr>
                <w:szCs w:val="26"/>
                <w:lang w:val="uk-UA"/>
              </w:rPr>
              <w:t>Дата</w:t>
            </w:r>
          </w:p>
        </w:tc>
        <w:tc>
          <w:tcPr>
            <w:tcW w:w="0" w:type="auto"/>
          </w:tcPr>
          <w:p w:rsidR="00CC56C3" w:rsidRPr="00B744CB" w:rsidRDefault="00CC56C3" w:rsidP="00CF2CB3">
            <w:pPr>
              <w:shd w:val="clear" w:color="000000" w:fill="auto"/>
              <w:tabs>
                <w:tab w:val="left" w:pos="1134"/>
              </w:tabs>
              <w:spacing w:line="360" w:lineRule="auto"/>
              <w:rPr>
                <w:szCs w:val="26"/>
                <w:lang w:val="uk-UA"/>
              </w:rPr>
            </w:pPr>
            <w:r w:rsidRPr="00B744CB">
              <w:rPr>
                <w:szCs w:val="26"/>
                <w:lang w:val="uk-UA"/>
              </w:rPr>
              <w:t>Кореспондуючий рахунок</w:t>
            </w:r>
          </w:p>
        </w:tc>
        <w:tc>
          <w:tcPr>
            <w:tcW w:w="0" w:type="auto"/>
          </w:tcPr>
          <w:p w:rsidR="00CC56C3" w:rsidRPr="00B744CB" w:rsidRDefault="00CC56C3" w:rsidP="00CF2CB3">
            <w:pPr>
              <w:shd w:val="clear" w:color="000000" w:fill="auto"/>
              <w:tabs>
                <w:tab w:val="left" w:pos="1134"/>
              </w:tabs>
              <w:spacing w:line="360" w:lineRule="auto"/>
              <w:rPr>
                <w:szCs w:val="26"/>
                <w:lang w:val="uk-UA"/>
              </w:rPr>
            </w:pPr>
            <w:r w:rsidRPr="00B744CB">
              <w:rPr>
                <w:szCs w:val="26"/>
                <w:lang w:val="uk-UA"/>
              </w:rPr>
              <w:t>Сума</w:t>
            </w:r>
          </w:p>
        </w:tc>
        <w:tc>
          <w:tcPr>
            <w:tcW w:w="0" w:type="auto"/>
          </w:tcPr>
          <w:p w:rsidR="00CC56C3" w:rsidRPr="00B744CB" w:rsidRDefault="00CC56C3" w:rsidP="00CF2CB3">
            <w:pPr>
              <w:shd w:val="clear" w:color="000000" w:fill="auto"/>
              <w:tabs>
                <w:tab w:val="left" w:pos="1134"/>
              </w:tabs>
              <w:spacing w:line="360" w:lineRule="auto"/>
              <w:rPr>
                <w:szCs w:val="26"/>
                <w:lang w:val="uk-UA"/>
              </w:rPr>
            </w:pPr>
            <w:r w:rsidRPr="00B744CB">
              <w:rPr>
                <w:szCs w:val="26"/>
                <w:lang w:val="uk-UA"/>
              </w:rPr>
              <w:t>підприємству</w:t>
            </w:r>
          </w:p>
        </w:tc>
        <w:tc>
          <w:tcPr>
            <w:tcW w:w="0" w:type="auto"/>
          </w:tcPr>
          <w:p w:rsidR="00CC56C3" w:rsidRPr="00B744CB" w:rsidRDefault="00CC56C3" w:rsidP="00CF2CB3">
            <w:pPr>
              <w:shd w:val="clear" w:color="000000" w:fill="auto"/>
              <w:tabs>
                <w:tab w:val="left" w:pos="1134"/>
              </w:tabs>
              <w:spacing w:line="360" w:lineRule="auto"/>
              <w:rPr>
                <w:szCs w:val="26"/>
                <w:lang w:val="uk-UA"/>
              </w:rPr>
            </w:pPr>
            <w:r w:rsidRPr="00B744CB">
              <w:rPr>
                <w:szCs w:val="26"/>
                <w:lang w:val="uk-UA"/>
              </w:rPr>
              <w:t>постачальнику</w:t>
            </w:r>
          </w:p>
        </w:tc>
      </w:tr>
      <w:tr w:rsidR="00CF2CB3" w:rsidRPr="00B744CB" w:rsidTr="00CF2CB3">
        <w:trPr>
          <w:trHeight w:val="23"/>
        </w:trPr>
        <w:tc>
          <w:tcPr>
            <w:tcW w:w="0" w:type="auto"/>
          </w:tcPr>
          <w:p w:rsidR="00CC56C3" w:rsidRPr="00B744CB" w:rsidRDefault="00CC56C3" w:rsidP="00CF2CB3">
            <w:pPr>
              <w:shd w:val="clear" w:color="000000" w:fill="auto"/>
              <w:tabs>
                <w:tab w:val="left" w:pos="1134"/>
              </w:tabs>
              <w:spacing w:line="360" w:lineRule="auto"/>
              <w:rPr>
                <w:szCs w:val="26"/>
                <w:lang w:val="uk-UA"/>
              </w:rPr>
            </w:pPr>
            <w:r w:rsidRPr="00B744CB">
              <w:rPr>
                <w:szCs w:val="26"/>
                <w:lang w:val="uk-UA"/>
              </w:rPr>
              <w:t>І</w:t>
            </w:r>
          </w:p>
        </w:tc>
        <w:tc>
          <w:tcPr>
            <w:tcW w:w="0" w:type="auto"/>
          </w:tcPr>
          <w:p w:rsidR="00CC56C3" w:rsidRPr="00B744CB" w:rsidRDefault="00CC56C3" w:rsidP="00CF2CB3">
            <w:pPr>
              <w:shd w:val="clear" w:color="000000" w:fill="auto"/>
              <w:tabs>
                <w:tab w:val="left" w:pos="1134"/>
              </w:tabs>
              <w:spacing w:line="360" w:lineRule="auto"/>
              <w:rPr>
                <w:szCs w:val="26"/>
                <w:lang w:val="uk-UA"/>
              </w:rPr>
            </w:pPr>
            <w:r w:rsidRPr="00B744CB">
              <w:rPr>
                <w:szCs w:val="26"/>
                <w:lang w:val="uk-UA"/>
              </w:rPr>
              <w:t>2</w:t>
            </w:r>
          </w:p>
        </w:tc>
        <w:tc>
          <w:tcPr>
            <w:tcW w:w="0" w:type="auto"/>
          </w:tcPr>
          <w:p w:rsidR="00CC56C3" w:rsidRPr="00B744CB" w:rsidRDefault="00CC56C3" w:rsidP="00CF2CB3">
            <w:pPr>
              <w:shd w:val="clear" w:color="000000" w:fill="auto"/>
              <w:tabs>
                <w:tab w:val="left" w:pos="1134"/>
              </w:tabs>
              <w:spacing w:line="360" w:lineRule="auto"/>
              <w:rPr>
                <w:szCs w:val="26"/>
                <w:lang w:val="uk-UA"/>
              </w:rPr>
            </w:pPr>
            <w:r w:rsidRPr="00B744CB">
              <w:rPr>
                <w:szCs w:val="26"/>
                <w:lang w:val="uk-UA"/>
              </w:rPr>
              <w:t>3</w:t>
            </w:r>
          </w:p>
        </w:tc>
        <w:tc>
          <w:tcPr>
            <w:tcW w:w="0" w:type="auto"/>
          </w:tcPr>
          <w:p w:rsidR="00CC56C3" w:rsidRPr="00B744CB" w:rsidRDefault="00CC56C3" w:rsidP="00CF2CB3">
            <w:pPr>
              <w:shd w:val="clear" w:color="000000" w:fill="auto"/>
              <w:tabs>
                <w:tab w:val="left" w:pos="1134"/>
              </w:tabs>
              <w:spacing w:line="360" w:lineRule="auto"/>
              <w:rPr>
                <w:szCs w:val="26"/>
                <w:lang w:val="uk-UA"/>
              </w:rPr>
            </w:pPr>
            <w:r w:rsidRPr="00B744CB">
              <w:rPr>
                <w:szCs w:val="26"/>
                <w:lang w:val="uk-UA"/>
              </w:rPr>
              <w:t>4</w:t>
            </w:r>
          </w:p>
        </w:tc>
        <w:tc>
          <w:tcPr>
            <w:tcW w:w="0" w:type="auto"/>
          </w:tcPr>
          <w:p w:rsidR="00CC56C3" w:rsidRPr="00B744CB" w:rsidRDefault="00CC56C3" w:rsidP="00CF2CB3">
            <w:pPr>
              <w:shd w:val="clear" w:color="000000" w:fill="auto"/>
              <w:tabs>
                <w:tab w:val="left" w:pos="1134"/>
              </w:tabs>
              <w:spacing w:line="360" w:lineRule="auto"/>
              <w:rPr>
                <w:szCs w:val="26"/>
                <w:lang w:val="uk-UA"/>
              </w:rPr>
            </w:pPr>
            <w:r w:rsidRPr="00B744CB">
              <w:rPr>
                <w:szCs w:val="26"/>
                <w:lang w:val="uk-UA"/>
              </w:rPr>
              <w:t>5</w:t>
            </w:r>
          </w:p>
        </w:tc>
        <w:tc>
          <w:tcPr>
            <w:tcW w:w="0" w:type="auto"/>
          </w:tcPr>
          <w:p w:rsidR="00CC56C3" w:rsidRPr="00B744CB" w:rsidRDefault="00CC56C3" w:rsidP="00CF2CB3">
            <w:pPr>
              <w:shd w:val="clear" w:color="000000" w:fill="auto"/>
              <w:tabs>
                <w:tab w:val="left" w:pos="1134"/>
              </w:tabs>
              <w:spacing w:line="360" w:lineRule="auto"/>
              <w:rPr>
                <w:szCs w:val="26"/>
                <w:lang w:val="uk-UA"/>
              </w:rPr>
            </w:pPr>
            <w:r w:rsidRPr="00B744CB">
              <w:rPr>
                <w:szCs w:val="26"/>
                <w:lang w:val="uk-UA"/>
              </w:rPr>
              <w:t>6</w:t>
            </w:r>
          </w:p>
        </w:tc>
        <w:tc>
          <w:tcPr>
            <w:tcW w:w="0" w:type="auto"/>
          </w:tcPr>
          <w:p w:rsidR="00CC56C3" w:rsidRPr="00B744CB" w:rsidRDefault="00CC56C3" w:rsidP="00CF2CB3">
            <w:pPr>
              <w:shd w:val="clear" w:color="000000" w:fill="auto"/>
              <w:tabs>
                <w:tab w:val="left" w:pos="1134"/>
              </w:tabs>
              <w:spacing w:line="360" w:lineRule="auto"/>
              <w:rPr>
                <w:szCs w:val="26"/>
                <w:lang w:val="uk-UA"/>
              </w:rPr>
            </w:pPr>
            <w:r w:rsidRPr="00B744CB">
              <w:rPr>
                <w:szCs w:val="26"/>
                <w:lang w:val="uk-UA"/>
              </w:rPr>
              <w:t>7</w:t>
            </w:r>
          </w:p>
        </w:tc>
        <w:tc>
          <w:tcPr>
            <w:tcW w:w="0" w:type="auto"/>
          </w:tcPr>
          <w:p w:rsidR="00CC56C3" w:rsidRPr="00B744CB" w:rsidRDefault="00CC56C3" w:rsidP="00CF2CB3">
            <w:pPr>
              <w:shd w:val="clear" w:color="000000" w:fill="auto"/>
              <w:tabs>
                <w:tab w:val="left" w:pos="1134"/>
              </w:tabs>
              <w:spacing w:line="360" w:lineRule="auto"/>
              <w:rPr>
                <w:szCs w:val="26"/>
                <w:lang w:val="uk-UA"/>
              </w:rPr>
            </w:pPr>
            <w:r w:rsidRPr="00B744CB">
              <w:rPr>
                <w:szCs w:val="26"/>
                <w:lang w:val="uk-UA"/>
              </w:rPr>
              <w:t>8</w:t>
            </w:r>
          </w:p>
        </w:tc>
        <w:tc>
          <w:tcPr>
            <w:tcW w:w="0" w:type="auto"/>
          </w:tcPr>
          <w:p w:rsidR="00CC56C3" w:rsidRPr="00B744CB" w:rsidRDefault="00CC56C3" w:rsidP="00CF2CB3">
            <w:pPr>
              <w:shd w:val="clear" w:color="000000" w:fill="auto"/>
              <w:tabs>
                <w:tab w:val="left" w:pos="1134"/>
              </w:tabs>
              <w:spacing w:line="360" w:lineRule="auto"/>
              <w:rPr>
                <w:szCs w:val="26"/>
                <w:lang w:val="uk-UA"/>
              </w:rPr>
            </w:pPr>
            <w:r w:rsidRPr="00B744CB">
              <w:rPr>
                <w:szCs w:val="26"/>
                <w:lang w:val="uk-UA"/>
              </w:rPr>
              <w:t>9</w:t>
            </w:r>
          </w:p>
        </w:tc>
        <w:tc>
          <w:tcPr>
            <w:tcW w:w="0" w:type="auto"/>
          </w:tcPr>
          <w:p w:rsidR="00CC56C3" w:rsidRPr="00B744CB" w:rsidRDefault="00CC56C3" w:rsidP="00CF2CB3">
            <w:pPr>
              <w:shd w:val="clear" w:color="000000" w:fill="auto"/>
              <w:tabs>
                <w:tab w:val="left" w:pos="1134"/>
              </w:tabs>
              <w:spacing w:line="360" w:lineRule="auto"/>
              <w:rPr>
                <w:szCs w:val="26"/>
                <w:lang w:val="uk-UA"/>
              </w:rPr>
            </w:pPr>
            <w:r w:rsidRPr="00B744CB">
              <w:rPr>
                <w:szCs w:val="26"/>
                <w:lang w:val="uk-UA"/>
              </w:rPr>
              <w:t>10</w:t>
            </w:r>
          </w:p>
        </w:tc>
        <w:tc>
          <w:tcPr>
            <w:tcW w:w="0" w:type="auto"/>
          </w:tcPr>
          <w:p w:rsidR="00CC56C3" w:rsidRPr="00B744CB" w:rsidRDefault="00CC56C3" w:rsidP="00CF2CB3">
            <w:pPr>
              <w:shd w:val="clear" w:color="000000" w:fill="auto"/>
              <w:tabs>
                <w:tab w:val="left" w:pos="1134"/>
              </w:tabs>
              <w:spacing w:line="360" w:lineRule="auto"/>
              <w:rPr>
                <w:szCs w:val="26"/>
                <w:lang w:val="uk-UA"/>
              </w:rPr>
            </w:pPr>
            <w:r w:rsidRPr="00B744CB">
              <w:rPr>
                <w:szCs w:val="26"/>
                <w:lang w:val="uk-UA"/>
              </w:rPr>
              <w:t>11</w:t>
            </w:r>
          </w:p>
        </w:tc>
        <w:tc>
          <w:tcPr>
            <w:tcW w:w="0" w:type="auto"/>
          </w:tcPr>
          <w:p w:rsidR="00CC56C3" w:rsidRPr="00B744CB" w:rsidRDefault="00CC56C3" w:rsidP="00CF2CB3">
            <w:pPr>
              <w:shd w:val="clear" w:color="000000" w:fill="auto"/>
              <w:tabs>
                <w:tab w:val="left" w:pos="1134"/>
              </w:tabs>
              <w:spacing w:line="360" w:lineRule="auto"/>
              <w:rPr>
                <w:szCs w:val="26"/>
                <w:lang w:val="uk-UA"/>
              </w:rPr>
            </w:pPr>
            <w:r w:rsidRPr="00B744CB">
              <w:rPr>
                <w:szCs w:val="26"/>
                <w:lang w:val="uk-UA"/>
              </w:rPr>
              <w:t>12</w:t>
            </w:r>
          </w:p>
        </w:tc>
        <w:tc>
          <w:tcPr>
            <w:tcW w:w="0" w:type="auto"/>
          </w:tcPr>
          <w:p w:rsidR="00CC56C3" w:rsidRPr="00B744CB" w:rsidRDefault="00CC56C3" w:rsidP="00CF2CB3">
            <w:pPr>
              <w:shd w:val="clear" w:color="000000" w:fill="auto"/>
              <w:tabs>
                <w:tab w:val="left" w:pos="1134"/>
              </w:tabs>
              <w:spacing w:line="360" w:lineRule="auto"/>
              <w:rPr>
                <w:szCs w:val="26"/>
                <w:lang w:val="uk-UA"/>
              </w:rPr>
            </w:pPr>
            <w:r w:rsidRPr="00B744CB">
              <w:rPr>
                <w:szCs w:val="26"/>
                <w:lang w:val="uk-UA"/>
              </w:rPr>
              <w:t>13</w:t>
            </w:r>
          </w:p>
        </w:tc>
        <w:tc>
          <w:tcPr>
            <w:tcW w:w="0" w:type="auto"/>
          </w:tcPr>
          <w:p w:rsidR="00CC56C3" w:rsidRPr="00B744CB" w:rsidRDefault="00CC56C3" w:rsidP="00CF2CB3">
            <w:pPr>
              <w:shd w:val="clear" w:color="000000" w:fill="auto"/>
              <w:tabs>
                <w:tab w:val="left" w:pos="1134"/>
              </w:tabs>
              <w:spacing w:line="360" w:lineRule="auto"/>
              <w:rPr>
                <w:szCs w:val="26"/>
                <w:lang w:val="uk-UA"/>
              </w:rPr>
            </w:pPr>
            <w:r w:rsidRPr="00B744CB">
              <w:rPr>
                <w:szCs w:val="26"/>
                <w:lang w:val="uk-UA"/>
              </w:rPr>
              <w:t>14</w:t>
            </w:r>
          </w:p>
        </w:tc>
        <w:tc>
          <w:tcPr>
            <w:tcW w:w="0" w:type="auto"/>
          </w:tcPr>
          <w:p w:rsidR="00CC56C3" w:rsidRPr="00B744CB" w:rsidRDefault="00CC56C3" w:rsidP="00CF2CB3">
            <w:pPr>
              <w:shd w:val="clear" w:color="000000" w:fill="auto"/>
              <w:tabs>
                <w:tab w:val="left" w:pos="1134"/>
              </w:tabs>
              <w:spacing w:line="360" w:lineRule="auto"/>
              <w:rPr>
                <w:szCs w:val="26"/>
                <w:lang w:val="uk-UA"/>
              </w:rPr>
            </w:pPr>
            <w:r w:rsidRPr="00B744CB">
              <w:rPr>
                <w:szCs w:val="26"/>
                <w:lang w:val="uk-UA"/>
              </w:rPr>
              <w:t>15</w:t>
            </w:r>
          </w:p>
        </w:tc>
        <w:tc>
          <w:tcPr>
            <w:tcW w:w="0" w:type="auto"/>
          </w:tcPr>
          <w:p w:rsidR="00CC56C3" w:rsidRPr="00B744CB" w:rsidRDefault="00CC56C3" w:rsidP="00CF2CB3">
            <w:pPr>
              <w:shd w:val="clear" w:color="000000" w:fill="auto"/>
              <w:tabs>
                <w:tab w:val="left" w:pos="1134"/>
              </w:tabs>
              <w:spacing w:line="360" w:lineRule="auto"/>
              <w:rPr>
                <w:szCs w:val="26"/>
                <w:lang w:val="uk-UA"/>
              </w:rPr>
            </w:pPr>
            <w:r w:rsidRPr="00B744CB">
              <w:rPr>
                <w:szCs w:val="26"/>
                <w:lang w:val="uk-UA"/>
              </w:rPr>
              <w:t>16</w:t>
            </w:r>
          </w:p>
        </w:tc>
      </w:tr>
    </w:tbl>
    <w:p w:rsidR="00CC56C3" w:rsidRPr="003F6261" w:rsidRDefault="00CC56C3" w:rsidP="00CF2CB3">
      <w:pPr>
        <w:shd w:val="clear" w:color="000000" w:fill="auto"/>
        <w:tabs>
          <w:tab w:val="left" w:pos="1134"/>
        </w:tabs>
        <w:spacing w:line="360" w:lineRule="auto"/>
        <w:ind w:firstLine="709"/>
        <w:jc w:val="both"/>
        <w:rPr>
          <w:sz w:val="28"/>
          <w:lang w:val="uk-UA"/>
        </w:rPr>
      </w:pPr>
    </w:p>
    <w:p w:rsidR="00CC56C3" w:rsidRPr="003F6261" w:rsidRDefault="00CC56C3" w:rsidP="00CF2CB3">
      <w:pPr>
        <w:shd w:val="clear" w:color="000000" w:fill="auto"/>
        <w:tabs>
          <w:tab w:val="left" w:pos="1134"/>
        </w:tabs>
        <w:spacing w:line="360" w:lineRule="auto"/>
        <w:ind w:firstLine="709"/>
        <w:jc w:val="both"/>
        <w:rPr>
          <w:sz w:val="28"/>
          <w:lang w:val="uk-UA"/>
        </w:rPr>
      </w:pPr>
      <w:r w:rsidRPr="003F6261">
        <w:rPr>
          <w:sz w:val="28"/>
          <w:lang w:val="uk-UA"/>
        </w:rPr>
        <w:t>___________________</w:t>
      </w:r>
    </w:p>
    <w:p w:rsidR="0045224B" w:rsidRPr="003F6261" w:rsidRDefault="00CC56C3" w:rsidP="00CF2CB3">
      <w:pPr>
        <w:shd w:val="clear" w:color="000000" w:fill="auto"/>
        <w:tabs>
          <w:tab w:val="left" w:pos="1134"/>
        </w:tabs>
        <w:spacing w:line="360" w:lineRule="auto"/>
        <w:ind w:firstLine="709"/>
        <w:jc w:val="both"/>
        <w:rPr>
          <w:b/>
          <w:sz w:val="28"/>
          <w:szCs w:val="44"/>
          <w:lang w:val="uk-UA"/>
        </w:rPr>
      </w:pPr>
      <w:r w:rsidRPr="003F6261">
        <w:rPr>
          <w:sz w:val="28"/>
          <w:lang w:val="uk-UA"/>
        </w:rPr>
        <w:t>(підпис</w:t>
      </w:r>
      <w:bookmarkStart w:id="0" w:name="_GoBack"/>
      <w:bookmarkEnd w:id="0"/>
    </w:p>
    <w:sectPr w:rsidR="0045224B" w:rsidRPr="003F6261" w:rsidSect="00CF2CB3">
      <w:pgSz w:w="11909" w:h="16834" w:code="9"/>
      <w:pgMar w:top="1134" w:right="850" w:bottom="1134" w:left="1701" w:header="709" w:footer="709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82AF0" w:rsidRDefault="00C82AF0" w:rsidP="00901CA5">
      <w:r>
        <w:separator/>
      </w:r>
    </w:p>
  </w:endnote>
  <w:endnote w:type="continuationSeparator" w:id="0">
    <w:p w:rsidR="00C82AF0" w:rsidRDefault="00C82AF0" w:rsidP="00901C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21A2" w:rsidRPr="00044D76" w:rsidRDefault="003621A2" w:rsidP="00044D76">
    <w:pPr>
      <w:pStyle w:val="a7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82AF0" w:rsidRDefault="00C82AF0" w:rsidP="00901CA5">
      <w:r>
        <w:separator/>
      </w:r>
    </w:p>
  </w:footnote>
  <w:footnote w:type="continuationSeparator" w:id="0">
    <w:p w:rsidR="00C82AF0" w:rsidRDefault="00C82AF0" w:rsidP="00901C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7DD3AA7"/>
    <w:multiLevelType w:val="hybridMultilevel"/>
    <w:tmpl w:val="FA2AEA6C"/>
    <w:lvl w:ilvl="0" w:tplc="BDBAFEC8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50E40FAD"/>
    <w:multiLevelType w:val="hybridMultilevel"/>
    <w:tmpl w:val="66486AD2"/>
    <w:lvl w:ilvl="0" w:tplc="FF389A6A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52392055"/>
    <w:multiLevelType w:val="hybridMultilevel"/>
    <w:tmpl w:val="FA2AEA6C"/>
    <w:lvl w:ilvl="0" w:tplc="BDBAFEC8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7586727D"/>
    <w:multiLevelType w:val="hybridMultilevel"/>
    <w:tmpl w:val="A80E95F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bordersDoNotSurroundHeader/>
  <w:bordersDoNotSurroundFooter/>
  <w:revisionView w:markup="0"/>
  <w:doNotTrackMoves/>
  <w:doNotTrackFormatting/>
  <w:defaultTabStop w:val="720"/>
  <w:doNotHyphenateCaps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76F4C"/>
    <w:rsid w:val="00044D76"/>
    <w:rsid w:val="000F475D"/>
    <w:rsid w:val="001737B6"/>
    <w:rsid w:val="001A3F75"/>
    <w:rsid w:val="00247538"/>
    <w:rsid w:val="003621A2"/>
    <w:rsid w:val="00367443"/>
    <w:rsid w:val="003741CA"/>
    <w:rsid w:val="003C27D1"/>
    <w:rsid w:val="003F6261"/>
    <w:rsid w:val="00421BA6"/>
    <w:rsid w:val="004261EC"/>
    <w:rsid w:val="0045224B"/>
    <w:rsid w:val="004805D1"/>
    <w:rsid w:val="004F0E75"/>
    <w:rsid w:val="0057254F"/>
    <w:rsid w:val="0062761B"/>
    <w:rsid w:val="00653301"/>
    <w:rsid w:val="006B6DBF"/>
    <w:rsid w:val="007467C4"/>
    <w:rsid w:val="0076394A"/>
    <w:rsid w:val="00776F4C"/>
    <w:rsid w:val="00792689"/>
    <w:rsid w:val="008E744C"/>
    <w:rsid w:val="00901CA5"/>
    <w:rsid w:val="009275EF"/>
    <w:rsid w:val="0099598A"/>
    <w:rsid w:val="00B744CB"/>
    <w:rsid w:val="00BE05E2"/>
    <w:rsid w:val="00C215D7"/>
    <w:rsid w:val="00C82AF0"/>
    <w:rsid w:val="00C8677F"/>
    <w:rsid w:val="00CC56C3"/>
    <w:rsid w:val="00CF2CB3"/>
    <w:rsid w:val="00D121B7"/>
    <w:rsid w:val="00D33542"/>
    <w:rsid w:val="00D773F6"/>
    <w:rsid w:val="00D81A95"/>
    <w:rsid w:val="00DD1D95"/>
    <w:rsid w:val="00E04797"/>
    <w:rsid w:val="00E150B4"/>
    <w:rsid w:val="00EA2CE5"/>
    <w:rsid w:val="00F3188D"/>
    <w:rsid w:val="00F52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9"/>
    <o:shapelayout v:ext="edit">
      <o:idmap v:ext="edit" data="1"/>
    </o:shapelayout>
  </w:shapeDefaults>
  <w:decimalSymbol w:val=","/>
  <w:listSeparator w:val=";"/>
  <w14:defaultImageDpi w14:val="0"/>
  <w15:chartTrackingRefBased/>
  <w15:docId w15:val="{AC171B8C-EB44-4FBA-84F5-065B713250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394A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paragraph" w:styleId="1">
    <w:name w:val="heading 1"/>
    <w:basedOn w:val="a"/>
    <w:next w:val="a"/>
    <w:link w:val="10"/>
    <w:uiPriority w:val="9"/>
    <w:qFormat/>
    <w:rsid w:val="0099598A"/>
    <w:pPr>
      <w:keepNext/>
      <w:widowControl/>
      <w:autoSpaceDE/>
      <w:autoSpaceDN/>
      <w:adjustRightInd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99598A"/>
    <w:rPr>
      <w:rFonts w:ascii="Arial" w:hAnsi="Arial" w:cs="Arial"/>
      <w:b/>
      <w:bCs/>
      <w:kern w:val="32"/>
      <w:sz w:val="32"/>
      <w:szCs w:val="32"/>
      <w:lang w:val="uk-UA" w:eastAsia="x-none"/>
    </w:rPr>
  </w:style>
  <w:style w:type="paragraph" w:styleId="a3">
    <w:name w:val="Balloon Text"/>
    <w:basedOn w:val="a"/>
    <w:link w:val="a4"/>
    <w:uiPriority w:val="99"/>
    <w:semiHidden/>
    <w:unhideWhenUsed/>
    <w:rsid w:val="00D81A9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D81A95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901CA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semiHidden/>
    <w:locked/>
    <w:rsid w:val="00901CA5"/>
    <w:rPr>
      <w:rFonts w:ascii="Times New Roman" w:hAnsi="Times New Roman" w:cs="Times New Roman"/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901CA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901CA5"/>
    <w:rPr>
      <w:rFonts w:ascii="Times New Roman" w:hAnsi="Times New Roman" w:cs="Times New Roman"/>
      <w:sz w:val="20"/>
      <w:szCs w:val="20"/>
    </w:rPr>
  </w:style>
  <w:style w:type="paragraph" w:styleId="a9">
    <w:name w:val="List Paragraph"/>
    <w:basedOn w:val="a"/>
    <w:uiPriority w:val="34"/>
    <w:qFormat/>
    <w:rsid w:val="0045224B"/>
    <w:pPr>
      <w:ind w:left="720"/>
      <w:contextualSpacing/>
    </w:pPr>
  </w:style>
  <w:style w:type="paragraph" w:styleId="2">
    <w:name w:val="Body Text Indent 2"/>
    <w:basedOn w:val="a"/>
    <w:link w:val="20"/>
    <w:uiPriority w:val="99"/>
    <w:rsid w:val="009275EF"/>
    <w:pPr>
      <w:widowControl/>
      <w:autoSpaceDE/>
      <w:autoSpaceDN/>
      <w:adjustRightInd/>
      <w:spacing w:after="120" w:line="480" w:lineRule="auto"/>
      <w:ind w:left="283"/>
    </w:pPr>
    <w:rPr>
      <w:sz w:val="24"/>
      <w:szCs w:val="24"/>
      <w:lang w:val="uk-UA"/>
    </w:rPr>
  </w:style>
  <w:style w:type="character" w:customStyle="1" w:styleId="20">
    <w:name w:val="Основной текст с отступом 2 Знак"/>
    <w:link w:val="2"/>
    <w:uiPriority w:val="99"/>
    <w:locked/>
    <w:rsid w:val="009275EF"/>
    <w:rPr>
      <w:rFonts w:ascii="Times New Roman" w:hAnsi="Times New Roman" w:cs="Times New Roman"/>
      <w:sz w:val="24"/>
      <w:szCs w:val="24"/>
      <w:lang w:val="uk-UA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8CF96F-75B5-4EEE-A01A-0431939F3F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2999</Words>
  <Characters>17099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cp:lastPrinted>2009-05-07T14:09:00Z</cp:lastPrinted>
  <dcterms:created xsi:type="dcterms:W3CDTF">2014-03-22T05:16:00Z</dcterms:created>
  <dcterms:modified xsi:type="dcterms:W3CDTF">2014-03-22T05:16:00Z</dcterms:modified>
</cp:coreProperties>
</file>